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CC5EE0" w14:textId="77777777" w:rsidR="009A2D37" w:rsidRPr="003C1D46" w:rsidRDefault="006C423D" w:rsidP="00883204">
      <w:pPr>
        <w:tabs>
          <w:tab w:val="left" w:pos="8389"/>
        </w:tabs>
        <w:spacing w:after="120" w:line="240" w:lineRule="auto"/>
        <w:ind w:right="260"/>
        <w:jc w:val="both"/>
        <w:rPr>
          <w:rFonts w:ascii="Arial" w:hAnsi="Arial" w:cs="Arial"/>
        </w:rPr>
      </w:pPr>
      <w:r w:rsidRPr="003C1D46">
        <w:rPr>
          <w:rFonts w:ascii="Arial" w:hAnsi="Arial" w:cs="Arial"/>
        </w:rPr>
        <w:tab/>
      </w:r>
    </w:p>
    <w:p w14:paraId="03609424" w14:textId="77777777" w:rsidR="009A2D37" w:rsidRPr="000E0286" w:rsidRDefault="009A2D37" w:rsidP="00696FF5">
      <w:pPr>
        <w:numPr>
          <w:ilvl w:val="0"/>
          <w:numId w:val="1"/>
        </w:numPr>
        <w:spacing w:after="120" w:line="240" w:lineRule="auto"/>
        <w:ind w:left="567" w:right="260" w:hanging="567"/>
        <w:jc w:val="both"/>
        <w:rPr>
          <w:rFonts w:ascii="Arial" w:hAnsi="Arial" w:cs="Arial"/>
          <w:b/>
        </w:rPr>
      </w:pPr>
      <w:r w:rsidRPr="000E0286">
        <w:rPr>
          <w:rFonts w:ascii="Arial" w:hAnsi="Arial" w:cs="Arial"/>
          <w:b/>
        </w:rPr>
        <w:t>Title of the module</w:t>
      </w:r>
    </w:p>
    <w:p w14:paraId="2B1FD79C" w14:textId="77777777" w:rsidR="0083074C" w:rsidRPr="000E0286" w:rsidRDefault="003C1D46" w:rsidP="003C1D46">
      <w:pPr>
        <w:spacing w:after="120" w:line="240" w:lineRule="auto"/>
        <w:ind w:left="567" w:right="260"/>
        <w:jc w:val="both"/>
        <w:rPr>
          <w:rFonts w:ascii="Arial" w:hAnsi="Arial" w:cs="Arial"/>
        </w:rPr>
      </w:pPr>
      <w:r w:rsidRPr="000E0286">
        <w:rPr>
          <w:rFonts w:ascii="Arial" w:hAnsi="Arial" w:cs="Arial"/>
        </w:rPr>
        <w:t>POLI8140 (PO814) - European Foreign and Security Policy in the 21st Century</w:t>
      </w:r>
    </w:p>
    <w:p w14:paraId="7F9F4DCA" w14:textId="77777777" w:rsidR="009A2D37" w:rsidRPr="000E0286" w:rsidRDefault="009A2D37" w:rsidP="00302082">
      <w:pPr>
        <w:spacing w:after="120" w:line="240" w:lineRule="auto"/>
        <w:ind w:left="426" w:right="260"/>
        <w:jc w:val="both"/>
        <w:rPr>
          <w:rFonts w:ascii="Arial" w:hAnsi="Arial" w:cs="Arial"/>
        </w:rPr>
      </w:pPr>
    </w:p>
    <w:p w14:paraId="1D784196" w14:textId="77777777" w:rsidR="009A2D37" w:rsidRPr="000E0286" w:rsidRDefault="009A2D37" w:rsidP="00696FF5">
      <w:pPr>
        <w:numPr>
          <w:ilvl w:val="0"/>
          <w:numId w:val="1"/>
        </w:numPr>
        <w:spacing w:after="120" w:line="240" w:lineRule="auto"/>
        <w:ind w:left="567" w:right="260" w:hanging="567"/>
        <w:jc w:val="both"/>
        <w:rPr>
          <w:rFonts w:ascii="Arial" w:hAnsi="Arial" w:cs="Arial"/>
          <w:b/>
        </w:rPr>
      </w:pPr>
      <w:r w:rsidRPr="000E0286">
        <w:rPr>
          <w:rFonts w:ascii="Arial" w:hAnsi="Arial" w:cs="Arial"/>
          <w:b/>
        </w:rPr>
        <w:t>School or partner institution which will be responsible for management of the module</w:t>
      </w:r>
    </w:p>
    <w:p w14:paraId="2978CD11" w14:textId="77777777" w:rsidR="009A2D37" w:rsidRPr="000E0286" w:rsidRDefault="009638D6" w:rsidP="00696FF5">
      <w:pPr>
        <w:spacing w:after="120" w:line="240" w:lineRule="auto"/>
        <w:ind w:left="567" w:right="260"/>
        <w:rPr>
          <w:rFonts w:ascii="Arial" w:hAnsi="Arial" w:cs="Arial"/>
          <w:iCs/>
        </w:rPr>
      </w:pPr>
      <w:r w:rsidRPr="000E0286">
        <w:rPr>
          <w:rFonts w:ascii="Arial" w:hAnsi="Arial" w:cs="Arial"/>
          <w:iCs/>
        </w:rPr>
        <w:t>School of Politics and International Relations</w:t>
      </w:r>
    </w:p>
    <w:p w14:paraId="1A5FDA26" w14:textId="77777777" w:rsidR="009A2D37" w:rsidRPr="000E0286" w:rsidRDefault="009A2D37" w:rsidP="00302082">
      <w:pPr>
        <w:spacing w:after="120" w:line="240" w:lineRule="auto"/>
        <w:ind w:left="426" w:right="260"/>
        <w:rPr>
          <w:rFonts w:ascii="Arial" w:hAnsi="Arial" w:cs="Arial"/>
          <w:iCs/>
        </w:rPr>
      </w:pPr>
    </w:p>
    <w:p w14:paraId="6A409687" w14:textId="77777777" w:rsidR="009A2D37" w:rsidRPr="000E0286" w:rsidRDefault="00883204" w:rsidP="00696FF5">
      <w:pPr>
        <w:numPr>
          <w:ilvl w:val="0"/>
          <w:numId w:val="1"/>
        </w:numPr>
        <w:spacing w:after="120" w:line="240" w:lineRule="auto"/>
        <w:ind w:left="567" w:right="260" w:hanging="567"/>
        <w:jc w:val="both"/>
        <w:rPr>
          <w:rFonts w:ascii="Arial" w:hAnsi="Arial" w:cs="Arial"/>
          <w:b/>
        </w:rPr>
      </w:pPr>
      <w:r w:rsidRPr="000E0286">
        <w:rPr>
          <w:rFonts w:ascii="Arial" w:hAnsi="Arial" w:cs="Arial"/>
          <w:b/>
        </w:rPr>
        <w:t>The level of the module (</w:t>
      </w:r>
      <w:r w:rsidR="00D83563" w:rsidRPr="000E0286">
        <w:rPr>
          <w:rFonts w:ascii="Arial" w:hAnsi="Arial" w:cs="Arial"/>
          <w:b/>
        </w:rPr>
        <w:t>Level</w:t>
      </w:r>
      <w:r w:rsidR="00441E76" w:rsidRPr="000E0286">
        <w:rPr>
          <w:rFonts w:ascii="Arial" w:hAnsi="Arial" w:cs="Arial"/>
          <w:b/>
        </w:rPr>
        <w:t xml:space="preserve"> 4</w:t>
      </w:r>
      <w:r w:rsidR="001D0C7D" w:rsidRPr="000E0286">
        <w:rPr>
          <w:rFonts w:ascii="Arial" w:hAnsi="Arial" w:cs="Arial"/>
          <w:b/>
        </w:rPr>
        <w:t xml:space="preserve">, </w:t>
      </w:r>
      <w:r w:rsidR="00441E76" w:rsidRPr="000E0286">
        <w:rPr>
          <w:rFonts w:ascii="Arial" w:hAnsi="Arial" w:cs="Arial"/>
          <w:b/>
        </w:rPr>
        <w:t>Level 5</w:t>
      </w:r>
      <w:r w:rsidR="001D0C7D" w:rsidRPr="000E0286">
        <w:rPr>
          <w:rFonts w:ascii="Arial" w:hAnsi="Arial" w:cs="Arial"/>
          <w:b/>
        </w:rPr>
        <w:t xml:space="preserve">, </w:t>
      </w:r>
      <w:r w:rsidR="00441E76" w:rsidRPr="000E0286">
        <w:rPr>
          <w:rFonts w:ascii="Arial" w:hAnsi="Arial" w:cs="Arial"/>
          <w:b/>
        </w:rPr>
        <w:t>Level 6</w:t>
      </w:r>
      <w:r w:rsidR="001D0C7D" w:rsidRPr="000E0286">
        <w:rPr>
          <w:rFonts w:ascii="Arial" w:hAnsi="Arial" w:cs="Arial"/>
          <w:b/>
        </w:rPr>
        <w:t xml:space="preserve"> or </w:t>
      </w:r>
      <w:r w:rsidR="00C612A8" w:rsidRPr="000E0286">
        <w:rPr>
          <w:rFonts w:ascii="Arial" w:hAnsi="Arial" w:cs="Arial"/>
          <w:b/>
        </w:rPr>
        <w:t>L</w:t>
      </w:r>
      <w:r w:rsidR="00441E76" w:rsidRPr="000E0286">
        <w:rPr>
          <w:rFonts w:ascii="Arial" w:hAnsi="Arial" w:cs="Arial"/>
          <w:b/>
        </w:rPr>
        <w:t>evel 7</w:t>
      </w:r>
      <w:r w:rsidR="009A2D37" w:rsidRPr="000E0286">
        <w:rPr>
          <w:rFonts w:ascii="Arial" w:hAnsi="Arial" w:cs="Arial"/>
          <w:b/>
        </w:rPr>
        <w:t>)</w:t>
      </w:r>
    </w:p>
    <w:p w14:paraId="4ADBB81F" w14:textId="77777777" w:rsidR="009A2D37" w:rsidRPr="000E0286" w:rsidRDefault="009638D6" w:rsidP="00696FF5">
      <w:pPr>
        <w:spacing w:after="120" w:line="240" w:lineRule="auto"/>
        <w:ind w:left="567" w:right="260"/>
        <w:jc w:val="both"/>
        <w:rPr>
          <w:rFonts w:ascii="Arial" w:hAnsi="Arial" w:cs="Arial"/>
        </w:rPr>
      </w:pPr>
      <w:r w:rsidRPr="000E0286">
        <w:rPr>
          <w:rFonts w:ascii="Arial" w:hAnsi="Arial" w:cs="Arial"/>
        </w:rPr>
        <w:t>Level 7</w:t>
      </w:r>
    </w:p>
    <w:p w14:paraId="6A33597F" w14:textId="77777777" w:rsidR="009A2D37" w:rsidRPr="000E0286" w:rsidRDefault="009A2D37" w:rsidP="00302082">
      <w:pPr>
        <w:spacing w:after="120" w:line="240" w:lineRule="auto"/>
        <w:ind w:left="426" w:right="260"/>
        <w:rPr>
          <w:rFonts w:ascii="Arial" w:hAnsi="Arial" w:cs="Arial"/>
          <w:iCs/>
        </w:rPr>
      </w:pPr>
    </w:p>
    <w:p w14:paraId="4EFD4DFA" w14:textId="77777777" w:rsidR="009A2D37" w:rsidRPr="000E0286" w:rsidRDefault="009A2D37" w:rsidP="00696FF5">
      <w:pPr>
        <w:numPr>
          <w:ilvl w:val="0"/>
          <w:numId w:val="1"/>
        </w:numPr>
        <w:spacing w:after="120" w:line="240" w:lineRule="auto"/>
        <w:ind w:left="567" w:right="260" w:hanging="567"/>
        <w:jc w:val="both"/>
        <w:rPr>
          <w:rFonts w:ascii="Arial" w:hAnsi="Arial" w:cs="Arial"/>
          <w:b/>
        </w:rPr>
      </w:pPr>
      <w:r w:rsidRPr="000E0286">
        <w:rPr>
          <w:rFonts w:ascii="Arial" w:hAnsi="Arial" w:cs="Arial"/>
          <w:b/>
        </w:rPr>
        <w:t xml:space="preserve">The number of credits and the ECTS value which the module represents </w:t>
      </w:r>
    </w:p>
    <w:p w14:paraId="66A55EC9" w14:textId="77777777" w:rsidR="009A2D37" w:rsidRPr="000E0286" w:rsidRDefault="009638D6" w:rsidP="00696FF5">
      <w:pPr>
        <w:pStyle w:val="NormalWeb"/>
        <w:spacing w:before="0" w:beforeAutospacing="0" w:after="120" w:afterAutospacing="0"/>
        <w:ind w:left="567" w:right="260"/>
        <w:rPr>
          <w:rFonts w:ascii="Arial" w:hAnsi="Arial" w:cs="Arial"/>
          <w:sz w:val="22"/>
          <w:szCs w:val="22"/>
        </w:rPr>
      </w:pPr>
      <w:r w:rsidRPr="000E0286">
        <w:rPr>
          <w:rFonts w:ascii="Arial" w:hAnsi="Arial" w:cs="Arial"/>
          <w:sz w:val="22"/>
          <w:szCs w:val="22"/>
        </w:rPr>
        <w:t>20</w:t>
      </w:r>
      <w:r w:rsidR="009A2D37" w:rsidRPr="000E0286">
        <w:rPr>
          <w:rFonts w:ascii="Arial" w:hAnsi="Arial" w:cs="Arial"/>
          <w:sz w:val="22"/>
          <w:szCs w:val="22"/>
        </w:rPr>
        <w:t xml:space="preserve"> credits (</w:t>
      </w:r>
      <w:r w:rsidRPr="000E0286">
        <w:rPr>
          <w:rFonts w:ascii="Arial" w:hAnsi="Arial" w:cs="Arial"/>
          <w:sz w:val="22"/>
          <w:szCs w:val="22"/>
        </w:rPr>
        <w:t>10</w:t>
      </w:r>
      <w:r w:rsidR="009A2D37" w:rsidRPr="000E0286">
        <w:rPr>
          <w:rFonts w:ascii="Arial" w:hAnsi="Arial" w:cs="Arial"/>
          <w:sz w:val="22"/>
          <w:szCs w:val="22"/>
        </w:rPr>
        <w:t xml:space="preserve"> ECTS)</w:t>
      </w:r>
    </w:p>
    <w:p w14:paraId="71324598" w14:textId="77777777" w:rsidR="009A2D37" w:rsidRPr="000E0286" w:rsidRDefault="009A2D37" w:rsidP="00302082">
      <w:pPr>
        <w:spacing w:after="120" w:line="240" w:lineRule="auto"/>
        <w:ind w:left="426" w:right="260"/>
        <w:rPr>
          <w:rFonts w:ascii="Arial" w:hAnsi="Arial" w:cs="Arial"/>
        </w:rPr>
      </w:pPr>
    </w:p>
    <w:p w14:paraId="30A4CCBC" w14:textId="77777777" w:rsidR="009A2D37" w:rsidRPr="000E0286" w:rsidRDefault="009A2D37" w:rsidP="00696FF5">
      <w:pPr>
        <w:numPr>
          <w:ilvl w:val="0"/>
          <w:numId w:val="1"/>
        </w:numPr>
        <w:spacing w:after="120" w:line="240" w:lineRule="auto"/>
        <w:ind w:left="567" w:right="260" w:hanging="567"/>
        <w:jc w:val="both"/>
        <w:rPr>
          <w:rFonts w:ascii="Arial" w:hAnsi="Arial" w:cs="Arial"/>
          <w:b/>
        </w:rPr>
      </w:pPr>
      <w:r w:rsidRPr="000E0286">
        <w:rPr>
          <w:rFonts w:ascii="Arial" w:hAnsi="Arial" w:cs="Arial"/>
          <w:b/>
        </w:rPr>
        <w:t>Which term(s) the module is to be taught in (or other teaching pattern)</w:t>
      </w:r>
    </w:p>
    <w:p w14:paraId="3D4F0D28" w14:textId="77777777" w:rsidR="009A2D37" w:rsidRPr="000E0286" w:rsidRDefault="009A2D37" w:rsidP="00696FF5">
      <w:pPr>
        <w:spacing w:after="120" w:line="240" w:lineRule="auto"/>
        <w:ind w:left="567" w:right="260"/>
        <w:jc w:val="both"/>
        <w:rPr>
          <w:rFonts w:ascii="Arial" w:hAnsi="Arial" w:cs="Arial"/>
          <w:iCs/>
        </w:rPr>
      </w:pPr>
      <w:r w:rsidRPr="000E0286">
        <w:rPr>
          <w:rFonts w:ascii="Arial" w:hAnsi="Arial" w:cs="Arial"/>
          <w:iCs/>
        </w:rPr>
        <w:t>Autumn or Spring</w:t>
      </w:r>
    </w:p>
    <w:p w14:paraId="1CB88E9A" w14:textId="77777777" w:rsidR="009A2D37" w:rsidRPr="000E0286" w:rsidRDefault="009A2D37" w:rsidP="00302082">
      <w:pPr>
        <w:spacing w:after="120" w:line="240" w:lineRule="auto"/>
        <w:ind w:left="426" w:right="260"/>
        <w:rPr>
          <w:rFonts w:ascii="Arial" w:hAnsi="Arial" w:cs="Arial"/>
          <w:iCs/>
        </w:rPr>
      </w:pPr>
    </w:p>
    <w:p w14:paraId="6F435FF7" w14:textId="77777777" w:rsidR="009A2D37" w:rsidRPr="000E0286" w:rsidRDefault="009A2D37" w:rsidP="00696FF5">
      <w:pPr>
        <w:numPr>
          <w:ilvl w:val="0"/>
          <w:numId w:val="1"/>
        </w:numPr>
        <w:spacing w:after="120" w:line="240" w:lineRule="auto"/>
        <w:ind w:left="567" w:right="260" w:hanging="567"/>
        <w:jc w:val="both"/>
        <w:rPr>
          <w:rFonts w:ascii="Arial" w:hAnsi="Arial" w:cs="Arial"/>
          <w:b/>
        </w:rPr>
      </w:pPr>
      <w:r w:rsidRPr="000E0286">
        <w:rPr>
          <w:rFonts w:ascii="Arial" w:hAnsi="Arial" w:cs="Arial"/>
          <w:b/>
        </w:rPr>
        <w:t>Prerequisite and co-requisite modules</w:t>
      </w:r>
    </w:p>
    <w:p w14:paraId="06C58583" w14:textId="77777777" w:rsidR="009A2D37" w:rsidRPr="000E0286" w:rsidRDefault="009638D6" w:rsidP="00696FF5">
      <w:pPr>
        <w:spacing w:after="120" w:line="240" w:lineRule="auto"/>
        <w:ind w:left="567" w:right="260"/>
        <w:rPr>
          <w:rFonts w:ascii="Arial" w:hAnsi="Arial" w:cs="Arial"/>
          <w:iCs/>
        </w:rPr>
      </w:pPr>
      <w:r w:rsidRPr="000E0286">
        <w:rPr>
          <w:rFonts w:ascii="Arial" w:hAnsi="Arial" w:cs="Arial"/>
          <w:iCs/>
        </w:rPr>
        <w:t xml:space="preserve">None </w:t>
      </w:r>
    </w:p>
    <w:p w14:paraId="629FB2F4" w14:textId="77777777" w:rsidR="009A2D37" w:rsidRPr="000E0286" w:rsidRDefault="009A2D37" w:rsidP="00302082">
      <w:pPr>
        <w:spacing w:after="120" w:line="240" w:lineRule="auto"/>
        <w:ind w:left="426" w:right="260"/>
        <w:rPr>
          <w:rFonts w:ascii="Arial" w:hAnsi="Arial" w:cs="Arial"/>
          <w:iCs/>
        </w:rPr>
      </w:pPr>
    </w:p>
    <w:p w14:paraId="23A1159B" w14:textId="77777777" w:rsidR="009A2D37" w:rsidRPr="000E0286" w:rsidRDefault="009A2D37" w:rsidP="00696FF5">
      <w:pPr>
        <w:numPr>
          <w:ilvl w:val="0"/>
          <w:numId w:val="1"/>
        </w:numPr>
        <w:spacing w:after="120" w:line="240" w:lineRule="auto"/>
        <w:ind w:left="567" w:right="260" w:hanging="567"/>
        <w:jc w:val="both"/>
        <w:rPr>
          <w:rFonts w:ascii="Arial" w:hAnsi="Arial" w:cs="Arial"/>
          <w:b/>
        </w:rPr>
      </w:pPr>
      <w:r w:rsidRPr="000E0286">
        <w:rPr>
          <w:rFonts w:ascii="Arial" w:hAnsi="Arial" w:cs="Arial"/>
          <w:b/>
        </w:rPr>
        <w:t>The programmes of study to which the module contributes</w:t>
      </w:r>
    </w:p>
    <w:p w14:paraId="75C6A26A" w14:textId="77777777" w:rsidR="009A2D37" w:rsidRPr="000E0286" w:rsidRDefault="009638D6" w:rsidP="009638D6">
      <w:pPr>
        <w:spacing w:after="120" w:line="240" w:lineRule="auto"/>
        <w:ind w:left="567" w:right="260"/>
        <w:rPr>
          <w:rFonts w:ascii="Arial" w:hAnsi="Arial" w:cs="Arial"/>
          <w:iCs/>
        </w:rPr>
      </w:pPr>
      <w:r w:rsidRPr="000E0286">
        <w:rPr>
          <w:rFonts w:ascii="Arial" w:hAnsi="Arial" w:cs="Arial"/>
          <w:iCs/>
        </w:rPr>
        <w:t>MA EU External Relations</w:t>
      </w:r>
    </w:p>
    <w:p w14:paraId="6051A4CE" w14:textId="77777777" w:rsidR="009638D6" w:rsidRPr="000E0286" w:rsidRDefault="009638D6" w:rsidP="00302082">
      <w:pPr>
        <w:spacing w:after="120" w:line="240" w:lineRule="auto"/>
        <w:ind w:left="426" w:right="260"/>
        <w:rPr>
          <w:rFonts w:ascii="Arial" w:hAnsi="Arial" w:cs="Arial"/>
          <w:iCs/>
        </w:rPr>
      </w:pPr>
    </w:p>
    <w:p w14:paraId="372C6D0B" w14:textId="77777777" w:rsidR="009A2D37" w:rsidRPr="000E0286" w:rsidRDefault="009A2D37" w:rsidP="00696FF5">
      <w:pPr>
        <w:numPr>
          <w:ilvl w:val="0"/>
          <w:numId w:val="1"/>
        </w:numPr>
        <w:spacing w:after="120" w:line="240" w:lineRule="auto"/>
        <w:ind w:left="567" w:right="260" w:hanging="567"/>
        <w:rPr>
          <w:rFonts w:ascii="Arial" w:hAnsi="Arial" w:cs="Arial"/>
          <w:b/>
        </w:rPr>
      </w:pPr>
      <w:r w:rsidRPr="000E0286">
        <w:rPr>
          <w:rFonts w:ascii="Arial" w:hAnsi="Arial" w:cs="Arial"/>
          <w:b/>
        </w:rPr>
        <w:t>The intended subject specific learning outcomes</w:t>
      </w:r>
      <w:r w:rsidR="00C729D7" w:rsidRPr="000E0286">
        <w:rPr>
          <w:rFonts w:ascii="Arial" w:hAnsi="Arial" w:cs="Arial"/>
          <w:b/>
        </w:rPr>
        <w:t>.</w:t>
      </w:r>
      <w:bookmarkStart w:id="0" w:name="_GoBack"/>
      <w:bookmarkEnd w:id="0"/>
      <w:r w:rsidR="00C729D7" w:rsidRPr="000E0286">
        <w:rPr>
          <w:rFonts w:ascii="Arial" w:hAnsi="Arial" w:cs="Arial"/>
          <w:b/>
        </w:rPr>
        <w:br/>
        <w:t>On successfully completing the module students will be able to:</w:t>
      </w:r>
    </w:p>
    <w:p w14:paraId="3E6022A7" w14:textId="77777777" w:rsidR="009638D6" w:rsidRPr="000E0286" w:rsidRDefault="009638D6" w:rsidP="009638D6">
      <w:pPr>
        <w:pStyle w:val="ListParagraph"/>
        <w:numPr>
          <w:ilvl w:val="0"/>
          <w:numId w:val="10"/>
        </w:numPr>
        <w:spacing w:after="120" w:line="240" w:lineRule="auto"/>
        <w:ind w:right="260"/>
        <w:rPr>
          <w:rFonts w:ascii="Arial" w:hAnsi="Arial" w:cs="Arial"/>
          <w:iCs/>
        </w:rPr>
      </w:pPr>
      <w:r w:rsidRPr="000E0286">
        <w:rPr>
          <w:rFonts w:ascii="Arial" w:hAnsi="Arial" w:cs="Arial"/>
          <w:iCs/>
        </w:rPr>
        <w:t>ensure that students acquire knowledge and understanding in theories and analysis in a supportive and responsive learning environment</w:t>
      </w:r>
    </w:p>
    <w:p w14:paraId="091E2A7A" w14:textId="77777777" w:rsidR="009638D6" w:rsidRPr="000E0286" w:rsidRDefault="009638D6" w:rsidP="009638D6">
      <w:pPr>
        <w:pStyle w:val="ListParagraph"/>
        <w:numPr>
          <w:ilvl w:val="0"/>
          <w:numId w:val="10"/>
        </w:numPr>
        <w:spacing w:after="120" w:line="240" w:lineRule="auto"/>
        <w:ind w:right="260"/>
        <w:rPr>
          <w:rFonts w:ascii="Arial" w:hAnsi="Arial" w:cs="Arial"/>
          <w:iCs/>
        </w:rPr>
      </w:pPr>
      <w:r w:rsidRPr="000E0286">
        <w:rPr>
          <w:rFonts w:ascii="Arial" w:hAnsi="Arial" w:cs="Arial"/>
          <w:iCs/>
        </w:rPr>
        <w:t>develop students’ capacities to think critically about political events, ideas and institutions</w:t>
      </w:r>
    </w:p>
    <w:p w14:paraId="65503A92" w14:textId="77777777" w:rsidR="009638D6" w:rsidRPr="000E0286" w:rsidRDefault="009638D6" w:rsidP="009638D6">
      <w:pPr>
        <w:pStyle w:val="ListParagraph"/>
        <w:numPr>
          <w:ilvl w:val="0"/>
          <w:numId w:val="10"/>
        </w:numPr>
        <w:spacing w:after="120" w:line="240" w:lineRule="auto"/>
        <w:ind w:right="260"/>
        <w:rPr>
          <w:rFonts w:ascii="Arial" w:hAnsi="Arial" w:cs="Arial"/>
          <w:iCs/>
        </w:rPr>
      </w:pPr>
      <w:r w:rsidRPr="000E0286">
        <w:rPr>
          <w:rFonts w:ascii="Arial" w:hAnsi="Arial" w:cs="Arial"/>
          <w:iCs/>
        </w:rPr>
        <w:t>provide a curriculum supported by scholarship, staff development and a research culture that promotes breadth and depth of intellectual enquiry and debate</w:t>
      </w:r>
    </w:p>
    <w:p w14:paraId="51E3F257" w14:textId="77777777" w:rsidR="009638D6" w:rsidRPr="000E0286" w:rsidRDefault="009638D6" w:rsidP="009638D6">
      <w:pPr>
        <w:pStyle w:val="ListParagraph"/>
        <w:numPr>
          <w:ilvl w:val="0"/>
          <w:numId w:val="10"/>
        </w:numPr>
        <w:spacing w:after="120" w:line="240" w:lineRule="auto"/>
        <w:ind w:right="260"/>
        <w:rPr>
          <w:rFonts w:ascii="Arial" w:hAnsi="Arial" w:cs="Arial"/>
          <w:iCs/>
        </w:rPr>
      </w:pPr>
      <w:r w:rsidRPr="000E0286">
        <w:rPr>
          <w:rFonts w:ascii="Arial" w:hAnsi="Arial" w:cs="Arial"/>
          <w:iCs/>
        </w:rPr>
        <w:t>assist students to develop cognitive and transferable skills relevant to their vocational and personal development</w:t>
      </w:r>
    </w:p>
    <w:p w14:paraId="30D4E4C0" w14:textId="77777777" w:rsidR="009638D6" w:rsidRPr="000E0286" w:rsidRDefault="009638D6" w:rsidP="009638D6">
      <w:pPr>
        <w:spacing w:after="120" w:line="240" w:lineRule="auto"/>
        <w:ind w:left="567" w:right="260"/>
        <w:rPr>
          <w:rFonts w:ascii="Arial" w:hAnsi="Arial" w:cs="Arial"/>
        </w:rPr>
      </w:pPr>
    </w:p>
    <w:p w14:paraId="725857DD" w14:textId="77777777" w:rsidR="00C729D7" w:rsidRPr="000E0286" w:rsidRDefault="009A2D37" w:rsidP="00696FF5">
      <w:pPr>
        <w:numPr>
          <w:ilvl w:val="0"/>
          <w:numId w:val="1"/>
        </w:numPr>
        <w:spacing w:after="120" w:line="240" w:lineRule="auto"/>
        <w:ind w:left="567" w:right="260" w:hanging="567"/>
        <w:rPr>
          <w:rFonts w:ascii="Arial" w:hAnsi="Arial" w:cs="Arial"/>
          <w:b/>
        </w:rPr>
      </w:pPr>
      <w:r w:rsidRPr="000E0286">
        <w:rPr>
          <w:rFonts w:ascii="Arial" w:hAnsi="Arial" w:cs="Arial"/>
          <w:b/>
        </w:rPr>
        <w:t>The intended generic learning outcomes</w:t>
      </w:r>
      <w:r w:rsidR="00C729D7" w:rsidRPr="000E0286">
        <w:rPr>
          <w:rFonts w:ascii="Arial" w:hAnsi="Arial" w:cs="Arial"/>
          <w:b/>
        </w:rPr>
        <w:t>.</w:t>
      </w:r>
      <w:r w:rsidR="00C729D7" w:rsidRPr="000E0286">
        <w:rPr>
          <w:rFonts w:ascii="Arial" w:hAnsi="Arial" w:cs="Arial"/>
          <w:b/>
        </w:rPr>
        <w:br/>
        <w:t>On successfully completing the module students will be able to:</w:t>
      </w:r>
    </w:p>
    <w:p w14:paraId="422FA961" w14:textId="77777777" w:rsidR="009638D6" w:rsidRPr="000E0286" w:rsidRDefault="009638D6" w:rsidP="009638D6">
      <w:pPr>
        <w:numPr>
          <w:ilvl w:val="0"/>
          <w:numId w:val="12"/>
        </w:numPr>
        <w:spacing w:after="0" w:line="240" w:lineRule="auto"/>
        <w:rPr>
          <w:rFonts w:ascii="Arial" w:hAnsi="Arial" w:cs="Arial"/>
        </w:rPr>
      </w:pPr>
      <w:r w:rsidRPr="000E0286">
        <w:rPr>
          <w:rFonts w:ascii="Arial" w:hAnsi="Arial" w:cs="Arial"/>
        </w:rPr>
        <w:t>communicate effectively and fluently in speech and writing; organise information clearly and coherently; use communication and information technology for the retrieval and presentation of information;</w:t>
      </w:r>
    </w:p>
    <w:p w14:paraId="3981BDE3" w14:textId="77777777" w:rsidR="009638D6" w:rsidRPr="000E0286" w:rsidRDefault="009638D6" w:rsidP="009638D6">
      <w:pPr>
        <w:numPr>
          <w:ilvl w:val="0"/>
          <w:numId w:val="12"/>
        </w:numPr>
        <w:spacing w:after="0" w:line="240" w:lineRule="auto"/>
        <w:rPr>
          <w:rFonts w:ascii="Arial" w:hAnsi="Arial" w:cs="Arial"/>
          <w:spacing w:val="-3"/>
        </w:rPr>
      </w:pPr>
      <w:r w:rsidRPr="000E0286">
        <w:rPr>
          <w:rFonts w:ascii="Arial" w:hAnsi="Arial" w:cs="Arial"/>
        </w:rPr>
        <w:t xml:space="preserve">explore personal strengths and weaknesses; time management; review working environment (especially student-staff relationship); develop autonomy in learning; work independently, demonstrating initiative and self-organisation. Important research management skills include the setting of appropriate timescales for different stages of the research with clear starting and finishing dates (through a dissertation); presentation of a clear statement of the purposes and </w:t>
      </w:r>
      <w:r w:rsidRPr="000E0286">
        <w:rPr>
          <w:rFonts w:ascii="Arial" w:hAnsi="Arial" w:cs="Arial"/>
        </w:rPr>
        <w:lastRenderedPageBreak/>
        <w:t>expected results of the research; and developing appropriate means of estimating and monitoring resources and use of time.</w:t>
      </w:r>
    </w:p>
    <w:p w14:paraId="415E8A87" w14:textId="77777777" w:rsidR="009638D6" w:rsidRPr="000E0286" w:rsidRDefault="009638D6" w:rsidP="009638D6">
      <w:pPr>
        <w:numPr>
          <w:ilvl w:val="0"/>
          <w:numId w:val="12"/>
        </w:numPr>
        <w:spacing w:after="0" w:line="240" w:lineRule="auto"/>
        <w:rPr>
          <w:rFonts w:ascii="Arial" w:hAnsi="Arial" w:cs="Arial"/>
          <w:spacing w:val="-3"/>
        </w:rPr>
      </w:pPr>
      <w:r w:rsidRPr="000E0286">
        <w:rPr>
          <w:rFonts w:ascii="Arial" w:hAnsi="Arial" w:cs="Arial"/>
          <w:spacing w:val="-3"/>
        </w:rPr>
        <w:t>recognise and appreciate the existence of different theoretical perspectives in economics and environmental studies;</w:t>
      </w:r>
    </w:p>
    <w:p w14:paraId="62F52772" w14:textId="77777777" w:rsidR="009638D6" w:rsidRPr="000E0286" w:rsidRDefault="009638D6" w:rsidP="009638D6">
      <w:pPr>
        <w:numPr>
          <w:ilvl w:val="0"/>
          <w:numId w:val="12"/>
        </w:numPr>
        <w:spacing w:after="0" w:line="240" w:lineRule="auto"/>
        <w:rPr>
          <w:rFonts w:ascii="Arial" w:hAnsi="Arial" w:cs="Arial"/>
          <w:spacing w:val="-3"/>
        </w:rPr>
      </w:pPr>
      <w:r w:rsidRPr="000E0286">
        <w:rPr>
          <w:rFonts w:ascii="Arial" w:hAnsi="Arial" w:cs="Arial"/>
        </w:rPr>
        <w:t>identify and define problems; explore alternative solutions and discriminate between them;</w:t>
      </w:r>
    </w:p>
    <w:p w14:paraId="71F72869" w14:textId="77777777" w:rsidR="009638D6" w:rsidRPr="000E0286" w:rsidRDefault="009638D6" w:rsidP="009638D6">
      <w:pPr>
        <w:numPr>
          <w:ilvl w:val="0"/>
          <w:numId w:val="12"/>
        </w:numPr>
        <w:spacing w:after="0" w:line="240" w:lineRule="auto"/>
        <w:rPr>
          <w:rFonts w:ascii="Arial" w:hAnsi="Arial" w:cs="Arial"/>
          <w:spacing w:val="-3"/>
        </w:rPr>
      </w:pPr>
      <w:r w:rsidRPr="000E0286">
        <w:rPr>
          <w:rFonts w:ascii="Arial" w:hAnsi="Arial" w:cs="Arial"/>
        </w:rPr>
        <w:t>proactively manage their own career progression and development and are supported in developing skills in researching and retrieving information on opportunities for internships and employment and continuing personal and career development.</w:t>
      </w:r>
    </w:p>
    <w:p w14:paraId="31D648D8" w14:textId="77777777" w:rsidR="009A2D37" w:rsidRPr="000E0286" w:rsidRDefault="009A2D37" w:rsidP="00302082">
      <w:pPr>
        <w:pStyle w:val="Default"/>
        <w:spacing w:after="120"/>
        <w:ind w:left="720" w:right="260"/>
        <w:rPr>
          <w:color w:val="auto"/>
          <w:sz w:val="22"/>
          <w:szCs w:val="22"/>
        </w:rPr>
      </w:pPr>
    </w:p>
    <w:p w14:paraId="04B55453" w14:textId="77777777" w:rsidR="009A2D37" w:rsidRPr="000E0286" w:rsidRDefault="009A2D37" w:rsidP="00696FF5">
      <w:pPr>
        <w:numPr>
          <w:ilvl w:val="0"/>
          <w:numId w:val="1"/>
        </w:numPr>
        <w:spacing w:after="120" w:line="240" w:lineRule="auto"/>
        <w:ind w:left="567" w:right="260" w:hanging="567"/>
        <w:jc w:val="both"/>
        <w:rPr>
          <w:rFonts w:ascii="Arial" w:hAnsi="Arial" w:cs="Arial"/>
          <w:b/>
        </w:rPr>
      </w:pPr>
      <w:r w:rsidRPr="000E0286">
        <w:rPr>
          <w:rFonts w:ascii="Arial" w:hAnsi="Arial" w:cs="Arial"/>
          <w:b/>
        </w:rPr>
        <w:t>A synopsis of the curriculum</w:t>
      </w:r>
    </w:p>
    <w:p w14:paraId="593B471F" w14:textId="77777777" w:rsidR="00D709B8" w:rsidRPr="000E0286" w:rsidRDefault="00652486" w:rsidP="00652486">
      <w:pPr>
        <w:spacing w:after="120" w:line="240" w:lineRule="auto"/>
        <w:ind w:left="567" w:right="260"/>
        <w:rPr>
          <w:rFonts w:ascii="Arial" w:hAnsi="Arial" w:cs="Arial"/>
        </w:rPr>
      </w:pPr>
      <w:r w:rsidRPr="000E0286">
        <w:rPr>
          <w:rFonts w:ascii="Arial" w:hAnsi="Arial" w:cs="Arial"/>
        </w:rPr>
        <w:t xml:space="preserve">Shifts in regional and international security are affecting Europe in increasingly puzzling and intense ways. The current strategic landscape is one where </w:t>
      </w:r>
      <w:r w:rsidR="00D709B8" w:rsidRPr="000E0286">
        <w:rPr>
          <w:rFonts w:ascii="Arial" w:hAnsi="Arial" w:cs="Arial"/>
        </w:rPr>
        <w:t>a plethora of internal and external security challenges confronts</w:t>
      </w:r>
      <w:r w:rsidRPr="000E0286">
        <w:rPr>
          <w:rFonts w:ascii="Arial" w:hAnsi="Arial" w:cs="Arial"/>
        </w:rPr>
        <w:t xml:space="preserve"> Europe: climate change, migration, Daesh and terrorism, energy security, disinformation, cybersecurity, Russia’s annexation of Crimea and global power balances are to name but a few. Added to these challenges are new political dynamics such as the shifting nature of the Euro-Atlantic relationship and the future of relations between the European Union (EU) an</w:t>
      </w:r>
      <w:r w:rsidR="00D709B8" w:rsidRPr="000E0286">
        <w:rPr>
          <w:rFonts w:ascii="Arial" w:hAnsi="Arial" w:cs="Arial"/>
        </w:rPr>
        <w:t>d the United Kingdom. This is a</w:t>
      </w:r>
      <w:r w:rsidRPr="000E0286">
        <w:rPr>
          <w:rFonts w:ascii="Arial" w:hAnsi="Arial" w:cs="Arial"/>
        </w:rPr>
        <w:t xml:space="preserve"> historical period that demands greater knowledge of and critical engagement with security dynamics and Europe’s place in the world. </w:t>
      </w:r>
    </w:p>
    <w:p w14:paraId="7FDEF5A8" w14:textId="56BA0DC4" w:rsidR="00652486" w:rsidRPr="000E0286" w:rsidRDefault="00652486" w:rsidP="00D709B8">
      <w:pPr>
        <w:spacing w:after="120" w:line="240" w:lineRule="auto"/>
        <w:ind w:left="567" w:right="260"/>
        <w:rPr>
          <w:rFonts w:ascii="Arial" w:hAnsi="Arial" w:cs="Arial"/>
          <w:iCs/>
        </w:rPr>
      </w:pPr>
      <w:r w:rsidRPr="000E0286">
        <w:rPr>
          <w:rFonts w:ascii="Arial" w:hAnsi="Arial" w:cs="Arial"/>
        </w:rPr>
        <w:t>To this end, the course aims to provide students with the opportunity to engage with debates and literature on the security dynamics facing Europe in the 21st century. The course draws on conceptual and theoretical approaches to international and European security, but it also provides students with empirical insights into policy responses to various crises. Accordingly, the course principally looks at the EU’s Common Foreign and Security Policy (CFSP) and Common Security and Defence Policy (CSDP); the North Atlantic Treaty Organisation’s (NATO) role in deterrence; hybrid security challenges; the internal-external nexus of security; institutional responses to security crises; and the relationship between supranational and intergovernmental responses to security.</w:t>
      </w:r>
    </w:p>
    <w:p w14:paraId="565612DA" w14:textId="77777777" w:rsidR="00652486" w:rsidRPr="000E0286" w:rsidRDefault="00652486" w:rsidP="00302082">
      <w:pPr>
        <w:spacing w:after="120" w:line="240" w:lineRule="auto"/>
        <w:ind w:left="426" w:right="260"/>
        <w:rPr>
          <w:rFonts w:ascii="Arial" w:hAnsi="Arial" w:cs="Arial"/>
          <w:iCs/>
        </w:rPr>
      </w:pPr>
    </w:p>
    <w:p w14:paraId="67011D27" w14:textId="77777777" w:rsidR="009A2D37" w:rsidRPr="000E0286" w:rsidRDefault="00883204" w:rsidP="00696FF5">
      <w:pPr>
        <w:numPr>
          <w:ilvl w:val="0"/>
          <w:numId w:val="1"/>
        </w:numPr>
        <w:spacing w:after="120" w:line="240" w:lineRule="auto"/>
        <w:ind w:left="567" w:right="260" w:hanging="567"/>
        <w:jc w:val="both"/>
        <w:rPr>
          <w:rFonts w:ascii="Arial" w:hAnsi="Arial" w:cs="Arial"/>
          <w:b/>
        </w:rPr>
      </w:pPr>
      <w:r w:rsidRPr="000E0286">
        <w:rPr>
          <w:rFonts w:ascii="Arial" w:hAnsi="Arial" w:cs="Arial"/>
          <w:b/>
        </w:rPr>
        <w:t>Reading l</w:t>
      </w:r>
      <w:r w:rsidR="009A2D37" w:rsidRPr="000E0286">
        <w:rPr>
          <w:rFonts w:ascii="Arial" w:hAnsi="Arial" w:cs="Arial"/>
          <w:b/>
        </w:rPr>
        <w:t xml:space="preserve">ist </w:t>
      </w:r>
      <w:r w:rsidR="00274ED7" w:rsidRPr="000E0286">
        <w:rPr>
          <w:rFonts w:ascii="Arial" w:hAnsi="Arial" w:cs="Arial"/>
          <w:b/>
        </w:rPr>
        <w:t>(Indicative list, current at time of publication. Reading lists will be published annually)</w:t>
      </w:r>
    </w:p>
    <w:p w14:paraId="0FDC8740" w14:textId="0BE8BC09" w:rsidR="009A2D37" w:rsidRPr="000E0286" w:rsidRDefault="00D709B8" w:rsidP="00D709B8">
      <w:pPr>
        <w:pStyle w:val="ListParagraph"/>
        <w:numPr>
          <w:ilvl w:val="0"/>
          <w:numId w:val="13"/>
        </w:numPr>
        <w:spacing w:after="120" w:line="240" w:lineRule="auto"/>
        <w:ind w:right="260"/>
        <w:jc w:val="both"/>
        <w:rPr>
          <w:rFonts w:ascii="Arial" w:hAnsi="Arial" w:cs="Arial"/>
        </w:rPr>
      </w:pPr>
      <w:r w:rsidRPr="000E0286">
        <w:rPr>
          <w:rFonts w:ascii="Arial" w:hAnsi="Arial" w:cs="Arial"/>
        </w:rPr>
        <w:t>Hill, C. and Smith, M. (eds.) International Relations and the European Union (Oxford: Oxford University Press) 2nd Edition.</w:t>
      </w:r>
    </w:p>
    <w:p w14:paraId="6A4990DC" w14:textId="612A9436" w:rsidR="00D709B8" w:rsidRPr="000E0286" w:rsidRDefault="00D709B8" w:rsidP="00D709B8">
      <w:pPr>
        <w:pStyle w:val="ListParagraph"/>
        <w:numPr>
          <w:ilvl w:val="0"/>
          <w:numId w:val="13"/>
        </w:numPr>
        <w:spacing w:after="120" w:line="240" w:lineRule="auto"/>
        <w:ind w:right="260"/>
        <w:jc w:val="both"/>
        <w:rPr>
          <w:rFonts w:ascii="Arial" w:hAnsi="Arial" w:cs="Arial"/>
        </w:rPr>
      </w:pPr>
      <w:r w:rsidRPr="000E0286">
        <w:rPr>
          <w:rFonts w:ascii="Arial" w:hAnsi="Arial" w:cs="Arial"/>
        </w:rPr>
        <w:t>Missiroli, A. (ed.) A Handbook – The EU and the World: Players and Policies Post-Lisbon (Paris: EU Institute for Security Studies).</w:t>
      </w:r>
    </w:p>
    <w:p w14:paraId="7E1A42A6" w14:textId="2FC724EF" w:rsidR="00D709B8" w:rsidRPr="000E0286" w:rsidRDefault="00D709B8" w:rsidP="00D709B8">
      <w:pPr>
        <w:pStyle w:val="ListParagraph"/>
        <w:numPr>
          <w:ilvl w:val="0"/>
          <w:numId w:val="13"/>
        </w:numPr>
        <w:spacing w:after="120" w:line="240" w:lineRule="auto"/>
        <w:ind w:right="260"/>
        <w:jc w:val="both"/>
        <w:rPr>
          <w:rFonts w:ascii="Arial" w:hAnsi="Arial" w:cs="Arial"/>
        </w:rPr>
      </w:pPr>
      <w:r w:rsidRPr="000E0286">
        <w:rPr>
          <w:rFonts w:ascii="Arial" w:hAnsi="Arial" w:cs="Arial"/>
        </w:rPr>
        <w:t>Peen Rodt, A., Whitman, R.G. and Wolff, S. (eds.) Theorising the European Union as an International Security Provider (London: Routledge).</w:t>
      </w:r>
    </w:p>
    <w:p w14:paraId="7A825CDD" w14:textId="3D78C4A9" w:rsidR="00D709B8" w:rsidRPr="000E0286" w:rsidRDefault="00D709B8" w:rsidP="00D709B8">
      <w:pPr>
        <w:pStyle w:val="ListParagraph"/>
        <w:numPr>
          <w:ilvl w:val="0"/>
          <w:numId w:val="13"/>
        </w:numPr>
        <w:spacing w:after="120" w:line="240" w:lineRule="auto"/>
        <w:ind w:right="260"/>
        <w:jc w:val="both"/>
        <w:rPr>
          <w:rFonts w:ascii="Arial" w:hAnsi="Arial" w:cs="Arial"/>
        </w:rPr>
      </w:pPr>
      <w:r w:rsidRPr="000E0286">
        <w:rPr>
          <w:rFonts w:ascii="Arial" w:hAnsi="Arial" w:cs="Arial"/>
        </w:rPr>
        <w:t>Tocci, N. (2017) Framing the EU Global Strategy: A Stronger Europe in a Fragile World (London: Palgrave Macmillan).</w:t>
      </w:r>
    </w:p>
    <w:p w14:paraId="0F6F5F22" w14:textId="77777777" w:rsidR="00D709B8" w:rsidRPr="000E0286" w:rsidRDefault="00D709B8" w:rsidP="00D709B8">
      <w:pPr>
        <w:spacing w:after="120" w:line="240" w:lineRule="auto"/>
        <w:ind w:right="260"/>
        <w:jc w:val="both"/>
        <w:rPr>
          <w:rFonts w:ascii="Arial" w:hAnsi="Arial" w:cs="Arial"/>
          <w:b/>
        </w:rPr>
      </w:pPr>
    </w:p>
    <w:p w14:paraId="1A3D6131" w14:textId="77777777" w:rsidR="00883204" w:rsidRPr="000E0286" w:rsidRDefault="009A2D37" w:rsidP="00696FF5">
      <w:pPr>
        <w:numPr>
          <w:ilvl w:val="0"/>
          <w:numId w:val="1"/>
        </w:numPr>
        <w:spacing w:after="120" w:line="240" w:lineRule="auto"/>
        <w:ind w:left="567" w:right="260" w:hanging="567"/>
        <w:rPr>
          <w:rFonts w:ascii="Arial" w:hAnsi="Arial" w:cs="Arial"/>
          <w:iCs/>
        </w:rPr>
      </w:pPr>
      <w:r w:rsidRPr="000E0286">
        <w:rPr>
          <w:rFonts w:ascii="Arial" w:hAnsi="Arial" w:cs="Arial"/>
          <w:b/>
        </w:rPr>
        <w:t>Learning</w:t>
      </w:r>
      <w:r w:rsidR="00883204" w:rsidRPr="000E0286">
        <w:rPr>
          <w:rFonts w:ascii="Arial" w:hAnsi="Arial" w:cs="Arial"/>
          <w:b/>
        </w:rPr>
        <w:t xml:space="preserve"> and t</w:t>
      </w:r>
      <w:r w:rsidR="006F3F8B" w:rsidRPr="000E0286">
        <w:rPr>
          <w:rFonts w:ascii="Arial" w:hAnsi="Arial" w:cs="Arial"/>
          <w:b/>
        </w:rPr>
        <w:t>eaching m</w:t>
      </w:r>
      <w:r w:rsidRPr="000E0286">
        <w:rPr>
          <w:rFonts w:ascii="Arial" w:hAnsi="Arial" w:cs="Arial"/>
          <w:b/>
        </w:rPr>
        <w:t>ethods</w:t>
      </w:r>
    </w:p>
    <w:p w14:paraId="3FC65E75" w14:textId="29935E40" w:rsidR="009A2D37" w:rsidRPr="000E0286" w:rsidRDefault="00C57028" w:rsidP="00696FF5">
      <w:pPr>
        <w:spacing w:after="120" w:line="240" w:lineRule="auto"/>
        <w:ind w:left="567" w:right="260"/>
        <w:jc w:val="both"/>
        <w:rPr>
          <w:rFonts w:ascii="Arial" w:hAnsi="Arial" w:cs="Arial"/>
          <w:iCs/>
        </w:rPr>
      </w:pPr>
      <w:r w:rsidRPr="000E0286">
        <w:rPr>
          <w:rFonts w:ascii="Arial" w:hAnsi="Arial" w:cs="Arial"/>
          <w:iCs/>
        </w:rPr>
        <w:t>Total contact hours:</w:t>
      </w:r>
      <w:r w:rsidR="00D709B8" w:rsidRPr="000E0286">
        <w:rPr>
          <w:rFonts w:ascii="Arial" w:hAnsi="Arial" w:cs="Arial"/>
          <w:iCs/>
        </w:rPr>
        <w:t xml:space="preserve"> 24</w:t>
      </w:r>
    </w:p>
    <w:p w14:paraId="3822772F" w14:textId="6BECEE1C" w:rsidR="00C57028" w:rsidRPr="000E0286" w:rsidRDefault="00C57028" w:rsidP="00C57028">
      <w:pPr>
        <w:spacing w:after="120" w:line="240" w:lineRule="auto"/>
        <w:ind w:left="567" w:right="260"/>
        <w:jc w:val="both"/>
        <w:rPr>
          <w:rFonts w:ascii="Arial" w:hAnsi="Arial" w:cs="Arial"/>
          <w:iCs/>
        </w:rPr>
      </w:pPr>
      <w:r w:rsidRPr="000E0286">
        <w:rPr>
          <w:rFonts w:ascii="Arial" w:hAnsi="Arial" w:cs="Arial"/>
          <w:iCs/>
        </w:rPr>
        <w:t>Private study hours:</w:t>
      </w:r>
      <w:r w:rsidR="00D709B8" w:rsidRPr="000E0286">
        <w:rPr>
          <w:rFonts w:ascii="Arial" w:hAnsi="Arial" w:cs="Arial"/>
          <w:iCs/>
        </w:rPr>
        <w:t xml:space="preserve"> 176</w:t>
      </w:r>
    </w:p>
    <w:p w14:paraId="1D432742" w14:textId="185FAFDE" w:rsidR="00C57028" w:rsidRPr="000E0286" w:rsidRDefault="00C57028" w:rsidP="00C57028">
      <w:pPr>
        <w:spacing w:after="120" w:line="240" w:lineRule="auto"/>
        <w:ind w:left="567" w:right="260"/>
        <w:jc w:val="both"/>
        <w:rPr>
          <w:rFonts w:ascii="Arial" w:hAnsi="Arial" w:cs="Arial"/>
          <w:iCs/>
        </w:rPr>
      </w:pPr>
      <w:r w:rsidRPr="000E0286">
        <w:rPr>
          <w:rFonts w:ascii="Arial" w:hAnsi="Arial" w:cs="Arial"/>
          <w:iCs/>
        </w:rPr>
        <w:t>Total study hours:</w:t>
      </w:r>
      <w:r w:rsidR="00D709B8" w:rsidRPr="000E0286">
        <w:rPr>
          <w:rFonts w:ascii="Arial" w:hAnsi="Arial" w:cs="Arial"/>
          <w:iCs/>
        </w:rPr>
        <w:t xml:space="preserve"> 200</w:t>
      </w:r>
    </w:p>
    <w:p w14:paraId="3445D902" w14:textId="77777777" w:rsidR="009A2D37" w:rsidRPr="000E0286" w:rsidRDefault="009A2D37" w:rsidP="00302082">
      <w:pPr>
        <w:spacing w:after="120" w:line="240" w:lineRule="auto"/>
        <w:ind w:left="426" w:right="260"/>
        <w:rPr>
          <w:rFonts w:ascii="Arial" w:hAnsi="Arial" w:cs="Arial"/>
          <w:iCs/>
        </w:rPr>
      </w:pPr>
    </w:p>
    <w:p w14:paraId="76A2E6E2" w14:textId="77777777" w:rsidR="00883204" w:rsidRPr="000E0286" w:rsidRDefault="00EF4933" w:rsidP="00696FF5">
      <w:pPr>
        <w:numPr>
          <w:ilvl w:val="0"/>
          <w:numId w:val="1"/>
        </w:numPr>
        <w:spacing w:after="120" w:line="240" w:lineRule="auto"/>
        <w:ind w:left="567" w:right="260" w:hanging="567"/>
        <w:rPr>
          <w:rFonts w:ascii="Arial" w:hAnsi="Arial" w:cs="Arial"/>
          <w:iCs/>
        </w:rPr>
      </w:pPr>
      <w:r w:rsidRPr="000E0286">
        <w:rPr>
          <w:rFonts w:ascii="Arial" w:hAnsi="Arial" w:cs="Arial"/>
          <w:b/>
        </w:rPr>
        <w:t>Assessment methods</w:t>
      </w:r>
    </w:p>
    <w:p w14:paraId="62805F0A" w14:textId="77777777" w:rsidR="00696FF5" w:rsidRPr="000E0286" w:rsidRDefault="00696FF5" w:rsidP="00696FF5">
      <w:pPr>
        <w:pStyle w:val="ListParagraph"/>
        <w:numPr>
          <w:ilvl w:val="1"/>
          <w:numId w:val="9"/>
        </w:numPr>
        <w:spacing w:after="120"/>
        <w:ind w:left="567" w:hanging="567"/>
        <w:rPr>
          <w:rFonts w:ascii="Arial" w:hAnsi="Arial" w:cs="Arial"/>
          <w:iCs/>
        </w:rPr>
      </w:pPr>
      <w:r w:rsidRPr="000E0286">
        <w:rPr>
          <w:rFonts w:ascii="Arial" w:hAnsi="Arial" w:cs="Arial"/>
          <w:iCs/>
        </w:rPr>
        <w:t>Main assessment methods</w:t>
      </w:r>
    </w:p>
    <w:p w14:paraId="71CAF50C" w14:textId="3EC3085B" w:rsidR="007A6245" w:rsidRPr="000E0286" w:rsidRDefault="004B3B92" w:rsidP="00696FF5">
      <w:pPr>
        <w:spacing w:after="120" w:line="240" w:lineRule="auto"/>
        <w:ind w:left="567" w:right="260"/>
        <w:jc w:val="both"/>
        <w:rPr>
          <w:rFonts w:ascii="Arial" w:hAnsi="Arial" w:cs="Arial"/>
          <w:b/>
          <w:iCs/>
        </w:rPr>
      </w:pPr>
      <w:r w:rsidRPr="000E0286">
        <w:rPr>
          <w:rFonts w:ascii="Arial" w:hAnsi="Arial" w:cs="Arial"/>
          <w:iCs/>
        </w:rPr>
        <w:lastRenderedPageBreak/>
        <w:t>Essay, 5000 words (100%)</w:t>
      </w:r>
    </w:p>
    <w:p w14:paraId="1227B537" w14:textId="77777777" w:rsidR="006043FC" w:rsidRPr="000E0286" w:rsidRDefault="006043FC" w:rsidP="00302082">
      <w:pPr>
        <w:spacing w:after="120" w:line="240" w:lineRule="auto"/>
        <w:ind w:left="426" w:right="260"/>
        <w:rPr>
          <w:rFonts w:ascii="Arial" w:hAnsi="Arial" w:cs="Arial"/>
          <w:b/>
          <w:iCs/>
        </w:rPr>
      </w:pPr>
    </w:p>
    <w:p w14:paraId="185FA92B" w14:textId="77777777" w:rsidR="00696FF5" w:rsidRPr="000E0286" w:rsidRDefault="00696FF5" w:rsidP="00696FF5">
      <w:pPr>
        <w:spacing w:after="120"/>
        <w:ind w:left="567" w:hanging="567"/>
        <w:rPr>
          <w:rFonts w:ascii="Arial" w:hAnsi="Arial" w:cs="Arial"/>
          <w:iCs/>
        </w:rPr>
      </w:pPr>
      <w:r w:rsidRPr="000E0286">
        <w:rPr>
          <w:rFonts w:ascii="Arial" w:hAnsi="Arial" w:cs="Arial"/>
          <w:iCs/>
        </w:rPr>
        <w:t>13.2</w:t>
      </w:r>
      <w:r w:rsidRPr="000E0286">
        <w:rPr>
          <w:rFonts w:ascii="Arial" w:hAnsi="Arial" w:cs="Arial"/>
          <w:iCs/>
        </w:rPr>
        <w:tab/>
        <w:t xml:space="preserve">Reassessment methods </w:t>
      </w:r>
    </w:p>
    <w:p w14:paraId="28E99437" w14:textId="31C9D3EF" w:rsidR="00C57028" w:rsidRPr="000E0286" w:rsidRDefault="004B3B92" w:rsidP="00C57028">
      <w:pPr>
        <w:spacing w:after="120" w:line="240" w:lineRule="auto"/>
        <w:ind w:left="567" w:right="260"/>
        <w:jc w:val="both"/>
        <w:rPr>
          <w:rFonts w:ascii="Arial" w:hAnsi="Arial" w:cs="Arial"/>
          <w:b/>
          <w:iCs/>
        </w:rPr>
      </w:pPr>
      <w:r w:rsidRPr="000E0286">
        <w:rPr>
          <w:rFonts w:ascii="Arial" w:hAnsi="Arial" w:cs="Arial"/>
          <w:iCs/>
        </w:rPr>
        <w:t xml:space="preserve">Reassessment instrument: 100% coursework </w:t>
      </w:r>
    </w:p>
    <w:p w14:paraId="23E7C14C" w14:textId="77777777" w:rsidR="00696FF5" w:rsidRPr="000E0286" w:rsidRDefault="00696FF5" w:rsidP="00302082">
      <w:pPr>
        <w:spacing w:after="120" w:line="240" w:lineRule="auto"/>
        <w:ind w:left="426" w:right="260"/>
        <w:rPr>
          <w:rFonts w:ascii="Arial" w:hAnsi="Arial" w:cs="Arial"/>
          <w:b/>
          <w:iCs/>
        </w:rPr>
      </w:pPr>
    </w:p>
    <w:p w14:paraId="0CEF46BF" w14:textId="77777777" w:rsidR="00274ED7" w:rsidRPr="000E0286" w:rsidRDefault="006F3F8B" w:rsidP="00696FF5">
      <w:pPr>
        <w:numPr>
          <w:ilvl w:val="0"/>
          <w:numId w:val="1"/>
        </w:numPr>
        <w:spacing w:after="120" w:line="240" w:lineRule="auto"/>
        <w:ind w:left="567" w:right="261" w:hanging="567"/>
        <w:jc w:val="both"/>
        <w:rPr>
          <w:rFonts w:ascii="Arial" w:hAnsi="Arial" w:cs="Arial"/>
          <w:b/>
          <w:iCs/>
        </w:rPr>
      </w:pPr>
      <w:r w:rsidRPr="000E0286">
        <w:rPr>
          <w:rFonts w:ascii="Arial" w:hAnsi="Arial" w:cs="Arial"/>
          <w:b/>
          <w:iCs/>
        </w:rPr>
        <w:t xml:space="preserve">Map of </w:t>
      </w:r>
      <w:r w:rsidR="00883204" w:rsidRPr="000E0286">
        <w:rPr>
          <w:rFonts w:ascii="Arial" w:hAnsi="Arial" w:cs="Arial"/>
          <w:b/>
          <w:iCs/>
        </w:rPr>
        <w:t xml:space="preserve">module learning outcomes </w:t>
      </w:r>
      <w:r w:rsidR="00B30E07" w:rsidRPr="000E0286">
        <w:rPr>
          <w:rFonts w:ascii="Arial" w:hAnsi="Arial" w:cs="Arial"/>
          <w:b/>
          <w:iCs/>
        </w:rPr>
        <w:t>(sections 8 &amp; 9)</w:t>
      </w:r>
      <w:r w:rsidR="00883204" w:rsidRPr="000E0286">
        <w:rPr>
          <w:rFonts w:ascii="Arial" w:hAnsi="Arial" w:cs="Arial"/>
          <w:b/>
          <w:iCs/>
        </w:rPr>
        <w:t xml:space="preserve"> to l</w:t>
      </w:r>
      <w:r w:rsidRPr="000E0286">
        <w:rPr>
          <w:rFonts w:ascii="Arial" w:hAnsi="Arial" w:cs="Arial"/>
          <w:b/>
          <w:iCs/>
        </w:rPr>
        <w:t>earning</w:t>
      </w:r>
      <w:r w:rsidR="00B30E07" w:rsidRPr="000E0286">
        <w:rPr>
          <w:rFonts w:ascii="Arial" w:hAnsi="Arial" w:cs="Arial"/>
          <w:b/>
          <w:iCs/>
        </w:rPr>
        <w:t xml:space="preserve"> and </w:t>
      </w:r>
      <w:r w:rsidR="00883204" w:rsidRPr="000E0286">
        <w:rPr>
          <w:rFonts w:ascii="Arial" w:hAnsi="Arial" w:cs="Arial"/>
          <w:b/>
          <w:iCs/>
        </w:rPr>
        <w:t>teaching m</w:t>
      </w:r>
      <w:r w:rsidR="00B30E07" w:rsidRPr="000E0286">
        <w:rPr>
          <w:rFonts w:ascii="Arial" w:hAnsi="Arial" w:cs="Arial"/>
          <w:b/>
          <w:iCs/>
        </w:rPr>
        <w:t>ethods (section12</w:t>
      </w:r>
      <w:r w:rsidRPr="000E0286">
        <w:rPr>
          <w:rFonts w:ascii="Arial" w:hAnsi="Arial" w:cs="Arial"/>
          <w:b/>
          <w:iCs/>
        </w:rPr>
        <w:t>) and m</w:t>
      </w:r>
      <w:r w:rsidR="00883204" w:rsidRPr="000E0286">
        <w:rPr>
          <w:rFonts w:ascii="Arial" w:hAnsi="Arial" w:cs="Arial"/>
          <w:b/>
          <w:iCs/>
        </w:rPr>
        <w:t>ethods of a</w:t>
      </w:r>
      <w:r w:rsidR="00B30E07" w:rsidRPr="000E0286">
        <w:rPr>
          <w:rFonts w:ascii="Arial" w:hAnsi="Arial" w:cs="Arial"/>
          <w:b/>
          <w:iCs/>
        </w:rPr>
        <w:t>ssessment (section 13</w:t>
      </w:r>
      <w:r w:rsidR="00EF4933" w:rsidRPr="000E0286">
        <w:rPr>
          <w:rFonts w:ascii="Arial" w:hAnsi="Arial" w:cs="Arial"/>
          <w:b/>
          <w:iCs/>
        </w:rPr>
        <w:t>)</w:t>
      </w:r>
    </w:p>
    <w:p w14:paraId="23FFAEED" w14:textId="6DE1AAAA" w:rsidR="00C57028" w:rsidRPr="000E0286" w:rsidRDefault="00C57028" w:rsidP="00C57028">
      <w:pPr>
        <w:spacing w:after="120" w:line="240" w:lineRule="auto"/>
        <w:ind w:left="567" w:right="261"/>
        <w:jc w:val="both"/>
        <w:rPr>
          <w:rFonts w:ascii="Arial" w:hAnsi="Arial" w:cs="Arial"/>
          <w:iCs/>
        </w:rPr>
      </w:pPr>
    </w:p>
    <w:tbl>
      <w:tblPr>
        <w:tblStyle w:val="TableGrid"/>
        <w:tblW w:w="7689" w:type="dxa"/>
        <w:jc w:val="center"/>
        <w:tblLayout w:type="fixed"/>
        <w:tblLook w:val="04A0" w:firstRow="1" w:lastRow="0" w:firstColumn="1" w:lastColumn="0" w:noHBand="0" w:noVBand="1"/>
      </w:tblPr>
      <w:tblGrid>
        <w:gridCol w:w="2586"/>
        <w:gridCol w:w="567"/>
        <w:gridCol w:w="567"/>
        <w:gridCol w:w="567"/>
        <w:gridCol w:w="567"/>
        <w:gridCol w:w="567"/>
        <w:gridCol w:w="567"/>
        <w:gridCol w:w="567"/>
        <w:gridCol w:w="567"/>
        <w:gridCol w:w="567"/>
      </w:tblGrid>
      <w:tr w:rsidR="00D709B8" w:rsidRPr="000E0286" w14:paraId="72CA32B7" w14:textId="77777777" w:rsidTr="00D709B8">
        <w:trPr>
          <w:jc w:val="center"/>
        </w:trPr>
        <w:tc>
          <w:tcPr>
            <w:tcW w:w="2586" w:type="dxa"/>
            <w:shd w:val="clear" w:color="auto" w:fill="D9D9D9" w:themeFill="background1" w:themeFillShade="D9"/>
          </w:tcPr>
          <w:p w14:paraId="22E67285" w14:textId="77777777" w:rsidR="00D709B8" w:rsidRPr="000E0286" w:rsidRDefault="00D709B8" w:rsidP="00302082">
            <w:pPr>
              <w:spacing w:after="120"/>
              <w:ind w:left="33"/>
              <w:rPr>
                <w:rFonts w:ascii="Arial" w:hAnsi="Arial" w:cs="Arial"/>
                <w:b/>
              </w:rPr>
            </w:pPr>
            <w:r w:rsidRPr="000E0286">
              <w:rPr>
                <w:rFonts w:ascii="Arial" w:hAnsi="Arial" w:cs="Arial"/>
                <w:b/>
              </w:rPr>
              <w:t>Module learning outcome</w:t>
            </w:r>
          </w:p>
        </w:tc>
        <w:tc>
          <w:tcPr>
            <w:tcW w:w="567" w:type="dxa"/>
          </w:tcPr>
          <w:p w14:paraId="7DC42989" w14:textId="77777777" w:rsidR="00D709B8" w:rsidRPr="000E0286" w:rsidRDefault="00D709B8" w:rsidP="00302082">
            <w:pPr>
              <w:spacing w:after="120"/>
              <w:rPr>
                <w:rFonts w:ascii="Arial" w:hAnsi="Arial" w:cs="Arial"/>
              </w:rPr>
            </w:pPr>
            <w:r w:rsidRPr="000E0286">
              <w:rPr>
                <w:rFonts w:ascii="Arial" w:hAnsi="Arial" w:cs="Arial"/>
              </w:rPr>
              <w:t>8.1</w:t>
            </w:r>
          </w:p>
        </w:tc>
        <w:tc>
          <w:tcPr>
            <w:tcW w:w="567" w:type="dxa"/>
          </w:tcPr>
          <w:p w14:paraId="697A6913" w14:textId="77777777" w:rsidR="00D709B8" w:rsidRPr="000E0286" w:rsidRDefault="00D709B8" w:rsidP="00302082">
            <w:pPr>
              <w:spacing w:after="120"/>
              <w:rPr>
                <w:rFonts w:ascii="Arial" w:hAnsi="Arial" w:cs="Arial"/>
              </w:rPr>
            </w:pPr>
            <w:r w:rsidRPr="000E0286">
              <w:rPr>
                <w:rFonts w:ascii="Arial" w:hAnsi="Arial" w:cs="Arial"/>
              </w:rPr>
              <w:t>8.2</w:t>
            </w:r>
          </w:p>
        </w:tc>
        <w:tc>
          <w:tcPr>
            <w:tcW w:w="567" w:type="dxa"/>
          </w:tcPr>
          <w:p w14:paraId="181DE4EE" w14:textId="77777777" w:rsidR="00D709B8" w:rsidRPr="000E0286" w:rsidRDefault="00D709B8" w:rsidP="00302082">
            <w:pPr>
              <w:spacing w:after="120"/>
              <w:rPr>
                <w:rFonts w:ascii="Arial" w:hAnsi="Arial" w:cs="Arial"/>
              </w:rPr>
            </w:pPr>
            <w:r w:rsidRPr="000E0286">
              <w:rPr>
                <w:rFonts w:ascii="Arial" w:hAnsi="Arial" w:cs="Arial"/>
              </w:rPr>
              <w:t>8.3</w:t>
            </w:r>
          </w:p>
        </w:tc>
        <w:tc>
          <w:tcPr>
            <w:tcW w:w="567" w:type="dxa"/>
          </w:tcPr>
          <w:p w14:paraId="4DE44EEF" w14:textId="77777777" w:rsidR="00D709B8" w:rsidRPr="000E0286" w:rsidRDefault="00D709B8" w:rsidP="00302082">
            <w:pPr>
              <w:spacing w:after="120"/>
              <w:rPr>
                <w:rFonts w:ascii="Arial" w:hAnsi="Arial" w:cs="Arial"/>
              </w:rPr>
            </w:pPr>
            <w:r w:rsidRPr="000E0286">
              <w:rPr>
                <w:rFonts w:ascii="Arial" w:hAnsi="Arial" w:cs="Arial"/>
              </w:rPr>
              <w:t>8.4</w:t>
            </w:r>
          </w:p>
        </w:tc>
        <w:tc>
          <w:tcPr>
            <w:tcW w:w="567" w:type="dxa"/>
          </w:tcPr>
          <w:p w14:paraId="07D2F3C3" w14:textId="77777777" w:rsidR="00D709B8" w:rsidRPr="000E0286" w:rsidRDefault="00D709B8" w:rsidP="00302082">
            <w:pPr>
              <w:spacing w:after="120"/>
              <w:rPr>
                <w:rFonts w:ascii="Arial" w:hAnsi="Arial" w:cs="Arial"/>
              </w:rPr>
            </w:pPr>
            <w:r w:rsidRPr="000E0286">
              <w:rPr>
                <w:rFonts w:ascii="Arial" w:hAnsi="Arial" w:cs="Arial"/>
              </w:rPr>
              <w:t>9.1</w:t>
            </w:r>
          </w:p>
        </w:tc>
        <w:tc>
          <w:tcPr>
            <w:tcW w:w="567" w:type="dxa"/>
          </w:tcPr>
          <w:p w14:paraId="42DE3770" w14:textId="77777777" w:rsidR="00D709B8" w:rsidRPr="000E0286" w:rsidRDefault="00D709B8" w:rsidP="00302082">
            <w:pPr>
              <w:spacing w:after="120"/>
              <w:rPr>
                <w:rFonts w:ascii="Arial" w:hAnsi="Arial" w:cs="Arial"/>
              </w:rPr>
            </w:pPr>
            <w:r w:rsidRPr="000E0286">
              <w:rPr>
                <w:rFonts w:ascii="Arial" w:hAnsi="Arial" w:cs="Arial"/>
              </w:rPr>
              <w:t>9.2</w:t>
            </w:r>
          </w:p>
        </w:tc>
        <w:tc>
          <w:tcPr>
            <w:tcW w:w="567" w:type="dxa"/>
          </w:tcPr>
          <w:p w14:paraId="620194FC" w14:textId="77777777" w:rsidR="00D709B8" w:rsidRPr="000E0286" w:rsidRDefault="00D709B8" w:rsidP="00302082">
            <w:pPr>
              <w:spacing w:after="120"/>
              <w:rPr>
                <w:rFonts w:ascii="Arial" w:hAnsi="Arial" w:cs="Arial"/>
              </w:rPr>
            </w:pPr>
            <w:r w:rsidRPr="000E0286">
              <w:rPr>
                <w:rFonts w:ascii="Arial" w:hAnsi="Arial" w:cs="Arial"/>
              </w:rPr>
              <w:t>9.3</w:t>
            </w:r>
          </w:p>
        </w:tc>
        <w:tc>
          <w:tcPr>
            <w:tcW w:w="567" w:type="dxa"/>
          </w:tcPr>
          <w:p w14:paraId="71BD6475" w14:textId="77777777" w:rsidR="00D709B8" w:rsidRPr="000E0286" w:rsidRDefault="00D709B8" w:rsidP="00302082">
            <w:pPr>
              <w:spacing w:after="120"/>
              <w:rPr>
                <w:rFonts w:ascii="Arial" w:hAnsi="Arial" w:cs="Arial"/>
              </w:rPr>
            </w:pPr>
            <w:r w:rsidRPr="000E0286">
              <w:rPr>
                <w:rFonts w:ascii="Arial" w:hAnsi="Arial" w:cs="Arial"/>
              </w:rPr>
              <w:t>9.4</w:t>
            </w:r>
          </w:p>
        </w:tc>
        <w:tc>
          <w:tcPr>
            <w:tcW w:w="567" w:type="dxa"/>
          </w:tcPr>
          <w:p w14:paraId="09C3BF57" w14:textId="6D433378" w:rsidR="00D709B8" w:rsidRPr="000E0286" w:rsidRDefault="00D709B8" w:rsidP="00302082">
            <w:pPr>
              <w:spacing w:after="120"/>
              <w:rPr>
                <w:rFonts w:ascii="Arial" w:hAnsi="Arial" w:cs="Arial"/>
              </w:rPr>
            </w:pPr>
            <w:r w:rsidRPr="000E0286">
              <w:rPr>
                <w:rFonts w:ascii="Arial" w:hAnsi="Arial" w:cs="Arial"/>
              </w:rPr>
              <w:t>9.5</w:t>
            </w:r>
          </w:p>
        </w:tc>
      </w:tr>
      <w:tr w:rsidR="00D709B8" w:rsidRPr="000E0286" w14:paraId="4579417A" w14:textId="77777777" w:rsidTr="00D709B8">
        <w:trPr>
          <w:jc w:val="center"/>
        </w:trPr>
        <w:tc>
          <w:tcPr>
            <w:tcW w:w="2586" w:type="dxa"/>
            <w:shd w:val="clear" w:color="auto" w:fill="D9D9D9" w:themeFill="background1" w:themeFillShade="D9"/>
          </w:tcPr>
          <w:p w14:paraId="52088D8A" w14:textId="77777777" w:rsidR="00D709B8" w:rsidRPr="000E0286" w:rsidRDefault="00D709B8" w:rsidP="00302082">
            <w:pPr>
              <w:spacing w:after="120"/>
              <w:rPr>
                <w:rFonts w:ascii="Arial" w:hAnsi="Arial" w:cs="Arial"/>
                <w:b/>
              </w:rPr>
            </w:pPr>
            <w:r w:rsidRPr="000E0286">
              <w:rPr>
                <w:rFonts w:ascii="Arial" w:hAnsi="Arial" w:cs="Arial"/>
                <w:b/>
              </w:rPr>
              <w:t>Learning/ teaching method</w:t>
            </w:r>
          </w:p>
        </w:tc>
        <w:tc>
          <w:tcPr>
            <w:tcW w:w="567" w:type="dxa"/>
            <w:shd w:val="clear" w:color="auto" w:fill="D9D9D9" w:themeFill="background1" w:themeFillShade="D9"/>
          </w:tcPr>
          <w:p w14:paraId="2D2AD91A" w14:textId="77777777" w:rsidR="00D709B8" w:rsidRPr="000E0286" w:rsidRDefault="00D709B8" w:rsidP="00302082">
            <w:pPr>
              <w:spacing w:after="120"/>
              <w:rPr>
                <w:rFonts w:ascii="Arial" w:hAnsi="Arial" w:cs="Arial"/>
                <w:b/>
              </w:rPr>
            </w:pPr>
          </w:p>
        </w:tc>
        <w:tc>
          <w:tcPr>
            <w:tcW w:w="567" w:type="dxa"/>
            <w:shd w:val="clear" w:color="auto" w:fill="D9D9D9" w:themeFill="background1" w:themeFillShade="D9"/>
          </w:tcPr>
          <w:p w14:paraId="5FD7787C" w14:textId="77777777" w:rsidR="00D709B8" w:rsidRPr="000E0286" w:rsidRDefault="00D709B8" w:rsidP="00302082">
            <w:pPr>
              <w:spacing w:after="120"/>
              <w:rPr>
                <w:rFonts w:ascii="Arial" w:hAnsi="Arial" w:cs="Arial"/>
                <w:b/>
              </w:rPr>
            </w:pPr>
          </w:p>
        </w:tc>
        <w:tc>
          <w:tcPr>
            <w:tcW w:w="567" w:type="dxa"/>
            <w:shd w:val="clear" w:color="auto" w:fill="D9D9D9" w:themeFill="background1" w:themeFillShade="D9"/>
          </w:tcPr>
          <w:p w14:paraId="6836162B" w14:textId="77777777" w:rsidR="00D709B8" w:rsidRPr="000E0286" w:rsidRDefault="00D709B8" w:rsidP="00302082">
            <w:pPr>
              <w:spacing w:after="120"/>
              <w:rPr>
                <w:rFonts w:ascii="Arial" w:hAnsi="Arial" w:cs="Arial"/>
                <w:b/>
              </w:rPr>
            </w:pPr>
          </w:p>
        </w:tc>
        <w:tc>
          <w:tcPr>
            <w:tcW w:w="567" w:type="dxa"/>
            <w:shd w:val="clear" w:color="auto" w:fill="D9D9D9" w:themeFill="background1" w:themeFillShade="D9"/>
          </w:tcPr>
          <w:p w14:paraId="7DFD69C0" w14:textId="77777777" w:rsidR="00D709B8" w:rsidRPr="000E0286" w:rsidRDefault="00D709B8" w:rsidP="00302082">
            <w:pPr>
              <w:spacing w:after="120"/>
              <w:rPr>
                <w:rFonts w:ascii="Arial" w:hAnsi="Arial" w:cs="Arial"/>
                <w:b/>
              </w:rPr>
            </w:pPr>
          </w:p>
        </w:tc>
        <w:tc>
          <w:tcPr>
            <w:tcW w:w="567" w:type="dxa"/>
            <w:shd w:val="clear" w:color="auto" w:fill="D9D9D9" w:themeFill="background1" w:themeFillShade="D9"/>
          </w:tcPr>
          <w:p w14:paraId="4F43C23E" w14:textId="77777777" w:rsidR="00D709B8" w:rsidRPr="000E0286" w:rsidRDefault="00D709B8" w:rsidP="00302082">
            <w:pPr>
              <w:spacing w:after="120"/>
              <w:rPr>
                <w:rFonts w:ascii="Arial" w:hAnsi="Arial" w:cs="Arial"/>
                <w:b/>
              </w:rPr>
            </w:pPr>
          </w:p>
        </w:tc>
        <w:tc>
          <w:tcPr>
            <w:tcW w:w="567" w:type="dxa"/>
            <w:shd w:val="clear" w:color="auto" w:fill="D9D9D9" w:themeFill="background1" w:themeFillShade="D9"/>
          </w:tcPr>
          <w:p w14:paraId="757FA3D4" w14:textId="77777777" w:rsidR="00D709B8" w:rsidRPr="000E0286" w:rsidRDefault="00D709B8" w:rsidP="00302082">
            <w:pPr>
              <w:spacing w:after="120"/>
              <w:rPr>
                <w:rFonts w:ascii="Arial" w:hAnsi="Arial" w:cs="Arial"/>
                <w:b/>
              </w:rPr>
            </w:pPr>
          </w:p>
        </w:tc>
        <w:tc>
          <w:tcPr>
            <w:tcW w:w="567" w:type="dxa"/>
            <w:shd w:val="clear" w:color="auto" w:fill="D9D9D9" w:themeFill="background1" w:themeFillShade="D9"/>
          </w:tcPr>
          <w:p w14:paraId="3CBCFE04" w14:textId="77777777" w:rsidR="00D709B8" w:rsidRPr="000E0286" w:rsidRDefault="00D709B8" w:rsidP="00302082">
            <w:pPr>
              <w:spacing w:after="120"/>
              <w:rPr>
                <w:rFonts w:ascii="Arial" w:hAnsi="Arial" w:cs="Arial"/>
                <w:b/>
              </w:rPr>
            </w:pPr>
          </w:p>
        </w:tc>
        <w:tc>
          <w:tcPr>
            <w:tcW w:w="567" w:type="dxa"/>
            <w:shd w:val="clear" w:color="auto" w:fill="D9D9D9" w:themeFill="background1" w:themeFillShade="D9"/>
          </w:tcPr>
          <w:p w14:paraId="3969BEFD" w14:textId="77777777" w:rsidR="00D709B8" w:rsidRPr="000E0286" w:rsidRDefault="00D709B8" w:rsidP="00302082">
            <w:pPr>
              <w:spacing w:after="120"/>
              <w:rPr>
                <w:rFonts w:ascii="Arial" w:hAnsi="Arial" w:cs="Arial"/>
                <w:b/>
              </w:rPr>
            </w:pPr>
          </w:p>
        </w:tc>
        <w:tc>
          <w:tcPr>
            <w:tcW w:w="567" w:type="dxa"/>
            <w:shd w:val="clear" w:color="auto" w:fill="D9D9D9" w:themeFill="background1" w:themeFillShade="D9"/>
          </w:tcPr>
          <w:p w14:paraId="28D0BA17" w14:textId="77777777" w:rsidR="00D709B8" w:rsidRPr="000E0286" w:rsidRDefault="00D709B8" w:rsidP="00302082">
            <w:pPr>
              <w:spacing w:after="120"/>
              <w:rPr>
                <w:rFonts w:ascii="Arial" w:hAnsi="Arial" w:cs="Arial"/>
                <w:b/>
              </w:rPr>
            </w:pPr>
          </w:p>
        </w:tc>
      </w:tr>
      <w:tr w:rsidR="00D709B8" w:rsidRPr="000E0286" w14:paraId="73084437" w14:textId="77777777" w:rsidTr="00D709B8">
        <w:trPr>
          <w:jc w:val="center"/>
        </w:trPr>
        <w:tc>
          <w:tcPr>
            <w:tcW w:w="2586" w:type="dxa"/>
          </w:tcPr>
          <w:p w14:paraId="57D1B1F9" w14:textId="3FA54B47" w:rsidR="00D709B8" w:rsidRPr="000E0286" w:rsidRDefault="00D709B8" w:rsidP="00302082">
            <w:pPr>
              <w:spacing w:after="120"/>
              <w:rPr>
                <w:rFonts w:ascii="Arial" w:hAnsi="Arial" w:cs="Arial"/>
              </w:rPr>
            </w:pPr>
            <w:r w:rsidRPr="000E0286">
              <w:rPr>
                <w:rFonts w:ascii="Arial" w:hAnsi="Arial" w:cs="Arial"/>
              </w:rPr>
              <w:t>Lectures</w:t>
            </w:r>
          </w:p>
        </w:tc>
        <w:tc>
          <w:tcPr>
            <w:tcW w:w="567" w:type="dxa"/>
          </w:tcPr>
          <w:p w14:paraId="22A57054" w14:textId="77777777" w:rsidR="00D709B8" w:rsidRPr="000E0286" w:rsidRDefault="00D709B8" w:rsidP="00302082">
            <w:pPr>
              <w:spacing w:after="120"/>
              <w:rPr>
                <w:rFonts w:ascii="Arial" w:hAnsi="Arial" w:cs="Arial"/>
                <w:b/>
              </w:rPr>
            </w:pPr>
          </w:p>
        </w:tc>
        <w:tc>
          <w:tcPr>
            <w:tcW w:w="567" w:type="dxa"/>
          </w:tcPr>
          <w:p w14:paraId="3FD31C4F" w14:textId="77777777" w:rsidR="00D709B8" w:rsidRPr="000E0286" w:rsidRDefault="00D709B8" w:rsidP="00302082">
            <w:pPr>
              <w:spacing w:after="120"/>
              <w:rPr>
                <w:rFonts w:ascii="Arial" w:hAnsi="Arial" w:cs="Arial"/>
                <w:b/>
              </w:rPr>
            </w:pPr>
          </w:p>
        </w:tc>
        <w:tc>
          <w:tcPr>
            <w:tcW w:w="567" w:type="dxa"/>
          </w:tcPr>
          <w:p w14:paraId="20F1DBB7" w14:textId="77777777" w:rsidR="00D709B8" w:rsidRPr="000E0286" w:rsidRDefault="00D709B8" w:rsidP="00302082">
            <w:pPr>
              <w:spacing w:after="120"/>
              <w:rPr>
                <w:rFonts w:ascii="Arial" w:hAnsi="Arial" w:cs="Arial"/>
                <w:b/>
              </w:rPr>
            </w:pPr>
          </w:p>
        </w:tc>
        <w:tc>
          <w:tcPr>
            <w:tcW w:w="567" w:type="dxa"/>
          </w:tcPr>
          <w:p w14:paraId="7986CD39" w14:textId="77777777" w:rsidR="00D709B8" w:rsidRPr="000E0286" w:rsidRDefault="00D709B8" w:rsidP="00302082">
            <w:pPr>
              <w:spacing w:after="120"/>
              <w:rPr>
                <w:rFonts w:ascii="Arial" w:hAnsi="Arial" w:cs="Arial"/>
                <w:b/>
              </w:rPr>
            </w:pPr>
          </w:p>
        </w:tc>
        <w:tc>
          <w:tcPr>
            <w:tcW w:w="567" w:type="dxa"/>
          </w:tcPr>
          <w:p w14:paraId="52E1600B" w14:textId="77777777" w:rsidR="00D709B8" w:rsidRPr="000E0286" w:rsidRDefault="00D709B8" w:rsidP="00302082">
            <w:pPr>
              <w:spacing w:after="120"/>
              <w:rPr>
                <w:rFonts w:ascii="Arial" w:hAnsi="Arial" w:cs="Arial"/>
                <w:b/>
              </w:rPr>
            </w:pPr>
          </w:p>
        </w:tc>
        <w:tc>
          <w:tcPr>
            <w:tcW w:w="567" w:type="dxa"/>
          </w:tcPr>
          <w:p w14:paraId="2B2E6C93" w14:textId="77777777" w:rsidR="00D709B8" w:rsidRPr="000E0286" w:rsidRDefault="00D709B8" w:rsidP="00302082">
            <w:pPr>
              <w:spacing w:after="120"/>
              <w:rPr>
                <w:rFonts w:ascii="Arial" w:hAnsi="Arial" w:cs="Arial"/>
                <w:b/>
              </w:rPr>
            </w:pPr>
          </w:p>
        </w:tc>
        <w:tc>
          <w:tcPr>
            <w:tcW w:w="567" w:type="dxa"/>
          </w:tcPr>
          <w:p w14:paraId="2F08106E" w14:textId="77777777" w:rsidR="00D709B8" w:rsidRPr="000E0286" w:rsidRDefault="00D709B8" w:rsidP="00302082">
            <w:pPr>
              <w:spacing w:after="120"/>
              <w:rPr>
                <w:rFonts w:ascii="Arial" w:hAnsi="Arial" w:cs="Arial"/>
                <w:b/>
              </w:rPr>
            </w:pPr>
          </w:p>
        </w:tc>
        <w:tc>
          <w:tcPr>
            <w:tcW w:w="567" w:type="dxa"/>
          </w:tcPr>
          <w:p w14:paraId="636B1B4F" w14:textId="77777777" w:rsidR="00D709B8" w:rsidRPr="000E0286" w:rsidRDefault="00D709B8" w:rsidP="00302082">
            <w:pPr>
              <w:spacing w:after="120"/>
              <w:rPr>
                <w:rFonts w:ascii="Arial" w:hAnsi="Arial" w:cs="Arial"/>
                <w:b/>
              </w:rPr>
            </w:pPr>
          </w:p>
        </w:tc>
        <w:tc>
          <w:tcPr>
            <w:tcW w:w="567" w:type="dxa"/>
          </w:tcPr>
          <w:p w14:paraId="1F038D41" w14:textId="77777777" w:rsidR="00D709B8" w:rsidRPr="000E0286" w:rsidRDefault="00D709B8" w:rsidP="00302082">
            <w:pPr>
              <w:spacing w:after="120"/>
              <w:rPr>
                <w:rFonts w:ascii="Arial" w:hAnsi="Arial" w:cs="Arial"/>
                <w:b/>
              </w:rPr>
            </w:pPr>
          </w:p>
        </w:tc>
      </w:tr>
      <w:tr w:rsidR="00D709B8" w:rsidRPr="000E0286" w14:paraId="061629FF" w14:textId="77777777" w:rsidTr="00D709B8">
        <w:trPr>
          <w:jc w:val="center"/>
        </w:trPr>
        <w:tc>
          <w:tcPr>
            <w:tcW w:w="2586" w:type="dxa"/>
          </w:tcPr>
          <w:p w14:paraId="1F2DDE67" w14:textId="0C51452A" w:rsidR="00D709B8" w:rsidRPr="000E0286" w:rsidRDefault="00D709B8" w:rsidP="00302082">
            <w:pPr>
              <w:spacing w:after="120"/>
              <w:rPr>
                <w:rFonts w:ascii="Arial" w:hAnsi="Arial" w:cs="Arial"/>
              </w:rPr>
            </w:pPr>
            <w:r w:rsidRPr="000E0286">
              <w:rPr>
                <w:rFonts w:ascii="Arial" w:hAnsi="Arial" w:cs="Arial"/>
              </w:rPr>
              <w:t>Seminars</w:t>
            </w:r>
          </w:p>
        </w:tc>
        <w:tc>
          <w:tcPr>
            <w:tcW w:w="567" w:type="dxa"/>
          </w:tcPr>
          <w:p w14:paraId="3DB9E8F7" w14:textId="77777777" w:rsidR="00D709B8" w:rsidRPr="000E0286" w:rsidRDefault="00D709B8" w:rsidP="00302082">
            <w:pPr>
              <w:spacing w:after="120"/>
              <w:rPr>
                <w:rFonts w:ascii="Arial" w:hAnsi="Arial" w:cs="Arial"/>
                <w:b/>
              </w:rPr>
            </w:pPr>
          </w:p>
        </w:tc>
        <w:tc>
          <w:tcPr>
            <w:tcW w:w="567" w:type="dxa"/>
          </w:tcPr>
          <w:p w14:paraId="202B1384" w14:textId="77777777" w:rsidR="00D709B8" w:rsidRPr="000E0286" w:rsidRDefault="00D709B8" w:rsidP="00302082">
            <w:pPr>
              <w:spacing w:after="120"/>
              <w:rPr>
                <w:rFonts w:ascii="Arial" w:hAnsi="Arial" w:cs="Arial"/>
                <w:b/>
              </w:rPr>
            </w:pPr>
          </w:p>
        </w:tc>
        <w:tc>
          <w:tcPr>
            <w:tcW w:w="567" w:type="dxa"/>
          </w:tcPr>
          <w:p w14:paraId="2F9862E1" w14:textId="77777777" w:rsidR="00D709B8" w:rsidRPr="000E0286" w:rsidRDefault="00D709B8" w:rsidP="00302082">
            <w:pPr>
              <w:spacing w:after="120"/>
              <w:rPr>
                <w:rFonts w:ascii="Arial" w:hAnsi="Arial" w:cs="Arial"/>
                <w:b/>
              </w:rPr>
            </w:pPr>
          </w:p>
        </w:tc>
        <w:tc>
          <w:tcPr>
            <w:tcW w:w="567" w:type="dxa"/>
          </w:tcPr>
          <w:p w14:paraId="041626DC" w14:textId="77777777" w:rsidR="00D709B8" w:rsidRPr="000E0286" w:rsidRDefault="00D709B8" w:rsidP="00302082">
            <w:pPr>
              <w:spacing w:after="120"/>
              <w:rPr>
                <w:rFonts w:ascii="Arial" w:hAnsi="Arial" w:cs="Arial"/>
                <w:b/>
              </w:rPr>
            </w:pPr>
          </w:p>
        </w:tc>
        <w:tc>
          <w:tcPr>
            <w:tcW w:w="567" w:type="dxa"/>
          </w:tcPr>
          <w:p w14:paraId="47DBF8B7" w14:textId="77777777" w:rsidR="00D709B8" w:rsidRPr="000E0286" w:rsidRDefault="00D709B8" w:rsidP="00302082">
            <w:pPr>
              <w:spacing w:after="120"/>
              <w:rPr>
                <w:rFonts w:ascii="Arial" w:hAnsi="Arial" w:cs="Arial"/>
                <w:b/>
              </w:rPr>
            </w:pPr>
          </w:p>
        </w:tc>
        <w:tc>
          <w:tcPr>
            <w:tcW w:w="567" w:type="dxa"/>
          </w:tcPr>
          <w:p w14:paraId="5CE16E47" w14:textId="77777777" w:rsidR="00D709B8" w:rsidRPr="000E0286" w:rsidRDefault="00D709B8" w:rsidP="00302082">
            <w:pPr>
              <w:spacing w:after="120"/>
              <w:rPr>
                <w:rFonts w:ascii="Arial" w:hAnsi="Arial" w:cs="Arial"/>
                <w:b/>
              </w:rPr>
            </w:pPr>
          </w:p>
        </w:tc>
        <w:tc>
          <w:tcPr>
            <w:tcW w:w="567" w:type="dxa"/>
          </w:tcPr>
          <w:p w14:paraId="4F5085EA" w14:textId="77777777" w:rsidR="00D709B8" w:rsidRPr="000E0286" w:rsidRDefault="00D709B8" w:rsidP="00302082">
            <w:pPr>
              <w:spacing w:after="120"/>
              <w:rPr>
                <w:rFonts w:ascii="Arial" w:hAnsi="Arial" w:cs="Arial"/>
                <w:b/>
              </w:rPr>
            </w:pPr>
          </w:p>
        </w:tc>
        <w:tc>
          <w:tcPr>
            <w:tcW w:w="567" w:type="dxa"/>
          </w:tcPr>
          <w:p w14:paraId="5F2E3FF7" w14:textId="77777777" w:rsidR="00D709B8" w:rsidRPr="000E0286" w:rsidRDefault="00D709B8" w:rsidP="00302082">
            <w:pPr>
              <w:spacing w:after="120"/>
              <w:rPr>
                <w:rFonts w:ascii="Arial" w:hAnsi="Arial" w:cs="Arial"/>
                <w:b/>
              </w:rPr>
            </w:pPr>
          </w:p>
        </w:tc>
        <w:tc>
          <w:tcPr>
            <w:tcW w:w="567" w:type="dxa"/>
          </w:tcPr>
          <w:p w14:paraId="0C58DE65" w14:textId="77777777" w:rsidR="00D709B8" w:rsidRPr="000E0286" w:rsidRDefault="00D709B8" w:rsidP="00302082">
            <w:pPr>
              <w:spacing w:after="120"/>
              <w:rPr>
                <w:rFonts w:ascii="Arial" w:hAnsi="Arial" w:cs="Arial"/>
                <w:b/>
              </w:rPr>
            </w:pPr>
          </w:p>
        </w:tc>
      </w:tr>
      <w:tr w:rsidR="00D709B8" w:rsidRPr="000E0286" w14:paraId="347AA7D6" w14:textId="77777777" w:rsidTr="00D709B8">
        <w:trPr>
          <w:jc w:val="center"/>
        </w:trPr>
        <w:tc>
          <w:tcPr>
            <w:tcW w:w="2586" w:type="dxa"/>
          </w:tcPr>
          <w:p w14:paraId="1B55BF28" w14:textId="1D9CF701" w:rsidR="00D709B8" w:rsidRPr="000E0286" w:rsidRDefault="00D709B8" w:rsidP="00302082">
            <w:pPr>
              <w:spacing w:after="120"/>
              <w:rPr>
                <w:rFonts w:ascii="Arial" w:hAnsi="Arial" w:cs="Arial"/>
              </w:rPr>
            </w:pPr>
            <w:r w:rsidRPr="000E0286">
              <w:rPr>
                <w:rFonts w:ascii="Arial" w:hAnsi="Arial" w:cs="Arial"/>
              </w:rPr>
              <w:t>Private study</w:t>
            </w:r>
          </w:p>
        </w:tc>
        <w:tc>
          <w:tcPr>
            <w:tcW w:w="567" w:type="dxa"/>
          </w:tcPr>
          <w:p w14:paraId="439318C1" w14:textId="77777777" w:rsidR="00D709B8" w:rsidRPr="000E0286" w:rsidRDefault="00D709B8" w:rsidP="00302082">
            <w:pPr>
              <w:spacing w:after="120"/>
              <w:rPr>
                <w:rFonts w:ascii="Arial" w:hAnsi="Arial" w:cs="Arial"/>
                <w:b/>
              </w:rPr>
            </w:pPr>
          </w:p>
        </w:tc>
        <w:tc>
          <w:tcPr>
            <w:tcW w:w="567" w:type="dxa"/>
          </w:tcPr>
          <w:p w14:paraId="7D2978EE" w14:textId="77777777" w:rsidR="00D709B8" w:rsidRPr="000E0286" w:rsidRDefault="00D709B8" w:rsidP="00302082">
            <w:pPr>
              <w:spacing w:after="120"/>
              <w:rPr>
                <w:rFonts w:ascii="Arial" w:hAnsi="Arial" w:cs="Arial"/>
                <w:b/>
              </w:rPr>
            </w:pPr>
          </w:p>
        </w:tc>
        <w:tc>
          <w:tcPr>
            <w:tcW w:w="567" w:type="dxa"/>
          </w:tcPr>
          <w:p w14:paraId="3B1133FA" w14:textId="77777777" w:rsidR="00D709B8" w:rsidRPr="000E0286" w:rsidRDefault="00D709B8" w:rsidP="00302082">
            <w:pPr>
              <w:spacing w:after="120"/>
              <w:rPr>
                <w:rFonts w:ascii="Arial" w:hAnsi="Arial" w:cs="Arial"/>
                <w:b/>
              </w:rPr>
            </w:pPr>
          </w:p>
        </w:tc>
        <w:tc>
          <w:tcPr>
            <w:tcW w:w="567" w:type="dxa"/>
          </w:tcPr>
          <w:p w14:paraId="1E03DEDB" w14:textId="77777777" w:rsidR="00D709B8" w:rsidRPr="000E0286" w:rsidRDefault="00D709B8" w:rsidP="00302082">
            <w:pPr>
              <w:spacing w:after="120"/>
              <w:rPr>
                <w:rFonts w:ascii="Arial" w:hAnsi="Arial" w:cs="Arial"/>
                <w:b/>
              </w:rPr>
            </w:pPr>
          </w:p>
        </w:tc>
        <w:tc>
          <w:tcPr>
            <w:tcW w:w="567" w:type="dxa"/>
          </w:tcPr>
          <w:p w14:paraId="55A58D5E" w14:textId="77777777" w:rsidR="00D709B8" w:rsidRPr="000E0286" w:rsidRDefault="00D709B8" w:rsidP="00302082">
            <w:pPr>
              <w:spacing w:after="120"/>
              <w:rPr>
                <w:rFonts w:ascii="Arial" w:hAnsi="Arial" w:cs="Arial"/>
                <w:b/>
              </w:rPr>
            </w:pPr>
          </w:p>
        </w:tc>
        <w:tc>
          <w:tcPr>
            <w:tcW w:w="567" w:type="dxa"/>
          </w:tcPr>
          <w:p w14:paraId="4B2D2218" w14:textId="77777777" w:rsidR="00D709B8" w:rsidRPr="000E0286" w:rsidRDefault="00D709B8" w:rsidP="00302082">
            <w:pPr>
              <w:spacing w:after="120"/>
              <w:rPr>
                <w:rFonts w:ascii="Arial" w:hAnsi="Arial" w:cs="Arial"/>
                <w:b/>
              </w:rPr>
            </w:pPr>
          </w:p>
        </w:tc>
        <w:tc>
          <w:tcPr>
            <w:tcW w:w="567" w:type="dxa"/>
          </w:tcPr>
          <w:p w14:paraId="1D81CF7B" w14:textId="77777777" w:rsidR="00D709B8" w:rsidRPr="000E0286" w:rsidRDefault="00D709B8" w:rsidP="00302082">
            <w:pPr>
              <w:spacing w:after="120"/>
              <w:rPr>
                <w:rFonts w:ascii="Arial" w:hAnsi="Arial" w:cs="Arial"/>
                <w:b/>
              </w:rPr>
            </w:pPr>
          </w:p>
        </w:tc>
        <w:tc>
          <w:tcPr>
            <w:tcW w:w="567" w:type="dxa"/>
          </w:tcPr>
          <w:p w14:paraId="18017695" w14:textId="77777777" w:rsidR="00D709B8" w:rsidRPr="000E0286" w:rsidRDefault="00D709B8" w:rsidP="00302082">
            <w:pPr>
              <w:spacing w:after="120"/>
              <w:rPr>
                <w:rFonts w:ascii="Arial" w:hAnsi="Arial" w:cs="Arial"/>
                <w:b/>
              </w:rPr>
            </w:pPr>
          </w:p>
        </w:tc>
        <w:tc>
          <w:tcPr>
            <w:tcW w:w="567" w:type="dxa"/>
          </w:tcPr>
          <w:p w14:paraId="0B2EDDE4" w14:textId="77777777" w:rsidR="00D709B8" w:rsidRPr="000E0286" w:rsidRDefault="00D709B8" w:rsidP="00302082">
            <w:pPr>
              <w:spacing w:after="120"/>
              <w:rPr>
                <w:rFonts w:ascii="Arial" w:hAnsi="Arial" w:cs="Arial"/>
                <w:b/>
              </w:rPr>
            </w:pPr>
          </w:p>
        </w:tc>
      </w:tr>
      <w:tr w:rsidR="00D709B8" w:rsidRPr="000E0286" w14:paraId="71F9340A" w14:textId="77777777" w:rsidTr="00D709B8">
        <w:trPr>
          <w:jc w:val="center"/>
        </w:trPr>
        <w:tc>
          <w:tcPr>
            <w:tcW w:w="2586" w:type="dxa"/>
            <w:shd w:val="clear" w:color="auto" w:fill="D9D9D9" w:themeFill="background1" w:themeFillShade="D9"/>
          </w:tcPr>
          <w:p w14:paraId="4AE45A43" w14:textId="77777777" w:rsidR="00D709B8" w:rsidRPr="000E0286" w:rsidRDefault="00D709B8" w:rsidP="00302082">
            <w:pPr>
              <w:spacing w:after="120"/>
              <w:rPr>
                <w:rFonts w:ascii="Arial" w:hAnsi="Arial" w:cs="Arial"/>
                <w:b/>
              </w:rPr>
            </w:pPr>
            <w:r w:rsidRPr="000E0286">
              <w:rPr>
                <w:rFonts w:ascii="Arial" w:hAnsi="Arial" w:cs="Arial"/>
                <w:b/>
              </w:rPr>
              <w:t>Assessment method</w:t>
            </w:r>
          </w:p>
        </w:tc>
        <w:tc>
          <w:tcPr>
            <w:tcW w:w="567" w:type="dxa"/>
            <w:shd w:val="clear" w:color="auto" w:fill="D9D9D9" w:themeFill="background1" w:themeFillShade="D9"/>
          </w:tcPr>
          <w:p w14:paraId="35679641" w14:textId="77777777" w:rsidR="00D709B8" w:rsidRPr="000E0286" w:rsidRDefault="00D709B8" w:rsidP="00302082">
            <w:pPr>
              <w:spacing w:after="120"/>
              <w:rPr>
                <w:rFonts w:ascii="Arial" w:hAnsi="Arial" w:cs="Arial"/>
                <w:b/>
              </w:rPr>
            </w:pPr>
          </w:p>
        </w:tc>
        <w:tc>
          <w:tcPr>
            <w:tcW w:w="567" w:type="dxa"/>
            <w:shd w:val="clear" w:color="auto" w:fill="D9D9D9" w:themeFill="background1" w:themeFillShade="D9"/>
          </w:tcPr>
          <w:p w14:paraId="61FC1440" w14:textId="77777777" w:rsidR="00D709B8" w:rsidRPr="000E0286" w:rsidRDefault="00D709B8" w:rsidP="00302082">
            <w:pPr>
              <w:spacing w:after="120"/>
              <w:rPr>
                <w:rFonts w:ascii="Arial" w:hAnsi="Arial" w:cs="Arial"/>
                <w:b/>
              </w:rPr>
            </w:pPr>
          </w:p>
        </w:tc>
        <w:tc>
          <w:tcPr>
            <w:tcW w:w="567" w:type="dxa"/>
            <w:shd w:val="clear" w:color="auto" w:fill="D9D9D9" w:themeFill="background1" w:themeFillShade="D9"/>
          </w:tcPr>
          <w:p w14:paraId="1EA1D6E2" w14:textId="77777777" w:rsidR="00D709B8" w:rsidRPr="000E0286" w:rsidRDefault="00D709B8" w:rsidP="00302082">
            <w:pPr>
              <w:spacing w:after="120"/>
              <w:rPr>
                <w:rFonts w:ascii="Arial" w:hAnsi="Arial" w:cs="Arial"/>
                <w:b/>
              </w:rPr>
            </w:pPr>
          </w:p>
        </w:tc>
        <w:tc>
          <w:tcPr>
            <w:tcW w:w="567" w:type="dxa"/>
            <w:shd w:val="clear" w:color="auto" w:fill="D9D9D9" w:themeFill="background1" w:themeFillShade="D9"/>
          </w:tcPr>
          <w:p w14:paraId="41BD6AB4" w14:textId="77777777" w:rsidR="00D709B8" w:rsidRPr="000E0286" w:rsidRDefault="00D709B8" w:rsidP="00302082">
            <w:pPr>
              <w:spacing w:after="120"/>
              <w:rPr>
                <w:rFonts w:ascii="Arial" w:hAnsi="Arial" w:cs="Arial"/>
                <w:b/>
              </w:rPr>
            </w:pPr>
          </w:p>
        </w:tc>
        <w:tc>
          <w:tcPr>
            <w:tcW w:w="567" w:type="dxa"/>
            <w:shd w:val="clear" w:color="auto" w:fill="D9D9D9" w:themeFill="background1" w:themeFillShade="D9"/>
          </w:tcPr>
          <w:p w14:paraId="35F0D2E5" w14:textId="77777777" w:rsidR="00D709B8" w:rsidRPr="000E0286" w:rsidRDefault="00D709B8" w:rsidP="00302082">
            <w:pPr>
              <w:spacing w:after="120"/>
              <w:rPr>
                <w:rFonts w:ascii="Arial" w:hAnsi="Arial" w:cs="Arial"/>
                <w:b/>
              </w:rPr>
            </w:pPr>
          </w:p>
        </w:tc>
        <w:tc>
          <w:tcPr>
            <w:tcW w:w="567" w:type="dxa"/>
            <w:shd w:val="clear" w:color="auto" w:fill="D9D9D9" w:themeFill="background1" w:themeFillShade="D9"/>
          </w:tcPr>
          <w:p w14:paraId="72D75E19" w14:textId="77777777" w:rsidR="00D709B8" w:rsidRPr="000E0286" w:rsidRDefault="00D709B8" w:rsidP="00302082">
            <w:pPr>
              <w:spacing w:after="120"/>
              <w:rPr>
                <w:rFonts w:ascii="Arial" w:hAnsi="Arial" w:cs="Arial"/>
                <w:b/>
              </w:rPr>
            </w:pPr>
          </w:p>
        </w:tc>
        <w:tc>
          <w:tcPr>
            <w:tcW w:w="567" w:type="dxa"/>
            <w:shd w:val="clear" w:color="auto" w:fill="D9D9D9" w:themeFill="background1" w:themeFillShade="D9"/>
          </w:tcPr>
          <w:p w14:paraId="4B41ED27" w14:textId="77777777" w:rsidR="00D709B8" w:rsidRPr="000E0286" w:rsidRDefault="00D709B8" w:rsidP="00302082">
            <w:pPr>
              <w:spacing w:after="120"/>
              <w:rPr>
                <w:rFonts w:ascii="Arial" w:hAnsi="Arial" w:cs="Arial"/>
                <w:b/>
              </w:rPr>
            </w:pPr>
          </w:p>
        </w:tc>
        <w:tc>
          <w:tcPr>
            <w:tcW w:w="567" w:type="dxa"/>
            <w:shd w:val="clear" w:color="auto" w:fill="D9D9D9" w:themeFill="background1" w:themeFillShade="D9"/>
          </w:tcPr>
          <w:p w14:paraId="3B33C59D" w14:textId="77777777" w:rsidR="00D709B8" w:rsidRPr="000E0286" w:rsidRDefault="00D709B8" w:rsidP="00302082">
            <w:pPr>
              <w:spacing w:after="120"/>
              <w:rPr>
                <w:rFonts w:ascii="Arial" w:hAnsi="Arial" w:cs="Arial"/>
                <w:b/>
              </w:rPr>
            </w:pPr>
          </w:p>
        </w:tc>
        <w:tc>
          <w:tcPr>
            <w:tcW w:w="567" w:type="dxa"/>
            <w:shd w:val="clear" w:color="auto" w:fill="D9D9D9" w:themeFill="background1" w:themeFillShade="D9"/>
          </w:tcPr>
          <w:p w14:paraId="4C30E6B6" w14:textId="77777777" w:rsidR="00D709B8" w:rsidRPr="000E0286" w:rsidRDefault="00D709B8" w:rsidP="00302082">
            <w:pPr>
              <w:spacing w:after="120"/>
              <w:rPr>
                <w:rFonts w:ascii="Arial" w:hAnsi="Arial" w:cs="Arial"/>
                <w:b/>
              </w:rPr>
            </w:pPr>
          </w:p>
        </w:tc>
      </w:tr>
      <w:tr w:rsidR="00D709B8" w:rsidRPr="000E0286" w14:paraId="632E574F" w14:textId="77777777" w:rsidTr="00D709B8">
        <w:trPr>
          <w:jc w:val="center"/>
        </w:trPr>
        <w:tc>
          <w:tcPr>
            <w:tcW w:w="2586" w:type="dxa"/>
          </w:tcPr>
          <w:p w14:paraId="004E46C4" w14:textId="0A6883DD" w:rsidR="00D709B8" w:rsidRPr="000E0286" w:rsidRDefault="004B3B92" w:rsidP="00302082">
            <w:pPr>
              <w:spacing w:after="120"/>
              <w:rPr>
                <w:rFonts w:ascii="Arial" w:hAnsi="Arial" w:cs="Arial"/>
              </w:rPr>
            </w:pPr>
            <w:r w:rsidRPr="000E0286">
              <w:rPr>
                <w:rFonts w:ascii="Arial" w:hAnsi="Arial" w:cs="Arial"/>
              </w:rPr>
              <w:t>Essay</w:t>
            </w:r>
          </w:p>
        </w:tc>
        <w:tc>
          <w:tcPr>
            <w:tcW w:w="567" w:type="dxa"/>
          </w:tcPr>
          <w:p w14:paraId="55FD8CAB" w14:textId="77777777" w:rsidR="00D709B8" w:rsidRPr="000E0286" w:rsidRDefault="00D709B8" w:rsidP="00302082">
            <w:pPr>
              <w:spacing w:after="120"/>
              <w:rPr>
                <w:rFonts w:ascii="Arial" w:hAnsi="Arial" w:cs="Arial"/>
                <w:b/>
              </w:rPr>
            </w:pPr>
          </w:p>
        </w:tc>
        <w:tc>
          <w:tcPr>
            <w:tcW w:w="567" w:type="dxa"/>
          </w:tcPr>
          <w:p w14:paraId="7B0A5030" w14:textId="77777777" w:rsidR="00D709B8" w:rsidRPr="000E0286" w:rsidRDefault="00D709B8" w:rsidP="00302082">
            <w:pPr>
              <w:spacing w:after="120"/>
              <w:rPr>
                <w:rFonts w:ascii="Arial" w:hAnsi="Arial" w:cs="Arial"/>
                <w:b/>
              </w:rPr>
            </w:pPr>
          </w:p>
        </w:tc>
        <w:tc>
          <w:tcPr>
            <w:tcW w:w="567" w:type="dxa"/>
          </w:tcPr>
          <w:p w14:paraId="55B34862" w14:textId="77777777" w:rsidR="00D709B8" w:rsidRPr="000E0286" w:rsidRDefault="00D709B8" w:rsidP="00302082">
            <w:pPr>
              <w:spacing w:after="120"/>
              <w:rPr>
                <w:rFonts w:ascii="Arial" w:hAnsi="Arial" w:cs="Arial"/>
                <w:b/>
              </w:rPr>
            </w:pPr>
          </w:p>
        </w:tc>
        <w:tc>
          <w:tcPr>
            <w:tcW w:w="567" w:type="dxa"/>
          </w:tcPr>
          <w:p w14:paraId="59ECB6AF" w14:textId="77777777" w:rsidR="00D709B8" w:rsidRPr="000E0286" w:rsidRDefault="00D709B8" w:rsidP="00302082">
            <w:pPr>
              <w:spacing w:after="120"/>
              <w:rPr>
                <w:rFonts w:ascii="Arial" w:hAnsi="Arial" w:cs="Arial"/>
                <w:b/>
              </w:rPr>
            </w:pPr>
          </w:p>
        </w:tc>
        <w:tc>
          <w:tcPr>
            <w:tcW w:w="567" w:type="dxa"/>
          </w:tcPr>
          <w:p w14:paraId="756DE8FF" w14:textId="77777777" w:rsidR="00D709B8" w:rsidRPr="000E0286" w:rsidRDefault="00D709B8" w:rsidP="00302082">
            <w:pPr>
              <w:spacing w:after="120"/>
              <w:rPr>
                <w:rFonts w:ascii="Arial" w:hAnsi="Arial" w:cs="Arial"/>
                <w:b/>
              </w:rPr>
            </w:pPr>
          </w:p>
        </w:tc>
        <w:tc>
          <w:tcPr>
            <w:tcW w:w="567" w:type="dxa"/>
          </w:tcPr>
          <w:p w14:paraId="149086EF" w14:textId="77777777" w:rsidR="00D709B8" w:rsidRPr="000E0286" w:rsidRDefault="00D709B8" w:rsidP="00302082">
            <w:pPr>
              <w:spacing w:after="120"/>
              <w:rPr>
                <w:rFonts w:ascii="Arial" w:hAnsi="Arial" w:cs="Arial"/>
                <w:b/>
              </w:rPr>
            </w:pPr>
          </w:p>
        </w:tc>
        <w:tc>
          <w:tcPr>
            <w:tcW w:w="567" w:type="dxa"/>
          </w:tcPr>
          <w:p w14:paraId="079541E4" w14:textId="77777777" w:rsidR="00D709B8" w:rsidRPr="000E0286" w:rsidRDefault="00D709B8" w:rsidP="00302082">
            <w:pPr>
              <w:spacing w:after="120"/>
              <w:rPr>
                <w:rFonts w:ascii="Arial" w:hAnsi="Arial" w:cs="Arial"/>
                <w:b/>
              </w:rPr>
            </w:pPr>
          </w:p>
        </w:tc>
        <w:tc>
          <w:tcPr>
            <w:tcW w:w="567" w:type="dxa"/>
          </w:tcPr>
          <w:p w14:paraId="040D6AC0" w14:textId="77777777" w:rsidR="00D709B8" w:rsidRPr="000E0286" w:rsidRDefault="00D709B8" w:rsidP="00302082">
            <w:pPr>
              <w:spacing w:after="120"/>
              <w:rPr>
                <w:rFonts w:ascii="Arial" w:hAnsi="Arial" w:cs="Arial"/>
                <w:b/>
              </w:rPr>
            </w:pPr>
          </w:p>
        </w:tc>
        <w:tc>
          <w:tcPr>
            <w:tcW w:w="567" w:type="dxa"/>
          </w:tcPr>
          <w:p w14:paraId="11C4ED98" w14:textId="77777777" w:rsidR="00D709B8" w:rsidRPr="000E0286" w:rsidRDefault="00D709B8" w:rsidP="00302082">
            <w:pPr>
              <w:spacing w:after="120"/>
              <w:rPr>
                <w:rFonts w:ascii="Arial" w:hAnsi="Arial" w:cs="Arial"/>
                <w:b/>
              </w:rPr>
            </w:pPr>
          </w:p>
        </w:tc>
      </w:tr>
    </w:tbl>
    <w:p w14:paraId="712D4915" w14:textId="77777777" w:rsidR="007A6245" w:rsidRPr="000E0286" w:rsidRDefault="007A6245" w:rsidP="00302082">
      <w:pPr>
        <w:spacing w:after="120" w:line="240" w:lineRule="auto"/>
        <w:ind w:left="426" w:right="260"/>
        <w:rPr>
          <w:rFonts w:ascii="Arial" w:hAnsi="Arial" w:cs="Arial"/>
          <w:b/>
          <w:iCs/>
        </w:rPr>
      </w:pPr>
    </w:p>
    <w:p w14:paraId="7159AF79" w14:textId="77777777" w:rsidR="00883204" w:rsidRPr="000E0286" w:rsidRDefault="00883204" w:rsidP="00696FF5">
      <w:pPr>
        <w:numPr>
          <w:ilvl w:val="0"/>
          <w:numId w:val="1"/>
        </w:numPr>
        <w:spacing w:after="120" w:line="240" w:lineRule="auto"/>
        <w:ind w:left="567" w:right="260" w:hanging="567"/>
        <w:jc w:val="both"/>
        <w:rPr>
          <w:rFonts w:ascii="Arial" w:hAnsi="Arial" w:cs="Arial"/>
          <w:iCs/>
        </w:rPr>
      </w:pPr>
      <w:r w:rsidRPr="000E0286">
        <w:rPr>
          <w:rFonts w:ascii="Arial" w:hAnsi="Arial" w:cs="Arial"/>
          <w:b/>
          <w:bCs/>
        </w:rPr>
        <w:t xml:space="preserve">Inclusive module design </w:t>
      </w:r>
    </w:p>
    <w:p w14:paraId="18ADB71C" w14:textId="4879B05B" w:rsidR="00883204" w:rsidRPr="000E0286" w:rsidRDefault="00883204" w:rsidP="00696FF5">
      <w:pPr>
        <w:autoSpaceDE w:val="0"/>
        <w:autoSpaceDN w:val="0"/>
        <w:adjustRightInd w:val="0"/>
        <w:spacing w:after="120" w:line="240" w:lineRule="auto"/>
        <w:ind w:left="567" w:right="260"/>
        <w:jc w:val="both"/>
        <w:rPr>
          <w:rFonts w:ascii="Arial" w:hAnsi="Arial" w:cs="Arial"/>
        </w:rPr>
      </w:pPr>
      <w:r w:rsidRPr="000E0286">
        <w:rPr>
          <w:rFonts w:ascii="Arial" w:hAnsi="Arial" w:cs="Arial"/>
        </w:rPr>
        <w:t xml:space="preserve">The </w:t>
      </w:r>
      <w:r w:rsidR="00C10BC4" w:rsidRPr="000E0286">
        <w:rPr>
          <w:rFonts w:ascii="Arial" w:hAnsi="Arial" w:cs="Arial"/>
        </w:rPr>
        <w:t>School</w:t>
      </w:r>
      <w:r w:rsidRPr="000E0286">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B567447" w14:textId="77777777" w:rsidR="00883204" w:rsidRPr="000E0286" w:rsidRDefault="00883204" w:rsidP="00696FF5">
      <w:pPr>
        <w:autoSpaceDE w:val="0"/>
        <w:autoSpaceDN w:val="0"/>
        <w:adjustRightInd w:val="0"/>
        <w:spacing w:after="120" w:line="240" w:lineRule="auto"/>
        <w:ind w:left="567" w:right="260"/>
        <w:jc w:val="both"/>
        <w:rPr>
          <w:rFonts w:ascii="Arial" w:hAnsi="Arial" w:cs="Arial"/>
        </w:rPr>
      </w:pPr>
      <w:r w:rsidRPr="000E0286">
        <w:rPr>
          <w:rFonts w:ascii="Arial" w:hAnsi="Arial" w:cs="Arial"/>
        </w:rPr>
        <w:t>The inclusive practices in the guidance (see Annex B Appendix A) have been considered in order to support all students in the following areas:</w:t>
      </w:r>
    </w:p>
    <w:p w14:paraId="1EB7B018" w14:textId="77777777" w:rsidR="00883204" w:rsidRPr="000E0286" w:rsidRDefault="00883204" w:rsidP="00696FF5">
      <w:pPr>
        <w:autoSpaceDE w:val="0"/>
        <w:autoSpaceDN w:val="0"/>
        <w:adjustRightInd w:val="0"/>
        <w:spacing w:after="120" w:line="240" w:lineRule="auto"/>
        <w:ind w:left="567" w:right="260"/>
        <w:jc w:val="both"/>
        <w:rPr>
          <w:rFonts w:ascii="Arial" w:hAnsi="Arial" w:cs="Arial"/>
          <w:bCs/>
        </w:rPr>
      </w:pPr>
      <w:r w:rsidRPr="000E0286">
        <w:rPr>
          <w:rFonts w:ascii="Arial" w:hAnsi="Arial" w:cs="Arial"/>
        </w:rPr>
        <w:t xml:space="preserve">a) </w:t>
      </w:r>
      <w:r w:rsidRPr="000E0286">
        <w:rPr>
          <w:rFonts w:ascii="Arial" w:hAnsi="Arial" w:cs="Arial"/>
          <w:bCs/>
        </w:rPr>
        <w:t>Accessible resources and curriculum</w:t>
      </w:r>
    </w:p>
    <w:p w14:paraId="07EB5C91" w14:textId="77777777" w:rsidR="00883204" w:rsidRPr="000E0286"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0E0286">
        <w:rPr>
          <w:rFonts w:ascii="Arial" w:hAnsi="Arial" w:cs="Arial"/>
        </w:rPr>
        <w:t xml:space="preserve">b) </w:t>
      </w:r>
      <w:r w:rsidRPr="000E0286">
        <w:rPr>
          <w:rFonts w:ascii="Arial" w:hAnsi="Arial" w:cs="Arial"/>
          <w:bCs/>
        </w:rPr>
        <w:t>Learning</w:t>
      </w:r>
      <w:r w:rsidR="00BB2045" w:rsidRPr="000E0286">
        <w:rPr>
          <w:rFonts w:ascii="Arial" w:hAnsi="Arial" w:cs="Arial"/>
          <w:bCs/>
        </w:rPr>
        <w:t>,</w:t>
      </w:r>
      <w:r w:rsidRPr="000E0286">
        <w:rPr>
          <w:rFonts w:ascii="Arial" w:hAnsi="Arial" w:cs="Arial"/>
          <w:bCs/>
        </w:rPr>
        <w:t xml:space="preserve"> teaching and assessment methods</w:t>
      </w:r>
    </w:p>
    <w:p w14:paraId="6B4AE3F7" w14:textId="77777777" w:rsidR="00096DA4" w:rsidRPr="000E0286" w:rsidRDefault="00096DA4" w:rsidP="00302082">
      <w:pPr>
        <w:spacing w:after="120" w:line="240" w:lineRule="auto"/>
        <w:ind w:left="426" w:right="260"/>
        <w:rPr>
          <w:rFonts w:ascii="Arial" w:hAnsi="Arial" w:cs="Arial"/>
          <w:iCs/>
        </w:rPr>
      </w:pPr>
    </w:p>
    <w:p w14:paraId="33186AE6" w14:textId="77777777" w:rsidR="009A2D37" w:rsidRPr="000E0286" w:rsidRDefault="00883204" w:rsidP="00696FF5">
      <w:pPr>
        <w:numPr>
          <w:ilvl w:val="0"/>
          <w:numId w:val="1"/>
        </w:numPr>
        <w:spacing w:after="120" w:line="240" w:lineRule="auto"/>
        <w:ind w:left="567" w:right="260" w:hanging="567"/>
        <w:jc w:val="both"/>
        <w:rPr>
          <w:rFonts w:ascii="Arial" w:hAnsi="Arial" w:cs="Arial"/>
          <w:b/>
        </w:rPr>
      </w:pPr>
      <w:r w:rsidRPr="000E0286">
        <w:rPr>
          <w:rFonts w:ascii="Arial" w:hAnsi="Arial" w:cs="Arial"/>
          <w:b/>
        </w:rPr>
        <w:t>Campus(es) or c</w:t>
      </w:r>
      <w:r w:rsidR="009A2D37" w:rsidRPr="000E0286">
        <w:rPr>
          <w:rFonts w:ascii="Arial" w:hAnsi="Arial" w:cs="Arial"/>
          <w:b/>
        </w:rPr>
        <w:t>entre(s)</w:t>
      </w:r>
      <w:r w:rsidRPr="000E0286">
        <w:rPr>
          <w:rFonts w:ascii="Arial" w:hAnsi="Arial" w:cs="Arial"/>
          <w:b/>
        </w:rPr>
        <w:t xml:space="preserve"> where module will be delivered</w:t>
      </w:r>
    </w:p>
    <w:p w14:paraId="4AC9D03F" w14:textId="74D42607" w:rsidR="009A2D37" w:rsidRPr="000E0286" w:rsidRDefault="00C10BC4" w:rsidP="00696FF5">
      <w:pPr>
        <w:spacing w:after="120" w:line="240" w:lineRule="auto"/>
        <w:ind w:left="567" w:right="260"/>
        <w:jc w:val="both"/>
        <w:rPr>
          <w:rFonts w:ascii="Arial" w:hAnsi="Arial" w:cs="Arial"/>
          <w:b/>
        </w:rPr>
      </w:pPr>
      <w:r w:rsidRPr="000E0286">
        <w:rPr>
          <w:rFonts w:ascii="Arial" w:hAnsi="Arial" w:cs="Arial"/>
        </w:rPr>
        <w:t>Brussels</w:t>
      </w:r>
    </w:p>
    <w:p w14:paraId="3B46E0CC" w14:textId="77777777" w:rsidR="009A2D37" w:rsidRPr="000E0286" w:rsidRDefault="009A2D37" w:rsidP="00302082">
      <w:pPr>
        <w:spacing w:after="120" w:line="240" w:lineRule="auto"/>
        <w:ind w:left="426" w:right="260"/>
        <w:rPr>
          <w:rFonts w:ascii="Arial" w:hAnsi="Arial" w:cs="Arial"/>
          <w:iCs/>
        </w:rPr>
      </w:pPr>
    </w:p>
    <w:p w14:paraId="292AB8C5" w14:textId="77777777" w:rsidR="00883204" w:rsidRPr="000E0286" w:rsidRDefault="00883204" w:rsidP="00696FF5">
      <w:pPr>
        <w:numPr>
          <w:ilvl w:val="0"/>
          <w:numId w:val="1"/>
        </w:numPr>
        <w:spacing w:after="120" w:line="240" w:lineRule="auto"/>
        <w:ind w:left="567" w:right="261" w:hanging="568"/>
        <w:jc w:val="both"/>
        <w:rPr>
          <w:rFonts w:ascii="Arial" w:hAnsi="Arial" w:cs="Arial"/>
          <w:b/>
        </w:rPr>
      </w:pPr>
      <w:r w:rsidRPr="000E0286">
        <w:rPr>
          <w:rFonts w:ascii="Arial" w:hAnsi="Arial" w:cs="Arial"/>
          <w:b/>
        </w:rPr>
        <w:t xml:space="preserve">Internationalisation </w:t>
      </w:r>
    </w:p>
    <w:p w14:paraId="4451DB70" w14:textId="77777777" w:rsidR="00883204" w:rsidRPr="000E0286" w:rsidRDefault="00883204" w:rsidP="00696FF5">
      <w:pPr>
        <w:autoSpaceDE w:val="0"/>
        <w:autoSpaceDN w:val="0"/>
        <w:adjustRightInd w:val="0"/>
        <w:spacing w:after="120" w:line="240" w:lineRule="auto"/>
        <w:ind w:left="567" w:right="261"/>
        <w:jc w:val="both"/>
        <w:rPr>
          <w:rFonts w:ascii="Arial" w:hAnsi="Arial" w:cs="Arial"/>
        </w:rPr>
      </w:pPr>
      <w:r w:rsidRPr="000E0286">
        <w:rPr>
          <w:rFonts w:ascii="Arial" w:hAnsi="Arial" w:cs="Arial"/>
        </w:rPr>
        <w:t xml:space="preserve">Please highlight aspects of this module where internationalisation is actively incorporated or intended. Refer to any relevant internationally-focused learning outcomes and, where possible, identify internationalisation in any of the following: subject content, assessment tasks, teaching methods/activities and support activity. </w:t>
      </w:r>
    </w:p>
    <w:p w14:paraId="135C36A0" w14:textId="77777777" w:rsidR="00883204" w:rsidRPr="000E0286" w:rsidRDefault="00883204" w:rsidP="00696FF5">
      <w:pPr>
        <w:spacing w:after="120" w:line="240" w:lineRule="auto"/>
        <w:ind w:left="567" w:right="260"/>
        <w:rPr>
          <w:rFonts w:ascii="Arial" w:hAnsi="Arial" w:cs="Arial"/>
          <w:iCs/>
        </w:rPr>
      </w:pPr>
    </w:p>
    <w:p w14:paraId="53A850EB" w14:textId="77777777" w:rsidR="00922E9E" w:rsidRPr="000E0286" w:rsidRDefault="00922E9E" w:rsidP="00696FF5">
      <w:pPr>
        <w:spacing w:after="120" w:line="240" w:lineRule="auto"/>
        <w:ind w:left="567" w:right="260"/>
        <w:jc w:val="both"/>
        <w:rPr>
          <w:rFonts w:ascii="Arial" w:hAnsi="Arial" w:cs="Arial"/>
          <w:iCs/>
        </w:rPr>
      </w:pPr>
      <w:r w:rsidRPr="000E0286">
        <w:rPr>
          <w:rFonts w:ascii="Arial" w:hAnsi="Arial" w:cs="Arial"/>
        </w:rPr>
        <w:t>Support and explanation will be provided via a separate curriculum internationalisation toolkit, available from the</w:t>
      </w:r>
      <w:r w:rsidR="009F7D33" w:rsidRPr="000E0286">
        <w:rPr>
          <w:rFonts w:ascii="Arial" w:hAnsi="Arial" w:cs="Arial"/>
        </w:rPr>
        <w:t xml:space="preserve"> Dean for </w:t>
      </w:r>
      <w:r w:rsidRPr="000E0286">
        <w:rPr>
          <w:rFonts w:ascii="Arial" w:hAnsi="Arial" w:cs="Arial"/>
        </w:rPr>
        <w:t>International</w:t>
      </w:r>
      <w:r w:rsidR="009F7D33" w:rsidRPr="000E0286">
        <w:rPr>
          <w:rFonts w:ascii="Arial" w:hAnsi="Arial" w:cs="Arial"/>
        </w:rPr>
        <w:t>isation</w:t>
      </w:r>
      <w:r w:rsidRPr="000E0286">
        <w:rPr>
          <w:rFonts w:ascii="Arial" w:hAnsi="Arial" w:cs="Arial"/>
        </w:rPr>
        <w:t xml:space="preserve">. For further guidance contact Anthony Manning or see </w:t>
      </w:r>
      <w:hyperlink r:id="rId12" w:history="1">
        <w:r w:rsidR="009F7D33" w:rsidRPr="000E0286">
          <w:rPr>
            <w:rStyle w:val="Hyperlink"/>
            <w:rFonts w:ascii="Arial" w:hAnsi="Arial" w:cs="Arial"/>
            <w:iCs/>
          </w:rPr>
          <w:t>https://www.kent.ac.uk/global/curriculum.html</w:t>
        </w:r>
      </w:hyperlink>
      <w:r w:rsidR="009F7D33" w:rsidRPr="000E0286">
        <w:rPr>
          <w:rFonts w:ascii="Arial" w:hAnsi="Arial" w:cs="Arial"/>
          <w:iCs/>
        </w:rPr>
        <w:t xml:space="preserve">. </w:t>
      </w:r>
    </w:p>
    <w:p w14:paraId="7B353B6F" w14:textId="77777777" w:rsidR="00922E9E" w:rsidRPr="000E0286" w:rsidRDefault="00922E9E" w:rsidP="00302082">
      <w:pPr>
        <w:spacing w:after="120" w:line="240" w:lineRule="auto"/>
        <w:ind w:left="426" w:right="260"/>
        <w:rPr>
          <w:rFonts w:ascii="Arial" w:hAnsi="Arial" w:cs="Arial"/>
          <w:iCs/>
        </w:rPr>
      </w:pPr>
    </w:p>
    <w:p w14:paraId="3AF9FBEC" w14:textId="77777777" w:rsidR="00883204" w:rsidRPr="000E0286" w:rsidRDefault="00883204" w:rsidP="00883204">
      <w:pPr>
        <w:spacing w:after="120" w:line="240" w:lineRule="auto"/>
        <w:ind w:right="260"/>
        <w:rPr>
          <w:rFonts w:ascii="Arial" w:hAnsi="Arial" w:cs="Arial"/>
          <w:b/>
        </w:rPr>
      </w:pPr>
    </w:p>
    <w:p w14:paraId="234264C7" w14:textId="77777777" w:rsidR="00641D6D" w:rsidRPr="000E0286" w:rsidRDefault="00641D6D" w:rsidP="00302082">
      <w:pPr>
        <w:pBdr>
          <w:bottom w:val="single" w:sz="6" w:space="1" w:color="auto"/>
        </w:pBdr>
        <w:spacing w:after="120" w:line="240" w:lineRule="auto"/>
        <w:ind w:right="260"/>
        <w:rPr>
          <w:rFonts w:ascii="Arial" w:hAnsi="Arial" w:cs="Arial"/>
        </w:rPr>
      </w:pPr>
    </w:p>
    <w:p w14:paraId="4520EA2E" w14:textId="77777777" w:rsidR="00441E76" w:rsidRPr="000E0286" w:rsidRDefault="00422B69" w:rsidP="00302082">
      <w:pPr>
        <w:spacing w:after="120" w:line="240" w:lineRule="auto"/>
        <w:ind w:right="260"/>
        <w:rPr>
          <w:rFonts w:ascii="Arial" w:hAnsi="Arial" w:cs="Arial"/>
          <w:b/>
          <w:sz w:val="20"/>
        </w:rPr>
      </w:pPr>
      <w:r w:rsidRPr="000E0286">
        <w:rPr>
          <w:rFonts w:ascii="Arial" w:hAnsi="Arial" w:cs="Arial"/>
          <w:b/>
          <w:sz w:val="20"/>
        </w:rPr>
        <w:t>FACULTIES SUPPORT OFFICE</w:t>
      </w:r>
      <w:r w:rsidR="00441E76" w:rsidRPr="000E0286">
        <w:rPr>
          <w:rFonts w:ascii="Arial" w:hAnsi="Arial" w:cs="Arial"/>
          <w:b/>
          <w:sz w:val="20"/>
        </w:rPr>
        <w:t xml:space="preserve"> USE ONLY</w:t>
      </w:r>
      <w:r w:rsidR="00C612A8" w:rsidRPr="000E0286">
        <w:rPr>
          <w:rFonts w:ascii="Arial" w:hAnsi="Arial" w:cs="Arial"/>
          <w:b/>
          <w:sz w:val="20"/>
        </w:rPr>
        <w:t xml:space="preserve"> </w:t>
      </w:r>
    </w:p>
    <w:p w14:paraId="1AC4AFEB" w14:textId="77777777" w:rsidR="00D83563" w:rsidRPr="000E0286" w:rsidRDefault="00D83563" w:rsidP="00302082">
      <w:pPr>
        <w:spacing w:after="120" w:line="240" w:lineRule="auto"/>
        <w:ind w:right="260"/>
        <w:rPr>
          <w:rFonts w:ascii="Arial" w:hAnsi="Arial" w:cs="Arial"/>
          <w:b/>
          <w:sz w:val="20"/>
        </w:rPr>
      </w:pPr>
      <w:r w:rsidRPr="000E0286">
        <w:rPr>
          <w:rFonts w:ascii="Arial" w:hAnsi="Arial" w:cs="Arial"/>
          <w:b/>
          <w:sz w:val="20"/>
        </w:rPr>
        <w:t>Revision record – all revisions must be recorded in the grid and full details of the change retained in the appropriate committee records.</w:t>
      </w:r>
    </w:p>
    <w:p w14:paraId="069D8F9C" w14:textId="77777777" w:rsidR="00422B69" w:rsidRPr="000E0286"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0E0286" w14:paraId="0767870C" w14:textId="77777777" w:rsidTr="00694309">
        <w:trPr>
          <w:trHeight w:val="317"/>
        </w:trPr>
        <w:tc>
          <w:tcPr>
            <w:tcW w:w="1526" w:type="dxa"/>
          </w:tcPr>
          <w:p w14:paraId="659B00DA" w14:textId="77777777" w:rsidR="00422B69" w:rsidRPr="000E0286" w:rsidRDefault="00422B69" w:rsidP="00302082">
            <w:pPr>
              <w:spacing w:after="120"/>
              <w:ind w:right="-330"/>
              <w:rPr>
                <w:rFonts w:ascii="Arial" w:hAnsi="Arial" w:cs="Arial"/>
                <w:sz w:val="18"/>
              </w:rPr>
            </w:pPr>
            <w:r w:rsidRPr="000E0286">
              <w:rPr>
                <w:rFonts w:ascii="Arial" w:hAnsi="Arial" w:cs="Arial"/>
                <w:sz w:val="18"/>
              </w:rPr>
              <w:t>Date approved</w:t>
            </w:r>
          </w:p>
        </w:tc>
        <w:tc>
          <w:tcPr>
            <w:tcW w:w="1701" w:type="dxa"/>
          </w:tcPr>
          <w:p w14:paraId="067C9958" w14:textId="77777777" w:rsidR="00422B69" w:rsidRPr="000E0286" w:rsidRDefault="00422B69" w:rsidP="00302082">
            <w:pPr>
              <w:spacing w:after="120"/>
              <w:rPr>
                <w:rFonts w:ascii="Arial" w:hAnsi="Arial" w:cs="Arial"/>
                <w:sz w:val="18"/>
              </w:rPr>
            </w:pPr>
            <w:r w:rsidRPr="000E0286">
              <w:rPr>
                <w:rFonts w:ascii="Arial" w:hAnsi="Arial" w:cs="Arial"/>
                <w:sz w:val="18"/>
              </w:rPr>
              <w:t>Major/minor revision</w:t>
            </w:r>
          </w:p>
        </w:tc>
        <w:tc>
          <w:tcPr>
            <w:tcW w:w="2410" w:type="dxa"/>
          </w:tcPr>
          <w:p w14:paraId="751378E4" w14:textId="77777777" w:rsidR="00422B69" w:rsidRPr="000E0286" w:rsidRDefault="00422B69" w:rsidP="00302082">
            <w:pPr>
              <w:spacing w:after="120"/>
              <w:ind w:right="-34"/>
              <w:rPr>
                <w:rFonts w:ascii="Arial" w:hAnsi="Arial" w:cs="Arial"/>
                <w:sz w:val="18"/>
              </w:rPr>
            </w:pPr>
            <w:r w:rsidRPr="000E0286">
              <w:rPr>
                <w:rFonts w:ascii="Arial" w:hAnsi="Arial" w:cs="Arial"/>
                <w:sz w:val="18"/>
              </w:rPr>
              <w:t>Start date of the delivery of  revised version</w:t>
            </w:r>
          </w:p>
        </w:tc>
        <w:tc>
          <w:tcPr>
            <w:tcW w:w="2448" w:type="dxa"/>
          </w:tcPr>
          <w:p w14:paraId="0711BE50" w14:textId="77777777" w:rsidR="00422B69" w:rsidRPr="000E0286" w:rsidRDefault="00422B69" w:rsidP="00302082">
            <w:pPr>
              <w:spacing w:after="120"/>
              <w:ind w:right="-330"/>
              <w:rPr>
                <w:rFonts w:ascii="Arial" w:hAnsi="Arial" w:cs="Arial"/>
                <w:sz w:val="18"/>
              </w:rPr>
            </w:pPr>
            <w:r w:rsidRPr="000E0286">
              <w:rPr>
                <w:rFonts w:ascii="Arial" w:hAnsi="Arial" w:cs="Arial"/>
                <w:sz w:val="18"/>
              </w:rPr>
              <w:t>Section revised</w:t>
            </w:r>
          </w:p>
        </w:tc>
        <w:tc>
          <w:tcPr>
            <w:tcW w:w="2597" w:type="dxa"/>
          </w:tcPr>
          <w:p w14:paraId="4EBEC3BA" w14:textId="77777777" w:rsidR="00422B69" w:rsidRPr="000E0286" w:rsidRDefault="00422B69" w:rsidP="00302082">
            <w:pPr>
              <w:spacing w:after="120"/>
              <w:ind w:right="-330"/>
              <w:rPr>
                <w:rFonts w:ascii="Arial" w:hAnsi="Arial" w:cs="Arial"/>
                <w:sz w:val="18"/>
              </w:rPr>
            </w:pPr>
            <w:r w:rsidRPr="000E0286">
              <w:rPr>
                <w:rFonts w:ascii="Arial" w:hAnsi="Arial" w:cs="Arial"/>
                <w:sz w:val="18"/>
              </w:rPr>
              <w:t>Impacts PLOs</w:t>
            </w:r>
            <w:r w:rsidR="00694309" w:rsidRPr="000E0286">
              <w:rPr>
                <w:rFonts w:ascii="Arial" w:hAnsi="Arial" w:cs="Arial"/>
                <w:sz w:val="18"/>
              </w:rPr>
              <w:t xml:space="preserve"> (</w:t>
            </w:r>
            <w:r w:rsidR="001A425B" w:rsidRPr="000E0286">
              <w:rPr>
                <w:rFonts w:ascii="Arial" w:hAnsi="Arial" w:cs="Arial"/>
                <w:sz w:val="18"/>
              </w:rPr>
              <w:t>Q6&amp;7 cover sheet)</w:t>
            </w:r>
          </w:p>
        </w:tc>
      </w:tr>
      <w:tr w:rsidR="00302082" w:rsidRPr="000E0286" w14:paraId="23B09F32" w14:textId="77777777" w:rsidTr="00694309">
        <w:trPr>
          <w:trHeight w:val="305"/>
        </w:trPr>
        <w:tc>
          <w:tcPr>
            <w:tcW w:w="1526" w:type="dxa"/>
          </w:tcPr>
          <w:p w14:paraId="29B48DFC" w14:textId="77777777" w:rsidR="00422B69" w:rsidRPr="000E0286" w:rsidRDefault="00422B69" w:rsidP="00302082">
            <w:pPr>
              <w:spacing w:after="120"/>
              <w:ind w:right="-330"/>
              <w:rPr>
                <w:rFonts w:ascii="Arial" w:hAnsi="Arial" w:cs="Arial"/>
              </w:rPr>
            </w:pPr>
          </w:p>
        </w:tc>
        <w:tc>
          <w:tcPr>
            <w:tcW w:w="1701" w:type="dxa"/>
          </w:tcPr>
          <w:p w14:paraId="0EB7BFFC" w14:textId="77777777" w:rsidR="00422B69" w:rsidRPr="000E0286" w:rsidRDefault="00422B69" w:rsidP="00302082">
            <w:pPr>
              <w:spacing w:after="120"/>
              <w:ind w:right="-330"/>
              <w:rPr>
                <w:rFonts w:ascii="Arial" w:hAnsi="Arial" w:cs="Arial"/>
              </w:rPr>
            </w:pPr>
          </w:p>
        </w:tc>
        <w:tc>
          <w:tcPr>
            <w:tcW w:w="2410" w:type="dxa"/>
          </w:tcPr>
          <w:p w14:paraId="3A4CEC4E" w14:textId="77777777" w:rsidR="00422B69" w:rsidRPr="000E0286" w:rsidRDefault="00422B69" w:rsidP="00302082">
            <w:pPr>
              <w:spacing w:after="120"/>
              <w:ind w:right="-330"/>
              <w:rPr>
                <w:rFonts w:ascii="Arial" w:hAnsi="Arial" w:cs="Arial"/>
              </w:rPr>
            </w:pPr>
          </w:p>
        </w:tc>
        <w:tc>
          <w:tcPr>
            <w:tcW w:w="2448" w:type="dxa"/>
          </w:tcPr>
          <w:p w14:paraId="34124A4C" w14:textId="77777777" w:rsidR="00422B69" w:rsidRPr="000E0286" w:rsidRDefault="00422B69" w:rsidP="00302082">
            <w:pPr>
              <w:spacing w:after="120"/>
              <w:ind w:right="-330"/>
              <w:rPr>
                <w:rFonts w:ascii="Arial" w:hAnsi="Arial" w:cs="Arial"/>
              </w:rPr>
            </w:pPr>
          </w:p>
        </w:tc>
        <w:tc>
          <w:tcPr>
            <w:tcW w:w="2597" w:type="dxa"/>
          </w:tcPr>
          <w:p w14:paraId="3CB916E8" w14:textId="77777777" w:rsidR="00422B69" w:rsidRPr="000E0286" w:rsidRDefault="00422B69" w:rsidP="00302082">
            <w:pPr>
              <w:spacing w:after="120"/>
              <w:ind w:right="-330"/>
              <w:rPr>
                <w:rFonts w:ascii="Arial" w:hAnsi="Arial" w:cs="Arial"/>
              </w:rPr>
            </w:pPr>
          </w:p>
        </w:tc>
      </w:tr>
      <w:tr w:rsidR="00302082" w:rsidRPr="000E0286" w14:paraId="1B9FA780" w14:textId="77777777" w:rsidTr="00694309">
        <w:trPr>
          <w:trHeight w:val="305"/>
        </w:trPr>
        <w:tc>
          <w:tcPr>
            <w:tcW w:w="1526" w:type="dxa"/>
          </w:tcPr>
          <w:p w14:paraId="49D7FDA2" w14:textId="77777777" w:rsidR="00422B69" w:rsidRPr="000E0286" w:rsidRDefault="00422B69" w:rsidP="00302082">
            <w:pPr>
              <w:spacing w:after="120"/>
              <w:ind w:right="-330"/>
              <w:rPr>
                <w:rFonts w:ascii="Arial" w:hAnsi="Arial" w:cs="Arial"/>
              </w:rPr>
            </w:pPr>
          </w:p>
        </w:tc>
        <w:tc>
          <w:tcPr>
            <w:tcW w:w="1701" w:type="dxa"/>
          </w:tcPr>
          <w:p w14:paraId="7E29F9BA" w14:textId="77777777" w:rsidR="00422B69" w:rsidRPr="000E0286" w:rsidRDefault="00422B69" w:rsidP="00302082">
            <w:pPr>
              <w:spacing w:after="120"/>
              <w:ind w:right="-330"/>
              <w:rPr>
                <w:rFonts w:ascii="Arial" w:hAnsi="Arial" w:cs="Arial"/>
              </w:rPr>
            </w:pPr>
          </w:p>
        </w:tc>
        <w:tc>
          <w:tcPr>
            <w:tcW w:w="2410" w:type="dxa"/>
          </w:tcPr>
          <w:p w14:paraId="2B5E5885" w14:textId="77777777" w:rsidR="00422B69" w:rsidRPr="000E0286" w:rsidRDefault="00422B69" w:rsidP="00302082">
            <w:pPr>
              <w:spacing w:after="120"/>
              <w:ind w:right="-330"/>
              <w:rPr>
                <w:rFonts w:ascii="Arial" w:hAnsi="Arial" w:cs="Arial"/>
              </w:rPr>
            </w:pPr>
          </w:p>
        </w:tc>
        <w:tc>
          <w:tcPr>
            <w:tcW w:w="2448" w:type="dxa"/>
          </w:tcPr>
          <w:p w14:paraId="5D76BB35" w14:textId="77777777" w:rsidR="00422B69" w:rsidRPr="000E0286" w:rsidRDefault="00422B69" w:rsidP="00302082">
            <w:pPr>
              <w:spacing w:after="120"/>
              <w:ind w:right="-330"/>
              <w:rPr>
                <w:rFonts w:ascii="Arial" w:hAnsi="Arial" w:cs="Arial"/>
              </w:rPr>
            </w:pPr>
          </w:p>
        </w:tc>
        <w:tc>
          <w:tcPr>
            <w:tcW w:w="2597" w:type="dxa"/>
          </w:tcPr>
          <w:p w14:paraId="2EF8D8BD" w14:textId="77777777" w:rsidR="00422B69" w:rsidRPr="000E0286" w:rsidRDefault="00422B69" w:rsidP="00302082">
            <w:pPr>
              <w:spacing w:after="120"/>
              <w:ind w:right="-330"/>
              <w:rPr>
                <w:rFonts w:ascii="Arial" w:hAnsi="Arial" w:cs="Arial"/>
              </w:rPr>
            </w:pPr>
          </w:p>
        </w:tc>
      </w:tr>
    </w:tbl>
    <w:p w14:paraId="56E98EFF" w14:textId="77777777" w:rsidR="00D83563" w:rsidRPr="000E0286" w:rsidRDefault="00D83563" w:rsidP="00302082">
      <w:pPr>
        <w:spacing w:after="120" w:line="240" w:lineRule="auto"/>
        <w:ind w:right="-330"/>
        <w:rPr>
          <w:rFonts w:ascii="Arial" w:hAnsi="Arial" w:cs="Arial"/>
        </w:rPr>
      </w:pPr>
    </w:p>
    <w:p w14:paraId="591FC100" w14:textId="77777777" w:rsidR="00C57028" w:rsidRPr="003C1D46"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sidRPr="000E0286">
        <w:rPr>
          <w:rFonts w:ascii="Arial" w:hAnsi="Arial" w:cs="Arial"/>
        </w:rPr>
        <w:t>Revised FSO Jan 2018</w:t>
      </w:r>
    </w:p>
    <w:sectPr w:rsidR="00C57028" w:rsidRPr="003C1D46" w:rsidSect="00B213D2">
      <w:headerReference w:type="default" r:id="rId13"/>
      <w:footerReference w:type="default" r:id="rId14"/>
      <w:headerReference w:type="first" r:id="rId15"/>
      <w:footerReference w:type="first" r:id="rId16"/>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CDDDC9" w14:textId="77777777" w:rsidR="003C1D46" w:rsidRDefault="003C1D46" w:rsidP="009A2D37">
      <w:pPr>
        <w:spacing w:after="0" w:line="240" w:lineRule="auto"/>
      </w:pPr>
      <w:r>
        <w:separator/>
      </w:r>
    </w:p>
  </w:endnote>
  <w:endnote w:type="continuationSeparator" w:id="0">
    <w:p w14:paraId="3BAD17DA" w14:textId="77777777" w:rsidR="003C1D46" w:rsidRDefault="003C1D46" w:rsidP="009A2D37">
      <w:pPr>
        <w:spacing w:after="0" w:line="240" w:lineRule="auto"/>
      </w:pPr>
      <w:r>
        <w:continuationSeparator/>
      </w:r>
    </w:p>
  </w:endnote>
  <w:endnote w:type="continuationNotice" w:id="1">
    <w:p w14:paraId="08BC1C04" w14:textId="77777777" w:rsidR="003C1D46" w:rsidRDefault="003C1D4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Adobe Devanagari"/>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0534B11C" w14:textId="3C2B6030" w:rsidR="008B2543" w:rsidRDefault="0019787E" w:rsidP="009A2D37">
        <w:pPr>
          <w:pStyle w:val="Footer"/>
          <w:jc w:val="center"/>
        </w:pPr>
        <w:r>
          <w:fldChar w:fldCharType="begin"/>
        </w:r>
        <w:r>
          <w:instrText xml:space="preserve"> PAGE   \* MERGEFORMAT </w:instrText>
        </w:r>
        <w:r>
          <w:fldChar w:fldCharType="separate"/>
        </w:r>
        <w:r w:rsidR="000E0286">
          <w:rPr>
            <w:noProof/>
          </w:rPr>
          <w:t>4</w:t>
        </w:r>
        <w:r>
          <w:rPr>
            <w:noProof/>
          </w:rPr>
          <w:fldChar w:fldCharType="end"/>
        </w:r>
      </w:p>
    </w:sdtContent>
  </w:sdt>
  <w:p w14:paraId="517B453B" w14:textId="77777777" w:rsidR="009638D6" w:rsidRPr="009638D6" w:rsidRDefault="009638D6" w:rsidP="009638D6">
    <w:pPr>
      <w:spacing w:after="120" w:line="240" w:lineRule="auto"/>
      <w:ind w:left="567" w:right="260"/>
      <w:jc w:val="both"/>
      <w:rPr>
        <w:rFonts w:ascii="Arial" w:hAnsi="Arial" w:cs="Arial"/>
      </w:rPr>
    </w:pPr>
    <w:r w:rsidRPr="003C1D46">
      <w:rPr>
        <w:rFonts w:ascii="Arial" w:hAnsi="Arial" w:cs="Arial"/>
      </w:rPr>
      <w:t>POLI8140 (PO814) - European Foreign and Security Policy in the 21st Century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39CDAA" w14:textId="77777777" w:rsidR="009638D6" w:rsidRDefault="009638D6">
    <w:pPr>
      <w:pStyle w:val="Footer"/>
    </w:pPr>
  </w:p>
  <w:p w14:paraId="2D93EEEA" w14:textId="77777777" w:rsidR="009638D6" w:rsidRPr="009638D6" w:rsidRDefault="009638D6" w:rsidP="009638D6">
    <w:pPr>
      <w:spacing w:after="120" w:line="240" w:lineRule="auto"/>
      <w:ind w:left="567" w:right="260"/>
      <w:jc w:val="both"/>
      <w:rPr>
        <w:rFonts w:ascii="Arial" w:hAnsi="Arial" w:cs="Arial"/>
      </w:rPr>
    </w:pPr>
    <w:r w:rsidRPr="003C1D46">
      <w:rPr>
        <w:rFonts w:ascii="Arial" w:hAnsi="Arial" w:cs="Arial"/>
      </w:rPr>
      <w:t>POLI8140 (PO814) - European Foreign and Security Policy in the 21st Century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137FBE" w14:textId="77777777" w:rsidR="003C1D46" w:rsidRDefault="003C1D46" w:rsidP="009A2D37">
      <w:pPr>
        <w:spacing w:after="0" w:line="240" w:lineRule="auto"/>
      </w:pPr>
      <w:r>
        <w:separator/>
      </w:r>
    </w:p>
  </w:footnote>
  <w:footnote w:type="continuationSeparator" w:id="0">
    <w:p w14:paraId="21E3C920" w14:textId="77777777" w:rsidR="003C1D46" w:rsidRDefault="003C1D46" w:rsidP="009A2D37">
      <w:pPr>
        <w:spacing w:after="0" w:line="240" w:lineRule="auto"/>
      </w:pPr>
      <w:r>
        <w:continuationSeparator/>
      </w:r>
    </w:p>
  </w:footnote>
  <w:footnote w:type="continuationNotice" w:id="1">
    <w:p w14:paraId="4CB3AF5E" w14:textId="77777777" w:rsidR="003C1D46" w:rsidRDefault="003C1D4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A808C1"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54D0A958" wp14:editId="63FD85CF">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E649C1F" w14:textId="77777777" w:rsidR="008B2543" w:rsidRPr="008C00F8" w:rsidRDefault="008B2543" w:rsidP="005E6D38">
    <w:pPr>
      <w:pStyle w:val="Heading1"/>
      <w:spacing w:before="60" w:after="60"/>
      <w:rPr>
        <w:rFonts w:ascii="Arial" w:hAnsi="Arial" w:cs="Arial"/>
      </w:rPr>
    </w:pPr>
  </w:p>
  <w:p w14:paraId="44C61A18"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047419"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1003452C" wp14:editId="68815CD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65E69B21"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BD1CC6"/>
    <w:multiLevelType w:val="hybridMultilevel"/>
    <w:tmpl w:val="33C4617C"/>
    <w:lvl w:ilvl="0" w:tplc="0809000F">
      <w:start w:val="1"/>
      <w:numFmt w:val="decimal"/>
      <w:lvlText w:val="%1."/>
      <w:lvlJc w:val="left"/>
      <w:pPr>
        <w:ind w:left="1080" w:hanging="360"/>
      </w:pPr>
      <w:rPr>
        <w:b w:val="0"/>
        <w:i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EF44D65"/>
    <w:multiLevelType w:val="hybridMultilevel"/>
    <w:tmpl w:val="27FA2A76"/>
    <w:lvl w:ilvl="0" w:tplc="FFFFFFFF">
      <w:start w:val="1"/>
      <w:numFmt w:val="decimal"/>
      <w:lvlText w:val="%1)"/>
      <w:lvlJc w:val="left"/>
      <w:pPr>
        <w:tabs>
          <w:tab w:val="num" w:pos="360"/>
        </w:tabs>
        <w:ind w:left="360" w:hanging="360"/>
      </w:pPr>
    </w:lvl>
    <w:lvl w:ilvl="1" w:tplc="4A169870">
      <w:start w:val="1"/>
      <w:numFmt w:val="decimal"/>
      <w:lvlText w:val="%2."/>
      <w:lvlJc w:val="left"/>
      <w:pPr>
        <w:tabs>
          <w:tab w:val="num" w:pos="1080"/>
        </w:tabs>
        <w:ind w:left="1080" w:hanging="360"/>
      </w:pPr>
      <w:rPr>
        <w:rFonts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6CED02D5"/>
    <w:multiLevelType w:val="hybridMultilevel"/>
    <w:tmpl w:val="95BAAA4C"/>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1" w15:restartNumberingAfterBreak="0">
    <w:nsid w:val="743F6D85"/>
    <w:multiLevelType w:val="hybridMultilevel"/>
    <w:tmpl w:val="935495B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2"/>
  </w:num>
  <w:num w:numId="8">
    <w:abstractNumId w:val="8"/>
  </w:num>
  <w:num w:numId="9">
    <w:abstractNumId w:val="5"/>
  </w:num>
  <w:num w:numId="10">
    <w:abstractNumId w:val="10"/>
  </w:num>
  <w:num w:numId="11">
    <w:abstractNumId w:val="6"/>
  </w:num>
  <w:num w:numId="12">
    <w:abstractNumId w:val="3"/>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D46"/>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0286"/>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1D4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3B92"/>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486"/>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38D6"/>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0BC4"/>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09B8"/>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90879E0"/>
  <w15:docId w15:val="{E05B3E64-9D4B-4FDB-A4C0-1DAE6411A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2010865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kent.ac.uk/global/curriculum.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0DE6DB-BA37-4E13-B9E9-68A28E8E0726}">
  <ds:schemaRefs>
    <ds:schemaRef ds:uri="http://schemas.microsoft.com/sharepoint/events"/>
  </ds:schemaRefs>
</ds:datastoreItem>
</file>

<file path=customXml/itemProps2.xml><?xml version="1.0" encoding="utf-8"?>
<ds:datastoreItem xmlns:ds="http://schemas.openxmlformats.org/officeDocument/2006/customXml" ds:itemID="{5ACBFE02-E7B0-4EFA-B0CD-34F36F5C649A}"/>
</file>

<file path=customXml/itemProps3.xml><?xml version="1.0" encoding="utf-8"?>
<ds:datastoreItem xmlns:ds="http://schemas.openxmlformats.org/officeDocument/2006/customXml" ds:itemID="{8F0A1DEF-8AFD-4039-A4A1-374C27C447C1}">
  <ds:schemaRefs>
    <ds:schemaRef ds:uri="http://schemas.openxmlformats.org/package/2006/metadata/core-properties"/>
    <ds:schemaRef ds:uri="http://purl.org/dc/elements/1.1/"/>
    <ds:schemaRef ds:uri="http://schemas.microsoft.com/office/2006/documentManagement/types"/>
    <ds:schemaRef ds:uri="http://purl.org/dc/terms/"/>
    <ds:schemaRef ds:uri="http://schemas.microsoft.com/office/2006/metadata/properties"/>
    <ds:schemaRef ds:uri="ef2b9e05-657a-4dc1-8c6c-679bdea18f38"/>
    <ds:schemaRef ds:uri="http://www.w3.org/XML/1998/namespace"/>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1F01C469-7138-4628-9C10-E31D68B2EBEE}">
  <ds:schemaRefs>
    <ds:schemaRef ds:uri="http://schemas.microsoft.com/sharepoint/v3/contenttype/forms"/>
  </ds:schemaRefs>
</ds:datastoreItem>
</file>

<file path=customXml/itemProps5.xml><?xml version="1.0" encoding="utf-8"?>
<ds:datastoreItem xmlns:ds="http://schemas.openxmlformats.org/officeDocument/2006/customXml" ds:itemID="{322E8EB9-D7C2-4A71-9AA9-C4F88A7CB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1045</Words>
  <Characters>5963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 Betts</dc:creator>
  <cp:lastModifiedBy>Daiva Nacyte</cp:lastModifiedBy>
  <cp:revision>6</cp:revision>
  <cp:lastPrinted>2015-09-09T08:37:00Z</cp:lastPrinted>
  <dcterms:created xsi:type="dcterms:W3CDTF">2018-01-24T14:37:00Z</dcterms:created>
  <dcterms:modified xsi:type="dcterms:W3CDTF">2018-09-27T09:37:00Z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25869732-9ed8-47b3-a20c-c5597cea46cc</vt:lpwstr>
  </property>
  <property fmtid="{D5CDD505-2E9C-101B-9397-08002B2CF9AE}" pid="4" name="Order">
    <vt:r8>6500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