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529" w:rsidRPr="00830529" w:rsidRDefault="00830529" w:rsidP="00830529">
      <w:pPr>
        <w:tabs>
          <w:tab w:val="left" w:pos="8389"/>
        </w:tabs>
        <w:spacing w:after="120" w:line="240" w:lineRule="auto"/>
        <w:ind w:right="260"/>
        <w:jc w:val="both"/>
        <w:rPr>
          <w:rFonts w:ascii="Arial" w:hAnsi="Arial" w:cs="Arial"/>
        </w:rPr>
      </w:pPr>
      <w:r w:rsidRPr="00830529">
        <w:rPr>
          <w:rFonts w:ascii="Arial" w:hAnsi="Arial" w:cs="Arial"/>
        </w:rPr>
        <w:tab/>
      </w:r>
    </w:p>
    <w:p w:rsidR="00830529" w:rsidRPr="00830529" w:rsidRDefault="00830529" w:rsidP="00830529">
      <w:pPr>
        <w:numPr>
          <w:ilvl w:val="0"/>
          <w:numId w:val="1"/>
        </w:numPr>
        <w:spacing w:after="120" w:line="240" w:lineRule="auto"/>
        <w:ind w:left="567" w:right="260" w:hanging="567"/>
        <w:jc w:val="both"/>
        <w:rPr>
          <w:rFonts w:ascii="Arial" w:hAnsi="Arial" w:cs="Arial"/>
          <w:b/>
        </w:rPr>
      </w:pPr>
      <w:r w:rsidRPr="00830529">
        <w:rPr>
          <w:rFonts w:ascii="Arial" w:hAnsi="Arial" w:cs="Arial"/>
          <w:b/>
        </w:rPr>
        <w:t>Title of the module</w:t>
      </w:r>
    </w:p>
    <w:p w:rsidR="00830529" w:rsidRPr="00830529" w:rsidRDefault="00B25731" w:rsidP="007B50CD">
      <w:pPr>
        <w:spacing w:after="120" w:line="240" w:lineRule="auto"/>
        <w:ind w:left="567" w:right="260"/>
        <w:jc w:val="both"/>
        <w:rPr>
          <w:rFonts w:ascii="Arial" w:hAnsi="Arial" w:cs="Arial"/>
        </w:rPr>
      </w:pPr>
      <w:r w:rsidRPr="00830529">
        <w:rPr>
          <w:rFonts w:ascii="Arial" w:hAnsi="Arial" w:cs="Arial"/>
        </w:rPr>
        <w:t>POLI</w:t>
      </w:r>
      <w:r w:rsidR="00461008">
        <w:rPr>
          <w:rFonts w:ascii="Arial" w:hAnsi="Arial" w:cs="Arial"/>
        </w:rPr>
        <w:t>687</w:t>
      </w:r>
      <w:r w:rsidRPr="00830529">
        <w:rPr>
          <w:rFonts w:ascii="Arial" w:hAnsi="Arial" w:cs="Arial"/>
        </w:rPr>
        <w:t xml:space="preserve">0 </w:t>
      </w:r>
      <w:r w:rsidR="00830529" w:rsidRPr="00830529">
        <w:rPr>
          <w:rFonts w:ascii="Arial" w:hAnsi="Arial" w:cs="Arial"/>
        </w:rPr>
        <w:t>(</w:t>
      </w:r>
      <w:r w:rsidRPr="00830529">
        <w:rPr>
          <w:rFonts w:ascii="Arial" w:hAnsi="Arial" w:cs="Arial"/>
        </w:rPr>
        <w:t>PO6</w:t>
      </w:r>
      <w:r>
        <w:rPr>
          <w:rFonts w:ascii="Arial" w:hAnsi="Arial" w:cs="Arial"/>
        </w:rPr>
        <w:t>8</w:t>
      </w:r>
      <w:r w:rsidR="00461008">
        <w:rPr>
          <w:rFonts w:ascii="Arial" w:hAnsi="Arial" w:cs="Arial"/>
        </w:rPr>
        <w:t>7</w:t>
      </w:r>
      <w:r w:rsidR="00830529" w:rsidRPr="00830529">
        <w:rPr>
          <w:rFonts w:ascii="Arial" w:hAnsi="Arial" w:cs="Arial"/>
        </w:rPr>
        <w:t>) - Political Research and Analysis</w:t>
      </w:r>
    </w:p>
    <w:p w:rsidR="00830529" w:rsidRPr="00830529" w:rsidRDefault="00830529" w:rsidP="00830529">
      <w:pPr>
        <w:numPr>
          <w:ilvl w:val="0"/>
          <w:numId w:val="1"/>
        </w:numPr>
        <w:spacing w:after="120" w:line="240" w:lineRule="auto"/>
        <w:ind w:left="567" w:right="260" w:hanging="567"/>
        <w:jc w:val="both"/>
        <w:rPr>
          <w:rFonts w:ascii="Arial" w:hAnsi="Arial" w:cs="Arial"/>
          <w:b/>
        </w:rPr>
      </w:pPr>
      <w:r w:rsidRPr="00830529">
        <w:rPr>
          <w:rFonts w:ascii="Arial" w:hAnsi="Arial" w:cs="Arial"/>
          <w:b/>
        </w:rPr>
        <w:t>School or partner institution which will be responsible for management of the module</w:t>
      </w:r>
    </w:p>
    <w:p w:rsidR="00830529" w:rsidRPr="00830529" w:rsidRDefault="00830529" w:rsidP="007B50CD">
      <w:pPr>
        <w:spacing w:after="120" w:line="240" w:lineRule="auto"/>
        <w:ind w:left="567" w:right="260"/>
        <w:rPr>
          <w:rFonts w:ascii="Arial" w:hAnsi="Arial" w:cs="Arial"/>
          <w:i/>
          <w:iCs/>
        </w:rPr>
      </w:pPr>
      <w:r w:rsidRPr="00830529">
        <w:rPr>
          <w:rFonts w:ascii="Arial" w:hAnsi="Arial" w:cs="Arial"/>
          <w:iCs/>
        </w:rPr>
        <w:t>School of Politics and International Relations</w:t>
      </w:r>
    </w:p>
    <w:p w:rsidR="00830529" w:rsidRPr="00830529" w:rsidRDefault="00830529" w:rsidP="00830529">
      <w:pPr>
        <w:numPr>
          <w:ilvl w:val="0"/>
          <w:numId w:val="1"/>
        </w:numPr>
        <w:spacing w:after="120" w:line="240" w:lineRule="auto"/>
        <w:ind w:left="567" w:right="260" w:hanging="567"/>
        <w:jc w:val="both"/>
        <w:rPr>
          <w:rFonts w:ascii="Arial" w:hAnsi="Arial" w:cs="Arial"/>
          <w:b/>
        </w:rPr>
      </w:pPr>
      <w:r w:rsidRPr="00830529">
        <w:rPr>
          <w:rFonts w:ascii="Arial" w:hAnsi="Arial" w:cs="Arial"/>
          <w:b/>
        </w:rPr>
        <w:t>The level of the module (Level 4, Level 5, Level 6 or Level 7)</w:t>
      </w:r>
    </w:p>
    <w:p w:rsidR="00830529" w:rsidRPr="00830529" w:rsidRDefault="00830529" w:rsidP="007B50CD">
      <w:pPr>
        <w:spacing w:after="120" w:line="240" w:lineRule="auto"/>
        <w:ind w:left="567" w:right="260"/>
        <w:jc w:val="both"/>
        <w:rPr>
          <w:rFonts w:ascii="Arial" w:hAnsi="Arial" w:cs="Arial"/>
          <w:i/>
          <w:iCs/>
        </w:rPr>
      </w:pPr>
      <w:r w:rsidRPr="00830529">
        <w:rPr>
          <w:rFonts w:ascii="Arial" w:hAnsi="Arial" w:cs="Arial"/>
        </w:rPr>
        <w:t>Level 5</w:t>
      </w:r>
    </w:p>
    <w:p w:rsidR="00830529" w:rsidRPr="00830529" w:rsidRDefault="00830529" w:rsidP="00830529">
      <w:pPr>
        <w:numPr>
          <w:ilvl w:val="0"/>
          <w:numId w:val="1"/>
        </w:numPr>
        <w:spacing w:after="120" w:line="240" w:lineRule="auto"/>
        <w:ind w:left="567" w:right="260" w:hanging="567"/>
        <w:jc w:val="both"/>
        <w:rPr>
          <w:rFonts w:ascii="Arial" w:hAnsi="Arial" w:cs="Arial"/>
          <w:b/>
        </w:rPr>
      </w:pPr>
      <w:r w:rsidRPr="00830529">
        <w:rPr>
          <w:rFonts w:ascii="Arial" w:hAnsi="Arial" w:cs="Arial"/>
          <w:b/>
        </w:rPr>
        <w:t xml:space="preserve">The number of credits and the ECTS value which the module represents </w:t>
      </w:r>
    </w:p>
    <w:p w:rsidR="00830529" w:rsidRPr="00830529" w:rsidRDefault="00830529" w:rsidP="007B50CD">
      <w:pPr>
        <w:spacing w:after="120" w:line="240" w:lineRule="auto"/>
        <w:ind w:left="567" w:right="260"/>
        <w:rPr>
          <w:rFonts w:ascii="Arial" w:hAnsi="Arial" w:cs="Arial"/>
          <w:i/>
        </w:rPr>
      </w:pPr>
      <w:r>
        <w:rPr>
          <w:rFonts w:ascii="Arial" w:eastAsia="Times New Roman" w:hAnsi="Arial" w:cs="Arial"/>
        </w:rPr>
        <w:t>30</w:t>
      </w:r>
      <w:r w:rsidRPr="00830529">
        <w:rPr>
          <w:rFonts w:ascii="Arial" w:eastAsia="Times New Roman" w:hAnsi="Arial" w:cs="Arial"/>
        </w:rPr>
        <w:t xml:space="preserve"> credits (</w:t>
      </w:r>
      <w:r>
        <w:rPr>
          <w:rFonts w:ascii="Arial" w:eastAsia="Times New Roman" w:hAnsi="Arial" w:cs="Arial"/>
        </w:rPr>
        <w:t>15</w:t>
      </w:r>
      <w:r w:rsidRPr="00830529">
        <w:rPr>
          <w:rFonts w:ascii="Arial" w:eastAsia="Times New Roman" w:hAnsi="Arial" w:cs="Arial"/>
        </w:rPr>
        <w:t xml:space="preserve"> ECTS)</w:t>
      </w:r>
    </w:p>
    <w:p w:rsidR="00830529" w:rsidRPr="00830529" w:rsidRDefault="00830529" w:rsidP="00830529">
      <w:pPr>
        <w:numPr>
          <w:ilvl w:val="0"/>
          <w:numId w:val="1"/>
        </w:numPr>
        <w:spacing w:after="120" w:line="240" w:lineRule="auto"/>
        <w:ind w:left="567" w:right="260" w:hanging="567"/>
        <w:jc w:val="both"/>
        <w:rPr>
          <w:rFonts w:ascii="Arial" w:hAnsi="Arial" w:cs="Arial"/>
          <w:b/>
        </w:rPr>
      </w:pPr>
      <w:r w:rsidRPr="00830529">
        <w:rPr>
          <w:rFonts w:ascii="Arial" w:hAnsi="Arial" w:cs="Arial"/>
          <w:b/>
        </w:rPr>
        <w:t>Which term(s) the module is to be taught in (or other teaching pattern)</w:t>
      </w:r>
    </w:p>
    <w:p w:rsidR="00830529" w:rsidRPr="00830529" w:rsidRDefault="00830529" w:rsidP="007B50CD">
      <w:pPr>
        <w:spacing w:after="120" w:line="240" w:lineRule="auto"/>
        <w:ind w:left="567" w:right="260"/>
        <w:jc w:val="both"/>
        <w:rPr>
          <w:rFonts w:ascii="Arial" w:hAnsi="Arial" w:cs="Arial"/>
          <w:i/>
          <w:iCs/>
        </w:rPr>
      </w:pPr>
      <w:r w:rsidRPr="00830529">
        <w:rPr>
          <w:rFonts w:ascii="Arial" w:hAnsi="Arial" w:cs="Arial"/>
          <w:iCs/>
        </w:rPr>
        <w:t>Autumn</w:t>
      </w:r>
    </w:p>
    <w:p w:rsidR="00830529" w:rsidRPr="00830529" w:rsidRDefault="00830529" w:rsidP="00830529">
      <w:pPr>
        <w:numPr>
          <w:ilvl w:val="0"/>
          <w:numId w:val="1"/>
        </w:numPr>
        <w:spacing w:after="120" w:line="240" w:lineRule="auto"/>
        <w:ind w:left="567" w:right="260" w:hanging="567"/>
        <w:jc w:val="both"/>
        <w:rPr>
          <w:rFonts w:ascii="Arial" w:hAnsi="Arial" w:cs="Arial"/>
          <w:b/>
        </w:rPr>
      </w:pPr>
      <w:r w:rsidRPr="00830529">
        <w:rPr>
          <w:rFonts w:ascii="Arial" w:hAnsi="Arial" w:cs="Arial"/>
          <w:b/>
        </w:rPr>
        <w:t>Prerequisite and co-requisite modules</w:t>
      </w:r>
    </w:p>
    <w:p w:rsidR="00830529" w:rsidRPr="00830529" w:rsidRDefault="00830529" w:rsidP="007B50CD">
      <w:pPr>
        <w:spacing w:after="120" w:line="240" w:lineRule="auto"/>
        <w:ind w:left="567" w:right="260"/>
        <w:jc w:val="both"/>
        <w:rPr>
          <w:rFonts w:ascii="Arial" w:hAnsi="Arial" w:cs="Arial"/>
          <w:i/>
          <w:iCs/>
        </w:rPr>
      </w:pPr>
      <w:r w:rsidRPr="00830529">
        <w:rPr>
          <w:rFonts w:ascii="Arial" w:hAnsi="Arial" w:cs="Arial"/>
          <w:iCs/>
        </w:rPr>
        <w:t>Pre-requisite:</w:t>
      </w:r>
      <w:r w:rsidRPr="00830529">
        <w:rPr>
          <w:rFonts w:ascii="Arial" w:hAnsi="Arial" w:cs="Arial"/>
        </w:rPr>
        <w:t xml:space="preserve"> POL</w:t>
      </w:r>
      <w:r>
        <w:rPr>
          <w:rFonts w:ascii="Arial" w:hAnsi="Arial" w:cs="Arial"/>
        </w:rPr>
        <w:t>I</w:t>
      </w:r>
      <w:r w:rsidR="007B50CD">
        <w:rPr>
          <w:rFonts w:ascii="Arial" w:hAnsi="Arial" w:cs="Arial"/>
        </w:rPr>
        <w:t>3350</w:t>
      </w:r>
      <w:r>
        <w:rPr>
          <w:rFonts w:ascii="Arial" w:hAnsi="Arial" w:cs="Arial"/>
        </w:rPr>
        <w:t xml:space="preserve"> Making Sense of Politics</w:t>
      </w:r>
    </w:p>
    <w:p w:rsidR="00830529" w:rsidRPr="00830529" w:rsidRDefault="00830529" w:rsidP="00830529">
      <w:pPr>
        <w:numPr>
          <w:ilvl w:val="0"/>
          <w:numId w:val="1"/>
        </w:numPr>
        <w:spacing w:after="120" w:line="240" w:lineRule="auto"/>
        <w:ind w:left="567" w:right="260" w:hanging="567"/>
        <w:jc w:val="both"/>
        <w:rPr>
          <w:rFonts w:ascii="Arial" w:hAnsi="Arial" w:cs="Arial"/>
          <w:b/>
        </w:rPr>
      </w:pPr>
      <w:r w:rsidRPr="00830529">
        <w:rPr>
          <w:rFonts w:ascii="Arial" w:hAnsi="Arial" w:cs="Arial"/>
          <w:b/>
        </w:rPr>
        <w:t>The programmes of study to which the module contributes</w:t>
      </w:r>
    </w:p>
    <w:p w:rsidR="00830529" w:rsidRPr="00830529" w:rsidRDefault="00830529" w:rsidP="007B50CD">
      <w:pPr>
        <w:spacing w:after="120" w:line="240" w:lineRule="auto"/>
        <w:ind w:right="260"/>
        <w:rPr>
          <w:rFonts w:ascii="Arial" w:hAnsi="Arial" w:cs="Arial"/>
          <w:i/>
          <w:iCs/>
        </w:rPr>
      </w:pPr>
      <w:r>
        <w:rPr>
          <w:rFonts w:ascii="Arial" w:hAnsi="Arial" w:cs="Arial"/>
          <w:iCs/>
        </w:rPr>
        <w:t>The module contributes to all programmes offered by, and with, the School of Politics and International Relations</w:t>
      </w:r>
    </w:p>
    <w:p w:rsidR="00830529" w:rsidRPr="00830529" w:rsidRDefault="00830529" w:rsidP="00830529">
      <w:pPr>
        <w:numPr>
          <w:ilvl w:val="0"/>
          <w:numId w:val="1"/>
        </w:numPr>
        <w:spacing w:after="120" w:line="240" w:lineRule="auto"/>
        <w:ind w:left="567" w:right="260" w:hanging="567"/>
        <w:rPr>
          <w:rFonts w:ascii="Arial" w:hAnsi="Arial" w:cs="Arial"/>
          <w:b/>
        </w:rPr>
      </w:pPr>
      <w:r w:rsidRPr="00830529">
        <w:rPr>
          <w:rFonts w:ascii="Arial" w:hAnsi="Arial" w:cs="Arial"/>
          <w:b/>
        </w:rPr>
        <w:t>The intended subject specific learning outcomes.</w:t>
      </w:r>
      <w:r w:rsidRPr="00830529">
        <w:rPr>
          <w:rFonts w:ascii="Arial" w:hAnsi="Arial" w:cs="Arial"/>
          <w:b/>
        </w:rPr>
        <w:br/>
        <w:t>On successfully completing the module students will be able to:</w:t>
      </w:r>
    </w:p>
    <w:p w:rsidR="00830529" w:rsidRPr="00830529" w:rsidRDefault="00830529" w:rsidP="00830529">
      <w:pPr>
        <w:numPr>
          <w:ilvl w:val="0"/>
          <w:numId w:val="10"/>
        </w:numPr>
        <w:spacing w:after="0" w:line="240" w:lineRule="auto"/>
        <w:rPr>
          <w:rFonts w:ascii="Arial" w:eastAsia="Times New Roman" w:hAnsi="Arial" w:cs="Arial"/>
          <w:lang w:eastAsia="en-US"/>
        </w:rPr>
      </w:pPr>
      <w:r w:rsidRPr="00830529">
        <w:rPr>
          <w:rFonts w:ascii="Arial" w:eastAsia="Times New Roman" w:hAnsi="Arial" w:cs="Arial"/>
          <w:lang w:eastAsia="en-US"/>
        </w:rPr>
        <w:t>understand the importance of quantitative research methods for the cumulative growth of knowledge in the political and social sciences;</w:t>
      </w:r>
    </w:p>
    <w:p w:rsidR="00830529" w:rsidRPr="00830529" w:rsidRDefault="00830529" w:rsidP="00830529">
      <w:pPr>
        <w:numPr>
          <w:ilvl w:val="0"/>
          <w:numId w:val="10"/>
        </w:numPr>
        <w:spacing w:after="0" w:line="240" w:lineRule="auto"/>
        <w:contextualSpacing/>
        <w:rPr>
          <w:rFonts w:ascii="Arial" w:hAnsi="Arial" w:cs="Arial"/>
          <w:i/>
          <w:iCs/>
        </w:rPr>
      </w:pPr>
      <w:r w:rsidRPr="00830529">
        <w:rPr>
          <w:rFonts w:ascii="Arial" w:hAnsi="Arial" w:cs="Arial"/>
        </w:rPr>
        <w:t>understand the basic logic of the empirical research process,</w:t>
      </w:r>
    </w:p>
    <w:p w:rsidR="00830529" w:rsidRPr="00830529" w:rsidRDefault="008E43BA" w:rsidP="00830529">
      <w:pPr>
        <w:numPr>
          <w:ilvl w:val="0"/>
          <w:numId w:val="10"/>
        </w:numPr>
        <w:spacing w:after="0" w:line="240" w:lineRule="auto"/>
        <w:contextualSpacing/>
        <w:rPr>
          <w:rFonts w:ascii="Arial" w:hAnsi="Arial" w:cs="Arial"/>
          <w:i/>
          <w:iCs/>
        </w:rPr>
      </w:pPr>
      <w:r>
        <w:rPr>
          <w:rFonts w:ascii="Arial" w:hAnsi="Arial" w:cs="Arial"/>
        </w:rPr>
        <w:t xml:space="preserve">explain </w:t>
      </w:r>
      <w:r w:rsidR="00830529" w:rsidRPr="00830529">
        <w:rPr>
          <w:rFonts w:ascii="Arial" w:hAnsi="Arial" w:cs="Arial"/>
        </w:rPr>
        <w:t>key methodological and statistical concepts relevant to quantitative data analysis,</w:t>
      </w:r>
    </w:p>
    <w:p w:rsidR="00830529" w:rsidRPr="00830529" w:rsidRDefault="00830529" w:rsidP="00830529">
      <w:pPr>
        <w:numPr>
          <w:ilvl w:val="0"/>
          <w:numId w:val="10"/>
        </w:numPr>
        <w:spacing w:after="0" w:line="240" w:lineRule="auto"/>
        <w:contextualSpacing/>
        <w:rPr>
          <w:rFonts w:ascii="Arial" w:hAnsi="Arial" w:cs="Arial"/>
          <w:i/>
          <w:iCs/>
        </w:rPr>
      </w:pPr>
      <w:r w:rsidRPr="00830529">
        <w:rPr>
          <w:rFonts w:ascii="Arial" w:hAnsi="Arial" w:cs="Arial"/>
        </w:rPr>
        <w:t xml:space="preserve">critically evaluate arguments supported by quantitative work, </w:t>
      </w:r>
    </w:p>
    <w:p w:rsidR="00830529" w:rsidRPr="00830529" w:rsidRDefault="00830529" w:rsidP="00830529">
      <w:pPr>
        <w:numPr>
          <w:ilvl w:val="0"/>
          <w:numId w:val="10"/>
        </w:numPr>
        <w:spacing w:after="0" w:line="240" w:lineRule="auto"/>
        <w:contextualSpacing/>
        <w:rPr>
          <w:rFonts w:ascii="Arial" w:hAnsi="Arial" w:cs="Arial"/>
          <w:i/>
          <w:iCs/>
        </w:rPr>
      </w:pPr>
      <w:r w:rsidRPr="00830529">
        <w:rPr>
          <w:rFonts w:ascii="Arial" w:hAnsi="Arial" w:cs="Arial"/>
        </w:rPr>
        <w:t xml:space="preserve">select and evaluate statistical tests appropriate to explore </w:t>
      </w:r>
      <w:r w:rsidR="008E43BA">
        <w:rPr>
          <w:rFonts w:ascii="Arial" w:hAnsi="Arial" w:cs="Arial"/>
        </w:rPr>
        <w:t xml:space="preserve">basic </w:t>
      </w:r>
      <w:r w:rsidRPr="00830529">
        <w:rPr>
          <w:rFonts w:ascii="Arial" w:hAnsi="Arial" w:cs="Arial"/>
        </w:rPr>
        <w:t>research questions in the fields of politics and international relations,</w:t>
      </w:r>
    </w:p>
    <w:p w:rsidR="00830529" w:rsidRPr="00830529" w:rsidRDefault="0081415F" w:rsidP="00830529">
      <w:pPr>
        <w:numPr>
          <w:ilvl w:val="0"/>
          <w:numId w:val="10"/>
        </w:numPr>
        <w:spacing w:after="0" w:line="240" w:lineRule="auto"/>
        <w:contextualSpacing/>
        <w:rPr>
          <w:rFonts w:ascii="Arial" w:hAnsi="Arial" w:cs="Arial"/>
          <w:i/>
          <w:iCs/>
        </w:rPr>
      </w:pPr>
      <w:r>
        <w:rPr>
          <w:rFonts w:ascii="Arial" w:hAnsi="Arial" w:cs="Arial"/>
        </w:rPr>
        <w:t xml:space="preserve"> demonstrate a basic ability </w:t>
      </w:r>
      <w:proofErr w:type="spellStart"/>
      <w:r>
        <w:rPr>
          <w:rFonts w:ascii="Arial" w:hAnsi="Arial" w:cs="Arial"/>
        </w:rPr>
        <w:t>to</w:t>
      </w:r>
      <w:r w:rsidR="00830529" w:rsidRPr="00830529">
        <w:rPr>
          <w:rFonts w:ascii="Arial" w:hAnsi="Arial" w:cs="Arial"/>
        </w:rPr>
        <w:t>enter</w:t>
      </w:r>
      <w:proofErr w:type="spellEnd"/>
      <w:r w:rsidR="00830529" w:rsidRPr="00830529">
        <w:rPr>
          <w:rFonts w:ascii="Arial" w:hAnsi="Arial" w:cs="Arial"/>
        </w:rPr>
        <w:t>, code, manipulate, and examine data sets with</w:t>
      </w:r>
      <w:r w:rsidR="008E43BA">
        <w:rPr>
          <w:rFonts w:ascii="Arial" w:hAnsi="Arial" w:cs="Arial"/>
        </w:rPr>
        <w:t xml:space="preserve"> specialist statistical software</w:t>
      </w:r>
      <w:r w:rsidR="00830529" w:rsidRPr="00830529">
        <w:rPr>
          <w:rFonts w:ascii="Arial" w:hAnsi="Arial" w:cs="Arial"/>
        </w:rPr>
        <w:t>,</w:t>
      </w:r>
    </w:p>
    <w:p w:rsidR="00830529" w:rsidRPr="00830529" w:rsidRDefault="00830529" w:rsidP="00830529">
      <w:pPr>
        <w:numPr>
          <w:ilvl w:val="0"/>
          <w:numId w:val="10"/>
        </w:numPr>
        <w:spacing w:after="0" w:line="240" w:lineRule="auto"/>
        <w:contextualSpacing/>
        <w:rPr>
          <w:rFonts w:ascii="Arial" w:hAnsi="Arial" w:cs="Arial"/>
          <w:i/>
          <w:iCs/>
        </w:rPr>
      </w:pPr>
      <w:proofErr w:type="gramStart"/>
      <w:r w:rsidRPr="00830529">
        <w:rPr>
          <w:rFonts w:ascii="Arial" w:hAnsi="Arial" w:cs="Arial"/>
        </w:rPr>
        <w:t>formulate</w:t>
      </w:r>
      <w:proofErr w:type="gramEnd"/>
      <w:r w:rsidRPr="00830529">
        <w:rPr>
          <w:rFonts w:ascii="Arial" w:hAnsi="Arial" w:cs="Arial"/>
        </w:rPr>
        <w:t xml:space="preserve"> and test simple hypotheses using bivariate and multivariate designs.</w:t>
      </w:r>
    </w:p>
    <w:p w:rsidR="00830529" w:rsidRPr="00830529" w:rsidRDefault="00830529" w:rsidP="00830529">
      <w:pPr>
        <w:spacing w:after="120" w:line="240" w:lineRule="auto"/>
        <w:ind w:left="567" w:right="260"/>
        <w:rPr>
          <w:rFonts w:ascii="Arial" w:hAnsi="Arial" w:cs="Arial"/>
          <w:i/>
        </w:rPr>
      </w:pPr>
    </w:p>
    <w:p w:rsidR="00830529" w:rsidRPr="00830529" w:rsidRDefault="00830529" w:rsidP="00830529">
      <w:pPr>
        <w:numPr>
          <w:ilvl w:val="0"/>
          <w:numId w:val="1"/>
        </w:numPr>
        <w:spacing w:after="120" w:line="240" w:lineRule="auto"/>
        <w:ind w:left="567" w:right="260" w:hanging="567"/>
        <w:rPr>
          <w:rFonts w:ascii="Arial" w:hAnsi="Arial" w:cs="Arial"/>
          <w:b/>
        </w:rPr>
      </w:pPr>
      <w:r w:rsidRPr="00830529">
        <w:rPr>
          <w:rFonts w:ascii="Arial" w:hAnsi="Arial" w:cs="Arial"/>
          <w:b/>
        </w:rPr>
        <w:t>The intended generic learning outcomes.</w:t>
      </w:r>
      <w:r w:rsidRPr="00830529">
        <w:rPr>
          <w:rFonts w:ascii="Arial" w:hAnsi="Arial" w:cs="Arial"/>
          <w:b/>
        </w:rPr>
        <w:br/>
        <w:t>On successfully completing the module students will be able to:</w:t>
      </w:r>
    </w:p>
    <w:p w:rsidR="00830529" w:rsidRPr="00830529" w:rsidRDefault="00830529" w:rsidP="007B50CD">
      <w:pPr>
        <w:numPr>
          <w:ilvl w:val="0"/>
          <w:numId w:val="11"/>
        </w:numPr>
        <w:autoSpaceDE w:val="0"/>
        <w:autoSpaceDN w:val="0"/>
        <w:adjustRightInd w:val="0"/>
        <w:spacing w:after="0" w:line="240" w:lineRule="auto"/>
        <w:ind w:right="260"/>
        <w:rPr>
          <w:rFonts w:ascii="Arial" w:hAnsi="Arial" w:cs="Arial"/>
        </w:rPr>
      </w:pPr>
      <w:r w:rsidRPr="00830529">
        <w:rPr>
          <w:rFonts w:ascii="Arial" w:hAnsi="Arial" w:cs="Arial"/>
        </w:rPr>
        <w:t>engage critically with political phenomena, including the vocabulary, concepts, theories and methods of political debate</w:t>
      </w:r>
    </w:p>
    <w:p w:rsidR="00830529" w:rsidRPr="00830529" w:rsidRDefault="00830529" w:rsidP="007B50CD">
      <w:pPr>
        <w:numPr>
          <w:ilvl w:val="0"/>
          <w:numId w:val="11"/>
        </w:numPr>
        <w:autoSpaceDE w:val="0"/>
        <w:autoSpaceDN w:val="0"/>
        <w:adjustRightInd w:val="0"/>
        <w:spacing w:after="0" w:line="240" w:lineRule="auto"/>
        <w:ind w:right="260"/>
        <w:rPr>
          <w:rFonts w:ascii="Arial" w:hAnsi="Arial" w:cs="Arial"/>
        </w:rPr>
      </w:pPr>
      <w:r w:rsidRPr="00830529">
        <w:rPr>
          <w:rFonts w:ascii="Arial" w:hAnsi="Arial" w:cs="Arial"/>
        </w:rPr>
        <w:t>examine and evaluate different interpretations of political issues, events and solutions to problems</w:t>
      </w:r>
    </w:p>
    <w:p w:rsidR="00830529" w:rsidRPr="00830529" w:rsidRDefault="00830529" w:rsidP="007B50CD">
      <w:pPr>
        <w:numPr>
          <w:ilvl w:val="0"/>
          <w:numId w:val="11"/>
        </w:numPr>
        <w:autoSpaceDE w:val="0"/>
        <w:autoSpaceDN w:val="0"/>
        <w:adjustRightInd w:val="0"/>
        <w:spacing w:after="0" w:line="240" w:lineRule="auto"/>
        <w:ind w:right="260"/>
        <w:rPr>
          <w:rFonts w:ascii="Arial" w:hAnsi="Arial" w:cs="Arial"/>
        </w:rPr>
      </w:pPr>
      <w:r w:rsidRPr="00830529">
        <w:rPr>
          <w:rFonts w:ascii="Arial" w:hAnsi="Arial" w:cs="Arial"/>
        </w:rPr>
        <w:t>describe, evaluate and apply different approaches involved in collecting, analysing and presenting political information</w:t>
      </w:r>
    </w:p>
    <w:p w:rsidR="00830529" w:rsidRPr="00830529" w:rsidRDefault="00830529" w:rsidP="007B50CD">
      <w:pPr>
        <w:numPr>
          <w:ilvl w:val="0"/>
          <w:numId w:val="11"/>
        </w:numPr>
        <w:autoSpaceDE w:val="0"/>
        <w:autoSpaceDN w:val="0"/>
        <w:adjustRightInd w:val="0"/>
        <w:spacing w:after="0" w:line="240" w:lineRule="auto"/>
        <w:ind w:right="260"/>
        <w:rPr>
          <w:rFonts w:ascii="Arial" w:hAnsi="Arial" w:cs="Arial"/>
        </w:rPr>
      </w:pPr>
      <w:r w:rsidRPr="00830529">
        <w:rPr>
          <w:rFonts w:ascii="Arial" w:hAnsi="Arial" w:cs="Arial"/>
        </w:rPr>
        <w:t>develop reasoned arguments, synthesise relevant information and exercise critical judgement</w:t>
      </w:r>
    </w:p>
    <w:p w:rsidR="00830529" w:rsidRPr="00830529" w:rsidRDefault="00830529" w:rsidP="007B50CD">
      <w:pPr>
        <w:numPr>
          <w:ilvl w:val="0"/>
          <w:numId w:val="11"/>
        </w:numPr>
        <w:autoSpaceDE w:val="0"/>
        <w:autoSpaceDN w:val="0"/>
        <w:adjustRightInd w:val="0"/>
        <w:spacing w:after="0" w:line="240" w:lineRule="auto"/>
        <w:ind w:right="260"/>
        <w:rPr>
          <w:rFonts w:ascii="Arial" w:hAnsi="Arial" w:cs="Arial"/>
        </w:rPr>
      </w:pPr>
      <w:r w:rsidRPr="00830529">
        <w:rPr>
          <w:rFonts w:ascii="Arial" w:hAnsi="Arial" w:cs="Arial"/>
        </w:rPr>
        <w:t>use information and communication technology for bibliographical searches, data acquisition, data analysis and presentation</w:t>
      </w:r>
    </w:p>
    <w:p w:rsidR="00830529" w:rsidRPr="00830529" w:rsidRDefault="00830529" w:rsidP="007B50CD">
      <w:pPr>
        <w:numPr>
          <w:ilvl w:val="0"/>
          <w:numId w:val="11"/>
        </w:numPr>
        <w:autoSpaceDE w:val="0"/>
        <w:autoSpaceDN w:val="0"/>
        <w:adjustRightInd w:val="0"/>
        <w:spacing w:after="0" w:line="240" w:lineRule="auto"/>
        <w:ind w:right="260"/>
        <w:rPr>
          <w:rFonts w:ascii="Arial" w:hAnsi="Arial" w:cs="Arial"/>
        </w:rPr>
      </w:pPr>
      <w:r w:rsidRPr="00830529">
        <w:rPr>
          <w:rFonts w:ascii="Arial" w:hAnsi="Arial" w:cs="Arial"/>
        </w:rPr>
        <w:t xml:space="preserve">work independently, demonstrating initiative, self-organisation and time-management </w:t>
      </w:r>
    </w:p>
    <w:p w:rsidR="00830529" w:rsidRPr="00830529" w:rsidRDefault="00830529" w:rsidP="00830529">
      <w:pPr>
        <w:autoSpaceDE w:val="0"/>
        <w:autoSpaceDN w:val="0"/>
        <w:adjustRightInd w:val="0"/>
        <w:spacing w:after="120" w:line="240" w:lineRule="auto"/>
        <w:ind w:left="720" w:right="260"/>
        <w:rPr>
          <w:rFonts w:ascii="Arial" w:hAnsi="Arial" w:cs="Arial"/>
        </w:rPr>
      </w:pPr>
    </w:p>
    <w:p w:rsidR="00830529" w:rsidRPr="00830529" w:rsidRDefault="00830529" w:rsidP="00830529">
      <w:pPr>
        <w:numPr>
          <w:ilvl w:val="0"/>
          <w:numId w:val="1"/>
        </w:numPr>
        <w:spacing w:after="120" w:line="240" w:lineRule="auto"/>
        <w:ind w:left="567" w:right="260" w:hanging="567"/>
        <w:jc w:val="both"/>
        <w:rPr>
          <w:rFonts w:ascii="Arial" w:hAnsi="Arial" w:cs="Arial"/>
          <w:b/>
        </w:rPr>
      </w:pPr>
      <w:r w:rsidRPr="00830529">
        <w:rPr>
          <w:rFonts w:ascii="Arial" w:hAnsi="Arial" w:cs="Arial"/>
          <w:b/>
        </w:rPr>
        <w:t>A synopsis of the curriculum</w:t>
      </w:r>
    </w:p>
    <w:p w:rsidR="00830529" w:rsidRPr="00830529" w:rsidRDefault="00FA3C79" w:rsidP="007B50CD">
      <w:pPr>
        <w:spacing w:after="120" w:line="240" w:lineRule="auto"/>
        <w:ind w:left="567" w:right="260"/>
        <w:rPr>
          <w:rFonts w:ascii="Arial" w:hAnsi="Arial" w:cs="Arial"/>
          <w:i/>
          <w:iCs/>
        </w:rPr>
      </w:pPr>
      <w:r>
        <w:rPr>
          <w:rFonts w:ascii="Arial" w:hAnsi="Arial" w:cs="Arial"/>
          <w:color w:val="171717"/>
        </w:rPr>
        <w:t xml:space="preserve">The module </w:t>
      </w:r>
      <w:r w:rsidR="00830529" w:rsidRPr="00830529">
        <w:rPr>
          <w:rFonts w:ascii="Arial" w:hAnsi="Arial" w:cs="Arial"/>
          <w:color w:val="171717"/>
        </w:rPr>
        <w:t>provides a</w:t>
      </w:r>
      <w:r w:rsidR="008E43BA">
        <w:rPr>
          <w:rFonts w:ascii="Arial" w:hAnsi="Arial" w:cs="Arial"/>
          <w:color w:val="171717"/>
        </w:rPr>
        <w:t xml:space="preserve">n </w:t>
      </w:r>
      <w:r w:rsidR="00830529" w:rsidRPr="00830529">
        <w:rPr>
          <w:rFonts w:ascii="Arial" w:hAnsi="Arial" w:cs="Arial"/>
          <w:color w:val="171717"/>
        </w:rPr>
        <w:t xml:space="preserve">introduction to the use of quantitative methods in the political sciences for students from a variety of educational backgrounds (including those with very limited knowledge of mathematical terminology and notation). </w:t>
      </w:r>
      <w:r>
        <w:rPr>
          <w:rFonts w:ascii="Arial" w:hAnsi="Arial" w:cs="Arial"/>
          <w:color w:val="171717"/>
        </w:rPr>
        <w:t>The module aims</w:t>
      </w:r>
      <w:r w:rsidR="00830529" w:rsidRPr="00830529">
        <w:rPr>
          <w:rFonts w:ascii="Arial" w:hAnsi="Arial" w:cs="Arial"/>
          <w:color w:val="171717"/>
        </w:rPr>
        <w:t xml:space="preserve"> to enable students to read, interpret, and critically assess arguments drawing on quantitative methods in</w:t>
      </w:r>
      <w:r w:rsidR="004F75A4">
        <w:rPr>
          <w:rFonts w:ascii="Arial" w:hAnsi="Arial" w:cs="Arial"/>
          <w:color w:val="171717"/>
        </w:rPr>
        <w:t xml:space="preserve"> our subject</w:t>
      </w:r>
      <w:r w:rsidR="00830529" w:rsidRPr="00830529">
        <w:rPr>
          <w:rFonts w:ascii="Arial" w:hAnsi="Arial" w:cs="Arial"/>
          <w:color w:val="171717"/>
        </w:rPr>
        <w:t xml:space="preserve">. </w:t>
      </w:r>
      <w:r>
        <w:rPr>
          <w:rFonts w:ascii="Arial" w:hAnsi="Arial" w:cs="Arial"/>
          <w:color w:val="171717"/>
        </w:rPr>
        <w:t>S</w:t>
      </w:r>
      <w:r w:rsidRPr="00830529">
        <w:rPr>
          <w:rFonts w:ascii="Arial" w:hAnsi="Arial" w:cs="Arial"/>
          <w:color w:val="171717"/>
        </w:rPr>
        <w:t>tudents will be introduced to the logic of empirical research in the social sciences</w:t>
      </w:r>
      <w:r>
        <w:rPr>
          <w:rFonts w:ascii="Arial" w:hAnsi="Arial" w:cs="Arial"/>
          <w:color w:val="171717"/>
        </w:rPr>
        <w:t xml:space="preserve">, </w:t>
      </w:r>
      <w:r w:rsidRPr="00830529">
        <w:rPr>
          <w:rFonts w:ascii="Arial" w:hAnsi="Arial" w:cs="Arial"/>
          <w:color w:val="171717"/>
        </w:rPr>
        <w:t xml:space="preserve">to basic concepts and </w:t>
      </w:r>
      <w:r w:rsidRPr="00830529">
        <w:rPr>
          <w:rFonts w:ascii="Arial" w:hAnsi="Arial" w:cs="Arial"/>
          <w:color w:val="171717"/>
        </w:rPr>
        <w:lastRenderedPageBreak/>
        <w:t xml:space="preserve">techniques of descriptive </w:t>
      </w:r>
      <w:proofErr w:type="spellStart"/>
      <w:r w:rsidRPr="00830529">
        <w:rPr>
          <w:rFonts w:ascii="Arial" w:hAnsi="Arial" w:cs="Arial"/>
          <w:color w:val="171717"/>
        </w:rPr>
        <w:t>uni</w:t>
      </w:r>
      <w:proofErr w:type="spellEnd"/>
      <w:r w:rsidRPr="00830529">
        <w:rPr>
          <w:rFonts w:ascii="Arial" w:hAnsi="Arial" w:cs="Arial"/>
          <w:color w:val="171717"/>
        </w:rPr>
        <w:t>-, bi-, and multi-variate data analysis</w:t>
      </w:r>
      <w:r>
        <w:rPr>
          <w:rFonts w:ascii="Arial" w:hAnsi="Arial" w:cs="Arial"/>
          <w:color w:val="171717"/>
        </w:rPr>
        <w:t xml:space="preserve"> as well as to</w:t>
      </w:r>
      <w:r w:rsidRPr="00830529">
        <w:rPr>
          <w:rFonts w:ascii="Arial" w:hAnsi="Arial" w:cs="Arial"/>
          <w:color w:val="171717"/>
        </w:rPr>
        <w:t xml:space="preserve"> </w:t>
      </w:r>
      <w:proofErr w:type="spellStart"/>
      <w:r w:rsidRPr="00830529">
        <w:rPr>
          <w:rFonts w:ascii="Arial" w:hAnsi="Arial" w:cs="Arial"/>
          <w:color w:val="171717"/>
        </w:rPr>
        <w:t>uni</w:t>
      </w:r>
      <w:proofErr w:type="spellEnd"/>
      <w:r w:rsidRPr="00830529">
        <w:rPr>
          <w:rFonts w:ascii="Arial" w:hAnsi="Arial" w:cs="Arial"/>
          <w:color w:val="171717"/>
        </w:rPr>
        <w:t>-, bi-, and multi-variate inferential statistics.</w:t>
      </w:r>
      <w:r w:rsidR="004F75A4">
        <w:rPr>
          <w:rFonts w:ascii="Arial" w:hAnsi="Arial" w:cs="Arial"/>
          <w:color w:val="171717"/>
        </w:rPr>
        <w:t xml:space="preserve"> </w:t>
      </w:r>
      <w:r w:rsidR="00830529" w:rsidRPr="00830529">
        <w:rPr>
          <w:rFonts w:ascii="Arial" w:hAnsi="Arial" w:cs="Arial"/>
          <w:color w:val="171717"/>
        </w:rPr>
        <w:t xml:space="preserve">Students </w:t>
      </w:r>
      <w:r>
        <w:rPr>
          <w:rFonts w:ascii="Arial" w:hAnsi="Arial" w:cs="Arial"/>
          <w:color w:val="171717"/>
        </w:rPr>
        <w:t xml:space="preserve">will be able to </w:t>
      </w:r>
      <w:r w:rsidR="00830529" w:rsidRPr="00830529">
        <w:rPr>
          <w:rFonts w:ascii="Arial" w:hAnsi="Arial" w:cs="Arial"/>
          <w:color w:val="171717"/>
        </w:rPr>
        <w:t>apply their statistical skills to data sets commonly found in policy and academic work.</w:t>
      </w:r>
      <w:r w:rsidR="00830529" w:rsidRPr="00830529">
        <w:rPr>
          <w:rFonts w:ascii="Arial" w:hAnsi="Arial" w:cs="Arial"/>
          <w:color w:val="171717"/>
        </w:rPr>
        <w:br/>
      </w:r>
    </w:p>
    <w:p w:rsidR="00830529" w:rsidRPr="00830529" w:rsidRDefault="00830529" w:rsidP="00830529">
      <w:pPr>
        <w:numPr>
          <w:ilvl w:val="0"/>
          <w:numId w:val="1"/>
        </w:numPr>
        <w:spacing w:after="120" w:line="240" w:lineRule="auto"/>
        <w:ind w:left="567" w:right="260" w:hanging="567"/>
        <w:jc w:val="both"/>
        <w:rPr>
          <w:rFonts w:ascii="Arial" w:hAnsi="Arial" w:cs="Arial"/>
          <w:b/>
        </w:rPr>
      </w:pPr>
      <w:r w:rsidRPr="00830529">
        <w:rPr>
          <w:rFonts w:ascii="Arial" w:hAnsi="Arial" w:cs="Arial"/>
          <w:b/>
        </w:rPr>
        <w:t>Reading list (Indicative list, current at time of publication. Reading lists will be published annually)</w:t>
      </w:r>
    </w:p>
    <w:p w:rsidR="00936998" w:rsidRDefault="00936998" w:rsidP="00936998">
      <w:pPr>
        <w:spacing w:after="120" w:line="240" w:lineRule="auto"/>
        <w:ind w:left="567" w:right="260"/>
        <w:contextualSpacing/>
        <w:rPr>
          <w:rFonts w:ascii="Arial" w:hAnsi="Arial" w:cs="Arial"/>
        </w:rPr>
      </w:pPr>
      <w:r>
        <w:rPr>
          <w:rFonts w:ascii="Arial" w:hAnsi="Arial" w:cs="Arial"/>
        </w:rPr>
        <w:t xml:space="preserve">Fogarty, Brian J. </w:t>
      </w:r>
      <w:r w:rsidRPr="007B50CD">
        <w:rPr>
          <w:rFonts w:ascii="Arial" w:hAnsi="Arial" w:cs="Arial"/>
          <w:i/>
        </w:rPr>
        <w:t>Quantitative Social Science Data with R: An Introduction</w:t>
      </w:r>
      <w:r>
        <w:rPr>
          <w:rFonts w:ascii="Arial" w:hAnsi="Arial" w:cs="Arial"/>
        </w:rPr>
        <w:t xml:space="preserve"> (Thousand Oaks, London: Sage, 2019)</w:t>
      </w:r>
      <w:r w:rsidRPr="00936998">
        <w:rPr>
          <w:rFonts w:ascii="Arial" w:hAnsi="Arial" w:cs="Arial"/>
        </w:rPr>
        <w:t xml:space="preserve"> </w:t>
      </w:r>
    </w:p>
    <w:p w:rsidR="00936998" w:rsidRDefault="00936998" w:rsidP="007B50CD">
      <w:pPr>
        <w:spacing w:after="120" w:line="240" w:lineRule="auto"/>
        <w:ind w:left="567" w:right="260"/>
        <w:contextualSpacing/>
        <w:rPr>
          <w:rFonts w:ascii="Arial" w:hAnsi="Arial" w:cs="Arial"/>
        </w:rPr>
      </w:pPr>
      <w:r w:rsidRPr="00830529">
        <w:rPr>
          <w:rFonts w:ascii="Arial" w:hAnsi="Arial" w:cs="Arial"/>
        </w:rPr>
        <w:t>Pollock, Philip H.</w:t>
      </w:r>
      <w:r>
        <w:rPr>
          <w:rFonts w:ascii="Arial" w:hAnsi="Arial" w:cs="Arial"/>
        </w:rPr>
        <w:t xml:space="preserve"> </w:t>
      </w:r>
      <w:r w:rsidRPr="008D7230">
        <w:rPr>
          <w:rFonts w:ascii="Arial" w:hAnsi="Arial" w:cs="Arial"/>
          <w:i/>
        </w:rPr>
        <w:t>The Essentials of Political Analysis</w:t>
      </w:r>
      <w:r>
        <w:rPr>
          <w:rFonts w:ascii="Arial" w:hAnsi="Arial" w:cs="Arial"/>
        </w:rPr>
        <w:t xml:space="preserve"> (Thousand Oaks: </w:t>
      </w:r>
      <w:r w:rsidRPr="00830529">
        <w:rPr>
          <w:rFonts w:ascii="Arial" w:hAnsi="Arial" w:cs="Arial"/>
        </w:rPr>
        <w:t>CQ Press/Sage</w:t>
      </w:r>
      <w:r>
        <w:rPr>
          <w:rFonts w:ascii="Arial" w:hAnsi="Arial" w:cs="Arial"/>
        </w:rPr>
        <w:t>, 5</w:t>
      </w:r>
      <w:r w:rsidRPr="008D7230">
        <w:rPr>
          <w:rFonts w:ascii="Arial" w:hAnsi="Arial" w:cs="Arial"/>
          <w:vertAlign w:val="superscript"/>
        </w:rPr>
        <w:t>th</w:t>
      </w:r>
      <w:r>
        <w:rPr>
          <w:rFonts w:ascii="Arial" w:hAnsi="Arial" w:cs="Arial"/>
        </w:rPr>
        <w:t xml:space="preserve"> ed. 2016)</w:t>
      </w:r>
    </w:p>
    <w:p w:rsidR="009B1B9D" w:rsidRDefault="009B1B9D" w:rsidP="007B50CD">
      <w:pPr>
        <w:spacing w:after="120" w:line="240" w:lineRule="auto"/>
        <w:ind w:left="567" w:right="260"/>
        <w:contextualSpacing/>
        <w:rPr>
          <w:rFonts w:ascii="Arial" w:hAnsi="Arial" w:cs="Arial"/>
        </w:rPr>
      </w:pPr>
      <w:proofErr w:type="spellStart"/>
      <w:r>
        <w:rPr>
          <w:rFonts w:ascii="Arial" w:hAnsi="Arial" w:cs="Arial"/>
        </w:rPr>
        <w:t>Fischetti</w:t>
      </w:r>
      <w:proofErr w:type="spellEnd"/>
      <w:r>
        <w:rPr>
          <w:rFonts w:ascii="Arial" w:hAnsi="Arial" w:cs="Arial"/>
        </w:rPr>
        <w:t xml:space="preserve">, Tony. </w:t>
      </w:r>
      <w:r w:rsidRPr="007B50CD">
        <w:rPr>
          <w:rFonts w:ascii="Arial" w:hAnsi="Arial" w:cs="Arial"/>
          <w:i/>
        </w:rPr>
        <w:t xml:space="preserve">Data Analysis with R: A Comprehensive Guide to Manipulating, </w:t>
      </w:r>
      <w:proofErr w:type="spellStart"/>
      <w:r w:rsidRPr="007B50CD">
        <w:rPr>
          <w:rFonts w:ascii="Arial" w:hAnsi="Arial" w:cs="Arial"/>
          <w:i/>
        </w:rPr>
        <w:t>Analyzing</w:t>
      </w:r>
      <w:proofErr w:type="spellEnd"/>
      <w:r w:rsidRPr="007B50CD">
        <w:rPr>
          <w:rFonts w:ascii="Arial" w:hAnsi="Arial" w:cs="Arial"/>
          <w:i/>
        </w:rPr>
        <w:t>, and Visualizing Data in R</w:t>
      </w:r>
      <w:r>
        <w:rPr>
          <w:rFonts w:ascii="Arial" w:hAnsi="Arial" w:cs="Arial"/>
        </w:rPr>
        <w:t xml:space="preserve"> (Birmingham: </w:t>
      </w:r>
      <w:proofErr w:type="spellStart"/>
      <w:r>
        <w:rPr>
          <w:rFonts w:ascii="Arial" w:hAnsi="Arial" w:cs="Arial"/>
        </w:rPr>
        <w:t>Packt</w:t>
      </w:r>
      <w:proofErr w:type="spellEnd"/>
      <w:r>
        <w:rPr>
          <w:rFonts w:ascii="Arial" w:hAnsi="Arial" w:cs="Arial"/>
        </w:rPr>
        <w:t xml:space="preserve"> Publishing, 2</w:t>
      </w:r>
      <w:r w:rsidRPr="007B50CD">
        <w:rPr>
          <w:rFonts w:ascii="Arial" w:hAnsi="Arial" w:cs="Arial"/>
          <w:vertAlign w:val="superscript"/>
        </w:rPr>
        <w:t>nd</w:t>
      </w:r>
      <w:r>
        <w:rPr>
          <w:rFonts w:ascii="Arial" w:hAnsi="Arial" w:cs="Arial"/>
        </w:rPr>
        <w:t xml:space="preserve"> ed. 2018)</w:t>
      </w:r>
    </w:p>
    <w:p w:rsidR="00FA3C79" w:rsidRPr="00830529" w:rsidRDefault="00FA3C79" w:rsidP="007B50CD">
      <w:pPr>
        <w:spacing w:after="120" w:line="240" w:lineRule="auto"/>
        <w:ind w:left="567" w:right="260"/>
        <w:contextualSpacing/>
        <w:rPr>
          <w:rFonts w:ascii="Arial" w:hAnsi="Arial" w:cs="Arial"/>
        </w:rPr>
      </w:pPr>
      <w:r>
        <w:rPr>
          <w:rFonts w:ascii="Arial" w:hAnsi="Arial" w:cs="Arial"/>
        </w:rPr>
        <w:t xml:space="preserve">Cotton, Richard. </w:t>
      </w:r>
      <w:r w:rsidRPr="007B50CD">
        <w:rPr>
          <w:rFonts w:ascii="Arial" w:hAnsi="Arial" w:cs="Arial"/>
          <w:i/>
        </w:rPr>
        <w:t>Learning R</w:t>
      </w:r>
      <w:r>
        <w:rPr>
          <w:rFonts w:ascii="Arial" w:hAnsi="Arial" w:cs="Arial"/>
        </w:rPr>
        <w:t xml:space="preserve"> (Cambridge et al: O’Reilly, 2013)</w:t>
      </w:r>
    </w:p>
    <w:p w:rsidR="008B7CDE" w:rsidRPr="00830529" w:rsidRDefault="008B7CDE" w:rsidP="00830529">
      <w:pPr>
        <w:spacing w:after="120" w:line="240" w:lineRule="auto"/>
        <w:ind w:right="260"/>
        <w:jc w:val="both"/>
        <w:rPr>
          <w:rFonts w:ascii="Arial" w:hAnsi="Arial" w:cs="Arial"/>
          <w:b/>
        </w:rPr>
      </w:pPr>
      <w:r>
        <w:rPr>
          <w:rFonts w:ascii="Arial" w:hAnsi="Arial" w:cs="Arial"/>
          <w:b/>
        </w:rPr>
        <w:tab/>
      </w:r>
    </w:p>
    <w:p w:rsidR="00830529" w:rsidRPr="007B50CD" w:rsidRDefault="008B7CDE" w:rsidP="007B50CD">
      <w:pPr>
        <w:pStyle w:val="ListParagraph"/>
        <w:numPr>
          <w:ilvl w:val="0"/>
          <w:numId w:val="1"/>
        </w:numPr>
        <w:spacing w:after="120" w:line="240" w:lineRule="auto"/>
        <w:ind w:left="360" w:right="260"/>
        <w:rPr>
          <w:rFonts w:ascii="Arial" w:hAnsi="Arial" w:cs="Arial"/>
          <w:i/>
          <w:iCs/>
        </w:rPr>
      </w:pPr>
      <w:r>
        <w:rPr>
          <w:rFonts w:ascii="Arial" w:hAnsi="Arial" w:cs="Arial"/>
          <w:b/>
        </w:rPr>
        <w:t xml:space="preserve">   </w:t>
      </w:r>
      <w:r w:rsidR="00830529" w:rsidRPr="007B50CD">
        <w:rPr>
          <w:rFonts w:ascii="Arial" w:hAnsi="Arial" w:cs="Arial"/>
          <w:b/>
        </w:rPr>
        <w:t>Learning and teaching methods</w:t>
      </w:r>
    </w:p>
    <w:p w:rsidR="00830529" w:rsidRPr="00830529" w:rsidRDefault="00830529" w:rsidP="007B50CD">
      <w:pPr>
        <w:spacing w:after="120" w:line="240" w:lineRule="auto"/>
        <w:ind w:right="260" w:firstLine="567"/>
        <w:jc w:val="both"/>
        <w:rPr>
          <w:rFonts w:ascii="Arial" w:hAnsi="Arial" w:cs="Arial"/>
          <w:iCs/>
        </w:rPr>
      </w:pPr>
      <w:r w:rsidRPr="00830529">
        <w:rPr>
          <w:rFonts w:ascii="Arial" w:hAnsi="Arial" w:cs="Arial"/>
          <w:iCs/>
        </w:rPr>
        <w:t xml:space="preserve">Total contact hours: </w:t>
      </w:r>
      <w:r w:rsidR="007661A8">
        <w:rPr>
          <w:rFonts w:ascii="Arial" w:hAnsi="Arial" w:cs="Arial"/>
          <w:iCs/>
        </w:rPr>
        <w:t>44</w:t>
      </w:r>
    </w:p>
    <w:p w:rsidR="00830529" w:rsidRPr="00830529" w:rsidRDefault="00830529" w:rsidP="00830529">
      <w:pPr>
        <w:spacing w:after="120" w:line="240" w:lineRule="auto"/>
        <w:ind w:left="567" w:right="260"/>
        <w:jc w:val="both"/>
        <w:rPr>
          <w:rFonts w:ascii="Arial" w:hAnsi="Arial" w:cs="Arial"/>
          <w:iCs/>
        </w:rPr>
      </w:pPr>
      <w:r w:rsidRPr="00830529">
        <w:rPr>
          <w:rFonts w:ascii="Arial" w:hAnsi="Arial" w:cs="Arial"/>
          <w:iCs/>
        </w:rPr>
        <w:t xml:space="preserve">Private study hours: </w:t>
      </w:r>
      <w:r w:rsidR="007661A8">
        <w:rPr>
          <w:rFonts w:ascii="Arial" w:hAnsi="Arial" w:cs="Arial"/>
          <w:iCs/>
        </w:rPr>
        <w:t>256</w:t>
      </w:r>
    </w:p>
    <w:p w:rsidR="00830529" w:rsidRPr="00830529" w:rsidRDefault="00830529" w:rsidP="007B50CD">
      <w:pPr>
        <w:spacing w:after="120" w:line="240" w:lineRule="auto"/>
        <w:ind w:left="567" w:right="260"/>
        <w:jc w:val="both"/>
        <w:rPr>
          <w:rFonts w:ascii="Arial" w:hAnsi="Arial" w:cs="Arial"/>
          <w:i/>
          <w:iCs/>
        </w:rPr>
      </w:pPr>
      <w:r w:rsidRPr="00830529">
        <w:rPr>
          <w:rFonts w:ascii="Arial" w:hAnsi="Arial" w:cs="Arial"/>
          <w:iCs/>
        </w:rPr>
        <w:t xml:space="preserve">Total study hours: </w:t>
      </w:r>
      <w:r w:rsidR="007661A8">
        <w:rPr>
          <w:rFonts w:ascii="Arial" w:hAnsi="Arial" w:cs="Arial"/>
          <w:iCs/>
        </w:rPr>
        <w:t>300</w:t>
      </w:r>
    </w:p>
    <w:p w:rsidR="00830529" w:rsidRPr="00830529" w:rsidRDefault="00830529" w:rsidP="00830529">
      <w:pPr>
        <w:numPr>
          <w:ilvl w:val="0"/>
          <w:numId w:val="1"/>
        </w:numPr>
        <w:spacing w:after="120" w:line="240" w:lineRule="auto"/>
        <w:ind w:left="567" w:right="260" w:hanging="567"/>
        <w:rPr>
          <w:rFonts w:ascii="Arial" w:hAnsi="Arial" w:cs="Arial"/>
          <w:i/>
          <w:iCs/>
        </w:rPr>
      </w:pPr>
      <w:r w:rsidRPr="00830529">
        <w:rPr>
          <w:rFonts w:ascii="Arial" w:hAnsi="Arial" w:cs="Arial"/>
          <w:b/>
        </w:rPr>
        <w:t>Assessment methods</w:t>
      </w:r>
    </w:p>
    <w:p w:rsidR="004F75A4" w:rsidRPr="00E5197D" w:rsidRDefault="00830529" w:rsidP="007B50CD">
      <w:pPr>
        <w:numPr>
          <w:ilvl w:val="1"/>
          <w:numId w:val="9"/>
        </w:numPr>
        <w:spacing w:before="240" w:after="120"/>
        <w:ind w:left="567" w:hanging="567"/>
        <w:contextualSpacing/>
        <w:rPr>
          <w:rFonts w:ascii="Arial" w:hAnsi="Arial" w:cs="Arial"/>
          <w:iCs/>
        </w:rPr>
      </w:pPr>
      <w:r w:rsidRPr="00830529">
        <w:rPr>
          <w:rFonts w:ascii="Arial" w:hAnsi="Arial" w:cs="Arial"/>
          <w:iCs/>
        </w:rPr>
        <w:t>Main assessment methods</w:t>
      </w:r>
    </w:p>
    <w:p w:rsidR="00830529" w:rsidRPr="00830529" w:rsidRDefault="00830529" w:rsidP="007B50CD">
      <w:pPr>
        <w:spacing w:before="240" w:after="120" w:line="240" w:lineRule="auto"/>
        <w:ind w:left="567" w:right="260"/>
        <w:jc w:val="both"/>
        <w:rPr>
          <w:rFonts w:ascii="Arial" w:hAnsi="Arial" w:cs="Arial"/>
          <w:iCs/>
        </w:rPr>
      </w:pPr>
      <w:r w:rsidRPr="00830529">
        <w:rPr>
          <w:rFonts w:ascii="Arial" w:hAnsi="Arial" w:cs="Arial"/>
          <w:iCs/>
        </w:rPr>
        <w:t>Weekly Assignments x</w:t>
      </w:r>
      <w:r w:rsidR="00FA3C79">
        <w:rPr>
          <w:rFonts w:ascii="Arial" w:hAnsi="Arial" w:cs="Arial"/>
          <w:iCs/>
        </w:rPr>
        <w:t xml:space="preserve"> 10</w:t>
      </w:r>
      <w:r w:rsidRPr="00830529">
        <w:rPr>
          <w:rFonts w:ascii="Arial" w:hAnsi="Arial" w:cs="Arial"/>
          <w:iCs/>
        </w:rPr>
        <w:t xml:space="preserve"> (</w:t>
      </w:r>
      <w:r w:rsidR="00FA3C79">
        <w:rPr>
          <w:rFonts w:ascii="Arial" w:hAnsi="Arial" w:cs="Arial"/>
          <w:iCs/>
        </w:rPr>
        <w:t>5</w:t>
      </w:r>
      <w:r w:rsidRPr="00830529">
        <w:rPr>
          <w:rFonts w:ascii="Arial" w:hAnsi="Arial" w:cs="Arial"/>
          <w:iCs/>
        </w:rPr>
        <w:t>0%)</w:t>
      </w:r>
    </w:p>
    <w:p w:rsidR="00830529" w:rsidRPr="00830529" w:rsidRDefault="00FA3C79" w:rsidP="007B50CD">
      <w:pPr>
        <w:spacing w:after="120" w:line="240" w:lineRule="auto"/>
        <w:ind w:left="567" w:right="260"/>
        <w:jc w:val="both"/>
        <w:rPr>
          <w:rFonts w:ascii="Arial" w:hAnsi="Arial" w:cs="Arial"/>
          <w:b/>
          <w:i/>
          <w:iCs/>
        </w:rPr>
      </w:pPr>
      <w:r>
        <w:rPr>
          <w:rFonts w:ascii="Arial" w:hAnsi="Arial" w:cs="Arial"/>
          <w:iCs/>
        </w:rPr>
        <w:t>Project</w:t>
      </w:r>
      <w:r w:rsidR="00830529" w:rsidRPr="00830529">
        <w:rPr>
          <w:rFonts w:ascii="Arial" w:hAnsi="Arial" w:cs="Arial"/>
          <w:iCs/>
        </w:rPr>
        <w:t xml:space="preserve">, </w:t>
      </w:r>
      <w:r w:rsidR="004F75A4">
        <w:rPr>
          <w:rFonts w:ascii="Arial" w:hAnsi="Arial" w:cs="Arial"/>
          <w:iCs/>
        </w:rPr>
        <w:t>3,0</w:t>
      </w:r>
      <w:r w:rsidR="00830529" w:rsidRPr="00830529">
        <w:rPr>
          <w:rFonts w:ascii="Arial" w:hAnsi="Arial" w:cs="Arial"/>
          <w:iCs/>
        </w:rPr>
        <w:t xml:space="preserve">00 </w:t>
      </w:r>
      <w:r w:rsidR="00E5197D">
        <w:rPr>
          <w:rFonts w:ascii="Arial" w:hAnsi="Arial" w:cs="Arial"/>
          <w:iCs/>
        </w:rPr>
        <w:t>w</w:t>
      </w:r>
      <w:r w:rsidR="00830529" w:rsidRPr="00830529">
        <w:rPr>
          <w:rFonts w:ascii="Arial" w:hAnsi="Arial" w:cs="Arial"/>
          <w:iCs/>
        </w:rPr>
        <w:t>ords (</w:t>
      </w:r>
      <w:r>
        <w:rPr>
          <w:rFonts w:ascii="Arial" w:hAnsi="Arial" w:cs="Arial"/>
          <w:iCs/>
        </w:rPr>
        <w:t>5</w:t>
      </w:r>
      <w:r w:rsidR="00830529" w:rsidRPr="00830529">
        <w:rPr>
          <w:rFonts w:ascii="Arial" w:hAnsi="Arial" w:cs="Arial"/>
          <w:iCs/>
        </w:rPr>
        <w:t>0%)</w:t>
      </w:r>
    </w:p>
    <w:p w:rsidR="00830529" w:rsidRPr="00830529" w:rsidRDefault="00830529" w:rsidP="00830529">
      <w:pPr>
        <w:spacing w:after="120"/>
        <w:ind w:left="567" w:hanging="567"/>
        <w:rPr>
          <w:rFonts w:ascii="Arial" w:hAnsi="Arial" w:cs="Arial"/>
          <w:iCs/>
        </w:rPr>
      </w:pPr>
      <w:r w:rsidRPr="00830529">
        <w:rPr>
          <w:rFonts w:ascii="Arial" w:hAnsi="Arial" w:cs="Arial"/>
          <w:iCs/>
        </w:rPr>
        <w:t>13.2</w:t>
      </w:r>
      <w:r w:rsidRPr="00830529">
        <w:rPr>
          <w:rFonts w:ascii="Arial" w:hAnsi="Arial" w:cs="Arial"/>
          <w:iCs/>
        </w:rPr>
        <w:tab/>
        <w:t xml:space="preserve">Reassessment methods </w:t>
      </w:r>
    </w:p>
    <w:p w:rsidR="00830529" w:rsidRPr="00830529" w:rsidRDefault="00830529" w:rsidP="00830529">
      <w:pPr>
        <w:spacing w:after="120" w:line="240" w:lineRule="auto"/>
        <w:ind w:left="567" w:right="260"/>
        <w:jc w:val="both"/>
        <w:rPr>
          <w:rFonts w:ascii="Arial" w:hAnsi="Arial" w:cs="Arial"/>
          <w:b/>
          <w:iCs/>
        </w:rPr>
      </w:pPr>
      <w:r w:rsidRPr="00830529">
        <w:rPr>
          <w:rFonts w:ascii="Arial" w:hAnsi="Arial" w:cs="Arial"/>
          <w:iCs/>
        </w:rPr>
        <w:t xml:space="preserve">Reassessment Instrument: 100% coursework </w:t>
      </w:r>
    </w:p>
    <w:p w:rsidR="00830529" w:rsidRPr="00830529" w:rsidRDefault="00830529" w:rsidP="00830529">
      <w:pPr>
        <w:spacing w:after="120" w:line="240" w:lineRule="auto"/>
        <w:ind w:left="426" w:right="260"/>
        <w:rPr>
          <w:rFonts w:ascii="Arial" w:hAnsi="Arial" w:cs="Arial"/>
          <w:b/>
          <w:i/>
          <w:iCs/>
        </w:rPr>
      </w:pPr>
    </w:p>
    <w:p w:rsidR="00830529" w:rsidRPr="00830529" w:rsidRDefault="00830529" w:rsidP="00830529">
      <w:pPr>
        <w:numPr>
          <w:ilvl w:val="0"/>
          <w:numId w:val="1"/>
        </w:numPr>
        <w:spacing w:after="120" w:line="240" w:lineRule="auto"/>
        <w:ind w:left="567" w:right="261" w:hanging="567"/>
        <w:jc w:val="both"/>
        <w:rPr>
          <w:rFonts w:ascii="Arial" w:hAnsi="Arial" w:cs="Arial"/>
          <w:b/>
          <w:i/>
          <w:iCs/>
        </w:rPr>
      </w:pPr>
      <w:r w:rsidRPr="00830529">
        <w:rPr>
          <w:rFonts w:ascii="Arial" w:hAnsi="Arial" w:cs="Arial"/>
          <w:b/>
          <w:i/>
          <w:iCs/>
        </w:rPr>
        <w:t>Map of module learning outcomes (sections 8 &amp; 9) to learning and teaching methods (section12) and methods of assessment (section 13)</w:t>
      </w:r>
    </w:p>
    <w:p w:rsidR="00830529" w:rsidRPr="00830529" w:rsidRDefault="00830529" w:rsidP="00830529">
      <w:pPr>
        <w:spacing w:after="120" w:line="240" w:lineRule="auto"/>
        <w:ind w:right="261"/>
        <w:jc w:val="both"/>
        <w:rPr>
          <w:rFonts w:ascii="Arial" w:hAnsi="Arial" w:cs="Arial"/>
          <w:i/>
          <w:iCs/>
        </w:rPr>
      </w:pPr>
    </w:p>
    <w:tbl>
      <w:tblPr>
        <w:tblStyle w:val="TableGrid"/>
        <w:tblW w:w="9101"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tblGrid>
      <w:tr w:rsidR="00830529" w:rsidRPr="00830529" w:rsidTr="00CE74FC">
        <w:trPr>
          <w:jc w:val="center"/>
        </w:trPr>
        <w:tc>
          <w:tcPr>
            <w:tcW w:w="1730" w:type="dxa"/>
            <w:shd w:val="clear" w:color="auto" w:fill="D9D9D9" w:themeFill="background1" w:themeFillShade="D9"/>
          </w:tcPr>
          <w:p w:rsidR="00830529" w:rsidRPr="00830529" w:rsidRDefault="00830529" w:rsidP="00830529">
            <w:pPr>
              <w:spacing w:after="120" w:line="276" w:lineRule="auto"/>
              <w:ind w:left="33"/>
              <w:rPr>
                <w:rFonts w:ascii="Arial" w:hAnsi="Arial" w:cs="Arial"/>
                <w:b/>
              </w:rPr>
            </w:pPr>
            <w:r w:rsidRPr="00830529">
              <w:rPr>
                <w:rFonts w:ascii="Arial" w:hAnsi="Arial" w:cs="Arial"/>
                <w:b/>
              </w:rPr>
              <w:t>Module learning outcome</w:t>
            </w:r>
          </w:p>
        </w:tc>
        <w:tc>
          <w:tcPr>
            <w:tcW w:w="567" w:type="dxa"/>
          </w:tcPr>
          <w:p w:rsidR="00830529" w:rsidRPr="00830529" w:rsidRDefault="00830529" w:rsidP="00830529">
            <w:pPr>
              <w:spacing w:after="120" w:line="276" w:lineRule="auto"/>
              <w:rPr>
                <w:rFonts w:ascii="Arial" w:hAnsi="Arial" w:cs="Arial"/>
                <w:i/>
              </w:rPr>
            </w:pPr>
            <w:r w:rsidRPr="00830529">
              <w:rPr>
                <w:rFonts w:ascii="Arial" w:hAnsi="Arial" w:cs="Arial"/>
                <w:i/>
              </w:rPr>
              <w:t>8.1</w:t>
            </w:r>
          </w:p>
        </w:tc>
        <w:tc>
          <w:tcPr>
            <w:tcW w:w="567" w:type="dxa"/>
          </w:tcPr>
          <w:p w:rsidR="00830529" w:rsidRPr="00830529" w:rsidRDefault="00830529" w:rsidP="00830529">
            <w:pPr>
              <w:spacing w:after="120" w:line="276" w:lineRule="auto"/>
              <w:rPr>
                <w:rFonts w:ascii="Arial" w:hAnsi="Arial" w:cs="Arial"/>
                <w:i/>
              </w:rPr>
            </w:pPr>
            <w:r w:rsidRPr="00830529">
              <w:rPr>
                <w:rFonts w:ascii="Arial" w:hAnsi="Arial" w:cs="Arial"/>
                <w:i/>
              </w:rPr>
              <w:t>8.2</w:t>
            </w:r>
          </w:p>
        </w:tc>
        <w:tc>
          <w:tcPr>
            <w:tcW w:w="567" w:type="dxa"/>
          </w:tcPr>
          <w:p w:rsidR="00830529" w:rsidRPr="00830529" w:rsidRDefault="00830529" w:rsidP="00830529">
            <w:pPr>
              <w:spacing w:after="120" w:line="276" w:lineRule="auto"/>
              <w:rPr>
                <w:rFonts w:ascii="Arial" w:hAnsi="Arial" w:cs="Arial"/>
                <w:i/>
              </w:rPr>
            </w:pPr>
            <w:r w:rsidRPr="00830529">
              <w:rPr>
                <w:rFonts w:ascii="Arial" w:hAnsi="Arial" w:cs="Arial"/>
                <w:i/>
              </w:rPr>
              <w:t>8.3</w:t>
            </w:r>
          </w:p>
        </w:tc>
        <w:tc>
          <w:tcPr>
            <w:tcW w:w="567" w:type="dxa"/>
          </w:tcPr>
          <w:p w:rsidR="00830529" w:rsidRPr="00830529" w:rsidRDefault="00830529" w:rsidP="00830529">
            <w:pPr>
              <w:spacing w:after="120" w:line="276" w:lineRule="auto"/>
              <w:rPr>
                <w:rFonts w:ascii="Arial" w:hAnsi="Arial" w:cs="Arial"/>
                <w:i/>
              </w:rPr>
            </w:pPr>
            <w:r w:rsidRPr="00830529">
              <w:rPr>
                <w:rFonts w:ascii="Arial" w:hAnsi="Arial" w:cs="Arial"/>
                <w:i/>
              </w:rPr>
              <w:t>8.4</w:t>
            </w:r>
          </w:p>
        </w:tc>
        <w:tc>
          <w:tcPr>
            <w:tcW w:w="567" w:type="dxa"/>
          </w:tcPr>
          <w:p w:rsidR="00830529" w:rsidRPr="00830529" w:rsidRDefault="00830529" w:rsidP="00830529">
            <w:pPr>
              <w:spacing w:after="120" w:line="276" w:lineRule="auto"/>
              <w:rPr>
                <w:rFonts w:ascii="Arial" w:hAnsi="Arial" w:cs="Arial"/>
                <w:i/>
              </w:rPr>
            </w:pPr>
            <w:r w:rsidRPr="00830529">
              <w:rPr>
                <w:rFonts w:ascii="Arial" w:hAnsi="Arial" w:cs="Arial"/>
                <w:i/>
              </w:rPr>
              <w:t>8.5</w:t>
            </w:r>
          </w:p>
        </w:tc>
        <w:tc>
          <w:tcPr>
            <w:tcW w:w="567" w:type="dxa"/>
          </w:tcPr>
          <w:p w:rsidR="00830529" w:rsidRPr="00830529" w:rsidRDefault="00830529" w:rsidP="00830529">
            <w:pPr>
              <w:spacing w:after="120" w:line="276" w:lineRule="auto"/>
              <w:rPr>
                <w:rFonts w:ascii="Arial" w:hAnsi="Arial" w:cs="Arial"/>
                <w:i/>
              </w:rPr>
            </w:pPr>
            <w:r w:rsidRPr="00830529">
              <w:rPr>
                <w:rFonts w:ascii="Arial" w:hAnsi="Arial" w:cs="Arial"/>
                <w:i/>
              </w:rPr>
              <w:t>8.6</w:t>
            </w:r>
          </w:p>
        </w:tc>
        <w:tc>
          <w:tcPr>
            <w:tcW w:w="567" w:type="dxa"/>
          </w:tcPr>
          <w:p w:rsidR="00830529" w:rsidRPr="00830529" w:rsidRDefault="00830529" w:rsidP="00830529">
            <w:pPr>
              <w:spacing w:after="120" w:line="276" w:lineRule="auto"/>
              <w:rPr>
                <w:rFonts w:ascii="Arial" w:hAnsi="Arial" w:cs="Arial"/>
                <w:i/>
              </w:rPr>
            </w:pPr>
            <w:r w:rsidRPr="00830529">
              <w:rPr>
                <w:rFonts w:ascii="Arial" w:hAnsi="Arial" w:cs="Arial"/>
                <w:i/>
              </w:rPr>
              <w:t>8.7</w:t>
            </w:r>
          </w:p>
        </w:tc>
        <w:tc>
          <w:tcPr>
            <w:tcW w:w="567" w:type="dxa"/>
          </w:tcPr>
          <w:p w:rsidR="00830529" w:rsidRPr="00830529" w:rsidRDefault="00830529" w:rsidP="00830529">
            <w:pPr>
              <w:spacing w:after="120" w:line="276" w:lineRule="auto"/>
              <w:rPr>
                <w:rFonts w:ascii="Arial" w:hAnsi="Arial" w:cs="Arial"/>
                <w:i/>
              </w:rPr>
            </w:pPr>
            <w:r w:rsidRPr="00830529">
              <w:rPr>
                <w:rFonts w:ascii="Arial" w:hAnsi="Arial" w:cs="Arial"/>
                <w:i/>
              </w:rPr>
              <w:t>9.1</w:t>
            </w:r>
          </w:p>
        </w:tc>
        <w:tc>
          <w:tcPr>
            <w:tcW w:w="567" w:type="dxa"/>
          </w:tcPr>
          <w:p w:rsidR="00830529" w:rsidRPr="00830529" w:rsidRDefault="00830529" w:rsidP="00830529">
            <w:pPr>
              <w:spacing w:after="120" w:line="276" w:lineRule="auto"/>
              <w:rPr>
                <w:rFonts w:ascii="Arial" w:hAnsi="Arial" w:cs="Arial"/>
                <w:i/>
              </w:rPr>
            </w:pPr>
            <w:r w:rsidRPr="00830529">
              <w:rPr>
                <w:rFonts w:ascii="Arial" w:hAnsi="Arial" w:cs="Arial"/>
                <w:i/>
              </w:rPr>
              <w:t>9.2</w:t>
            </w:r>
          </w:p>
        </w:tc>
        <w:tc>
          <w:tcPr>
            <w:tcW w:w="567" w:type="dxa"/>
          </w:tcPr>
          <w:p w:rsidR="00830529" w:rsidRPr="00830529" w:rsidRDefault="00830529" w:rsidP="00830529">
            <w:pPr>
              <w:spacing w:after="120" w:line="276" w:lineRule="auto"/>
              <w:rPr>
                <w:rFonts w:ascii="Arial" w:hAnsi="Arial" w:cs="Arial"/>
                <w:i/>
              </w:rPr>
            </w:pPr>
            <w:r w:rsidRPr="00830529">
              <w:rPr>
                <w:rFonts w:ascii="Arial" w:hAnsi="Arial" w:cs="Arial"/>
                <w:i/>
              </w:rPr>
              <w:t>9.3</w:t>
            </w:r>
          </w:p>
        </w:tc>
        <w:tc>
          <w:tcPr>
            <w:tcW w:w="567" w:type="dxa"/>
          </w:tcPr>
          <w:p w:rsidR="00830529" w:rsidRPr="00830529" w:rsidRDefault="00830529" w:rsidP="00830529">
            <w:pPr>
              <w:spacing w:after="120" w:line="276" w:lineRule="auto"/>
              <w:rPr>
                <w:rFonts w:ascii="Arial" w:hAnsi="Arial" w:cs="Arial"/>
                <w:i/>
              </w:rPr>
            </w:pPr>
            <w:r w:rsidRPr="00830529">
              <w:rPr>
                <w:rFonts w:ascii="Arial" w:hAnsi="Arial" w:cs="Arial"/>
                <w:i/>
              </w:rPr>
              <w:t>9.4</w:t>
            </w:r>
          </w:p>
        </w:tc>
        <w:tc>
          <w:tcPr>
            <w:tcW w:w="567" w:type="dxa"/>
          </w:tcPr>
          <w:p w:rsidR="00830529" w:rsidRPr="00830529" w:rsidRDefault="00830529" w:rsidP="00830529">
            <w:pPr>
              <w:spacing w:after="120" w:line="276" w:lineRule="auto"/>
              <w:rPr>
                <w:rFonts w:ascii="Arial" w:hAnsi="Arial" w:cs="Arial"/>
                <w:i/>
              </w:rPr>
            </w:pPr>
            <w:r w:rsidRPr="00830529">
              <w:rPr>
                <w:rFonts w:ascii="Arial" w:hAnsi="Arial" w:cs="Arial"/>
                <w:i/>
              </w:rPr>
              <w:t>9.5</w:t>
            </w:r>
          </w:p>
        </w:tc>
        <w:tc>
          <w:tcPr>
            <w:tcW w:w="567" w:type="dxa"/>
          </w:tcPr>
          <w:p w:rsidR="00830529" w:rsidRPr="00830529" w:rsidRDefault="00830529" w:rsidP="00830529">
            <w:pPr>
              <w:spacing w:after="120" w:line="276" w:lineRule="auto"/>
              <w:rPr>
                <w:rFonts w:ascii="Arial" w:hAnsi="Arial" w:cs="Arial"/>
                <w:i/>
              </w:rPr>
            </w:pPr>
            <w:r w:rsidRPr="00830529">
              <w:rPr>
                <w:rFonts w:ascii="Arial" w:hAnsi="Arial" w:cs="Arial"/>
                <w:i/>
              </w:rPr>
              <w:t>9.6</w:t>
            </w:r>
          </w:p>
        </w:tc>
      </w:tr>
      <w:tr w:rsidR="00830529" w:rsidRPr="00830529" w:rsidTr="00CE74FC">
        <w:trPr>
          <w:jc w:val="center"/>
        </w:trPr>
        <w:tc>
          <w:tcPr>
            <w:tcW w:w="1730" w:type="dxa"/>
            <w:shd w:val="clear" w:color="auto" w:fill="D9D9D9" w:themeFill="background1" w:themeFillShade="D9"/>
          </w:tcPr>
          <w:p w:rsidR="00830529" w:rsidRPr="00830529" w:rsidRDefault="00830529" w:rsidP="00830529">
            <w:pPr>
              <w:spacing w:after="120" w:line="276" w:lineRule="auto"/>
              <w:rPr>
                <w:rFonts w:ascii="Arial" w:hAnsi="Arial" w:cs="Arial"/>
                <w:b/>
              </w:rPr>
            </w:pPr>
            <w:r w:rsidRPr="00830529">
              <w:rPr>
                <w:rFonts w:ascii="Arial" w:hAnsi="Arial" w:cs="Arial"/>
                <w:b/>
              </w:rPr>
              <w:t>Learning/ teaching method</w:t>
            </w:r>
          </w:p>
        </w:tc>
        <w:tc>
          <w:tcPr>
            <w:tcW w:w="567" w:type="dxa"/>
            <w:shd w:val="clear" w:color="auto" w:fill="D9D9D9" w:themeFill="background1" w:themeFillShade="D9"/>
          </w:tcPr>
          <w:p w:rsidR="00830529" w:rsidRPr="00830529" w:rsidRDefault="00830529" w:rsidP="00830529">
            <w:pPr>
              <w:spacing w:after="120" w:line="276" w:lineRule="auto"/>
              <w:rPr>
                <w:rFonts w:ascii="Arial" w:hAnsi="Arial" w:cs="Arial"/>
                <w:b/>
              </w:rPr>
            </w:pPr>
          </w:p>
        </w:tc>
        <w:tc>
          <w:tcPr>
            <w:tcW w:w="567" w:type="dxa"/>
            <w:shd w:val="clear" w:color="auto" w:fill="D9D9D9" w:themeFill="background1" w:themeFillShade="D9"/>
          </w:tcPr>
          <w:p w:rsidR="00830529" w:rsidRPr="00830529" w:rsidRDefault="00830529" w:rsidP="00830529">
            <w:pPr>
              <w:spacing w:after="120" w:line="276" w:lineRule="auto"/>
              <w:rPr>
                <w:rFonts w:ascii="Arial" w:hAnsi="Arial" w:cs="Arial"/>
                <w:b/>
              </w:rPr>
            </w:pPr>
          </w:p>
        </w:tc>
        <w:tc>
          <w:tcPr>
            <w:tcW w:w="567" w:type="dxa"/>
            <w:shd w:val="clear" w:color="auto" w:fill="D9D9D9" w:themeFill="background1" w:themeFillShade="D9"/>
          </w:tcPr>
          <w:p w:rsidR="00830529" w:rsidRPr="00830529" w:rsidRDefault="00830529" w:rsidP="00830529">
            <w:pPr>
              <w:spacing w:after="120" w:line="276" w:lineRule="auto"/>
              <w:rPr>
                <w:rFonts w:ascii="Arial" w:hAnsi="Arial" w:cs="Arial"/>
                <w:b/>
              </w:rPr>
            </w:pPr>
          </w:p>
        </w:tc>
        <w:tc>
          <w:tcPr>
            <w:tcW w:w="567" w:type="dxa"/>
            <w:shd w:val="clear" w:color="auto" w:fill="D9D9D9" w:themeFill="background1" w:themeFillShade="D9"/>
          </w:tcPr>
          <w:p w:rsidR="00830529" w:rsidRPr="00830529" w:rsidRDefault="00830529" w:rsidP="00830529">
            <w:pPr>
              <w:spacing w:after="120" w:line="276" w:lineRule="auto"/>
              <w:rPr>
                <w:rFonts w:ascii="Arial" w:hAnsi="Arial" w:cs="Arial"/>
                <w:b/>
              </w:rPr>
            </w:pPr>
          </w:p>
        </w:tc>
        <w:tc>
          <w:tcPr>
            <w:tcW w:w="567" w:type="dxa"/>
            <w:shd w:val="clear" w:color="auto" w:fill="D9D9D9" w:themeFill="background1" w:themeFillShade="D9"/>
          </w:tcPr>
          <w:p w:rsidR="00830529" w:rsidRPr="00830529" w:rsidRDefault="00830529" w:rsidP="00830529">
            <w:pPr>
              <w:spacing w:after="120" w:line="276" w:lineRule="auto"/>
              <w:rPr>
                <w:rFonts w:ascii="Arial" w:hAnsi="Arial" w:cs="Arial"/>
                <w:b/>
              </w:rPr>
            </w:pPr>
          </w:p>
        </w:tc>
        <w:tc>
          <w:tcPr>
            <w:tcW w:w="567" w:type="dxa"/>
            <w:shd w:val="clear" w:color="auto" w:fill="D9D9D9" w:themeFill="background1" w:themeFillShade="D9"/>
          </w:tcPr>
          <w:p w:rsidR="00830529" w:rsidRPr="00830529" w:rsidRDefault="00830529" w:rsidP="00830529">
            <w:pPr>
              <w:spacing w:after="120" w:line="276" w:lineRule="auto"/>
              <w:rPr>
                <w:rFonts w:ascii="Arial" w:hAnsi="Arial" w:cs="Arial"/>
                <w:b/>
              </w:rPr>
            </w:pPr>
          </w:p>
        </w:tc>
        <w:tc>
          <w:tcPr>
            <w:tcW w:w="567" w:type="dxa"/>
            <w:shd w:val="clear" w:color="auto" w:fill="D9D9D9" w:themeFill="background1" w:themeFillShade="D9"/>
          </w:tcPr>
          <w:p w:rsidR="00830529" w:rsidRPr="00830529" w:rsidRDefault="00830529" w:rsidP="00830529">
            <w:pPr>
              <w:spacing w:after="120" w:line="276" w:lineRule="auto"/>
              <w:rPr>
                <w:rFonts w:ascii="Arial" w:hAnsi="Arial" w:cs="Arial"/>
                <w:b/>
              </w:rPr>
            </w:pPr>
          </w:p>
        </w:tc>
        <w:tc>
          <w:tcPr>
            <w:tcW w:w="567" w:type="dxa"/>
            <w:shd w:val="clear" w:color="auto" w:fill="D9D9D9" w:themeFill="background1" w:themeFillShade="D9"/>
          </w:tcPr>
          <w:p w:rsidR="00830529" w:rsidRPr="00830529" w:rsidRDefault="00830529" w:rsidP="00830529">
            <w:pPr>
              <w:spacing w:after="120" w:line="276" w:lineRule="auto"/>
              <w:rPr>
                <w:rFonts w:ascii="Arial" w:hAnsi="Arial" w:cs="Arial"/>
                <w:b/>
              </w:rPr>
            </w:pPr>
          </w:p>
        </w:tc>
        <w:tc>
          <w:tcPr>
            <w:tcW w:w="567" w:type="dxa"/>
            <w:shd w:val="clear" w:color="auto" w:fill="D9D9D9" w:themeFill="background1" w:themeFillShade="D9"/>
          </w:tcPr>
          <w:p w:rsidR="00830529" w:rsidRPr="00830529" w:rsidRDefault="00830529" w:rsidP="00830529">
            <w:pPr>
              <w:spacing w:after="120" w:line="276" w:lineRule="auto"/>
              <w:rPr>
                <w:rFonts w:ascii="Arial" w:hAnsi="Arial" w:cs="Arial"/>
                <w:b/>
              </w:rPr>
            </w:pPr>
          </w:p>
        </w:tc>
        <w:tc>
          <w:tcPr>
            <w:tcW w:w="567" w:type="dxa"/>
            <w:shd w:val="clear" w:color="auto" w:fill="D9D9D9" w:themeFill="background1" w:themeFillShade="D9"/>
          </w:tcPr>
          <w:p w:rsidR="00830529" w:rsidRPr="00830529" w:rsidRDefault="00830529" w:rsidP="00830529">
            <w:pPr>
              <w:spacing w:after="120" w:line="276" w:lineRule="auto"/>
              <w:rPr>
                <w:rFonts w:ascii="Arial" w:hAnsi="Arial" w:cs="Arial"/>
                <w:b/>
              </w:rPr>
            </w:pPr>
          </w:p>
        </w:tc>
        <w:tc>
          <w:tcPr>
            <w:tcW w:w="567" w:type="dxa"/>
            <w:shd w:val="clear" w:color="auto" w:fill="D9D9D9" w:themeFill="background1" w:themeFillShade="D9"/>
          </w:tcPr>
          <w:p w:rsidR="00830529" w:rsidRPr="00830529" w:rsidRDefault="00830529" w:rsidP="00830529">
            <w:pPr>
              <w:spacing w:after="120" w:line="276" w:lineRule="auto"/>
              <w:rPr>
                <w:rFonts w:ascii="Arial" w:hAnsi="Arial" w:cs="Arial"/>
                <w:b/>
              </w:rPr>
            </w:pPr>
          </w:p>
        </w:tc>
        <w:tc>
          <w:tcPr>
            <w:tcW w:w="567" w:type="dxa"/>
            <w:shd w:val="clear" w:color="auto" w:fill="D9D9D9" w:themeFill="background1" w:themeFillShade="D9"/>
          </w:tcPr>
          <w:p w:rsidR="00830529" w:rsidRPr="00830529" w:rsidRDefault="00830529" w:rsidP="00830529">
            <w:pPr>
              <w:spacing w:after="120" w:line="276" w:lineRule="auto"/>
              <w:rPr>
                <w:rFonts w:ascii="Arial" w:hAnsi="Arial" w:cs="Arial"/>
                <w:b/>
              </w:rPr>
            </w:pPr>
          </w:p>
        </w:tc>
        <w:tc>
          <w:tcPr>
            <w:tcW w:w="567" w:type="dxa"/>
            <w:shd w:val="clear" w:color="auto" w:fill="D9D9D9" w:themeFill="background1" w:themeFillShade="D9"/>
          </w:tcPr>
          <w:p w:rsidR="00830529" w:rsidRPr="00830529" w:rsidRDefault="00830529" w:rsidP="00830529">
            <w:pPr>
              <w:spacing w:after="120" w:line="276" w:lineRule="auto"/>
              <w:rPr>
                <w:rFonts w:ascii="Arial" w:hAnsi="Arial" w:cs="Arial"/>
                <w:b/>
              </w:rPr>
            </w:pPr>
          </w:p>
        </w:tc>
      </w:tr>
      <w:tr w:rsidR="00830529" w:rsidRPr="00830529" w:rsidTr="00CE74FC">
        <w:trPr>
          <w:jc w:val="center"/>
        </w:trPr>
        <w:tc>
          <w:tcPr>
            <w:tcW w:w="1730" w:type="dxa"/>
          </w:tcPr>
          <w:p w:rsidR="00830529" w:rsidRPr="00830529" w:rsidRDefault="00830529" w:rsidP="00830529">
            <w:pPr>
              <w:spacing w:after="120" w:line="276" w:lineRule="auto"/>
              <w:rPr>
                <w:rFonts w:ascii="Arial" w:hAnsi="Arial" w:cs="Arial"/>
              </w:rPr>
            </w:pPr>
            <w:r w:rsidRPr="00830529">
              <w:rPr>
                <w:rFonts w:ascii="Arial" w:hAnsi="Arial" w:cs="Arial"/>
              </w:rPr>
              <w:t xml:space="preserve">Lectures </w:t>
            </w: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c>
          <w:tcPr>
            <w:tcW w:w="567" w:type="dxa"/>
          </w:tcPr>
          <w:p w:rsidR="00830529" w:rsidRPr="00830529" w:rsidRDefault="00830529" w:rsidP="00830529">
            <w:pPr>
              <w:spacing w:after="120" w:line="276" w:lineRule="auto"/>
              <w:rPr>
                <w:rFonts w:ascii="Arial" w:hAnsi="Arial" w:cs="Arial"/>
                <w:b/>
              </w:rPr>
            </w:pP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c>
          <w:tcPr>
            <w:tcW w:w="567" w:type="dxa"/>
          </w:tcPr>
          <w:p w:rsidR="00830529" w:rsidRPr="00830529" w:rsidRDefault="00830529" w:rsidP="00830529">
            <w:pPr>
              <w:spacing w:after="120" w:line="276" w:lineRule="auto"/>
              <w:rPr>
                <w:rFonts w:ascii="Arial" w:hAnsi="Arial" w:cs="Arial"/>
                <w:b/>
              </w:rPr>
            </w:pPr>
          </w:p>
        </w:tc>
        <w:tc>
          <w:tcPr>
            <w:tcW w:w="567" w:type="dxa"/>
          </w:tcPr>
          <w:p w:rsidR="00830529" w:rsidRPr="00830529" w:rsidRDefault="00830529" w:rsidP="00830529">
            <w:pPr>
              <w:spacing w:after="120" w:line="276" w:lineRule="auto"/>
              <w:rPr>
                <w:rFonts w:ascii="Arial" w:hAnsi="Arial" w:cs="Arial"/>
                <w:b/>
              </w:rPr>
            </w:pP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c>
          <w:tcPr>
            <w:tcW w:w="567" w:type="dxa"/>
          </w:tcPr>
          <w:p w:rsidR="00830529" w:rsidRPr="00830529" w:rsidRDefault="00830529" w:rsidP="00830529">
            <w:pPr>
              <w:spacing w:after="120" w:line="276" w:lineRule="auto"/>
              <w:rPr>
                <w:rFonts w:ascii="Arial" w:hAnsi="Arial" w:cs="Arial"/>
                <w:b/>
              </w:rPr>
            </w:pPr>
          </w:p>
        </w:tc>
        <w:tc>
          <w:tcPr>
            <w:tcW w:w="567" w:type="dxa"/>
          </w:tcPr>
          <w:p w:rsidR="00830529" w:rsidRPr="00830529" w:rsidRDefault="00830529" w:rsidP="00830529">
            <w:pPr>
              <w:spacing w:after="120" w:line="276" w:lineRule="auto"/>
              <w:rPr>
                <w:rFonts w:ascii="Arial" w:hAnsi="Arial" w:cs="Arial"/>
                <w:b/>
              </w:rPr>
            </w:pPr>
          </w:p>
        </w:tc>
        <w:tc>
          <w:tcPr>
            <w:tcW w:w="567" w:type="dxa"/>
          </w:tcPr>
          <w:p w:rsidR="00830529" w:rsidRPr="00830529" w:rsidRDefault="00830529" w:rsidP="00830529">
            <w:pPr>
              <w:spacing w:after="120" w:line="276" w:lineRule="auto"/>
              <w:rPr>
                <w:rFonts w:ascii="Arial" w:hAnsi="Arial" w:cs="Arial"/>
                <w:b/>
              </w:rPr>
            </w:pPr>
          </w:p>
        </w:tc>
      </w:tr>
      <w:tr w:rsidR="00830529" w:rsidRPr="00830529" w:rsidTr="00CE74FC">
        <w:trPr>
          <w:jc w:val="center"/>
        </w:trPr>
        <w:tc>
          <w:tcPr>
            <w:tcW w:w="1730" w:type="dxa"/>
          </w:tcPr>
          <w:p w:rsidR="00830529" w:rsidRPr="00830529" w:rsidRDefault="00830529" w:rsidP="00830529">
            <w:pPr>
              <w:spacing w:after="120" w:line="276" w:lineRule="auto"/>
              <w:rPr>
                <w:rFonts w:ascii="Arial" w:hAnsi="Arial" w:cs="Arial"/>
              </w:rPr>
            </w:pPr>
            <w:r w:rsidRPr="00830529">
              <w:rPr>
                <w:rFonts w:ascii="Arial" w:hAnsi="Arial" w:cs="Arial"/>
              </w:rPr>
              <w:t>Seminars and PC sessions</w:t>
            </w: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r>
      <w:tr w:rsidR="00830529" w:rsidRPr="00830529" w:rsidTr="00CE74FC">
        <w:trPr>
          <w:jc w:val="center"/>
        </w:trPr>
        <w:tc>
          <w:tcPr>
            <w:tcW w:w="1730" w:type="dxa"/>
          </w:tcPr>
          <w:p w:rsidR="00830529" w:rsidRPr="00830529" w:rsidRDefault="00830529" w:rsidP="00830529">
            <w:pPr>
              <w:spacing w:after="120" w:line="276" w:lineRule="auto"/>
              <w:rPr>
                <w:rFonts w:ascii="Arial" w:hAnsi="Arial" w:cs="Arial"/>
              </w:rPr>
            </w:pPr>
            <w:r w:rsidRPr="00830529">
              <w:rPr>
                <w:rFonts w:ascii="Arial" w:hAnsi="Arial" w:cs="Arial"/>
              </w:rPr>
              <w:t>Private study</w:t>
            </w: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r>
      <w:tr w:rsidR="00830529" w:rsidRPr="00830529" w:rsidTr="00CE74FC">
        <w:trPr>
          <w:jc w:val="center"/>
        </w:trPr>
        <w:tc>
          <w:tcPr>
            <w:tcW w:w="1730" w:type="dxa"/>
            <w:shd w:val="clear" w:color="auto" w:fill="D9D9D9" w:themeFill="background1" w:themeFillShade="D9"/>
          </w:tcPr>
          <w:p w:rsidR="00830529" w:rsidRPr="00830529" w:rsidRDefault="00830529" w:rsidP="00830529">
            <w:pPr>
              <w:spacing w:after="120" w:line="276" w:lineRule="auto"/>
              <w:rPr>
                <w:rFonts w:ascii="Arial" w:hAnsi="Arial" w:cs="Arial"/>
                <w:b/>
              </w:rPr>
            </w:pPr>
            <w:r w:rsidRPr="00830529">
              <w:rPr>
                <w:rFonts w:ascii="Arial" w:hAnsi="Arial" w:cs="Arial"/>
                <w:b/>
              </w:rPr>
              <w:t>Assessment method</w:t>
            </w:r>
          </w:p>
        </w:tc>
        <w:tc>
          <w:tcPr>
            <w:tcW w:w="567" w:type="dxa"/>
            <w:shd w:val="clear" w:color="auto" w:fill="D9D9D9" w:themeFill="background1" w:themeFillShade="D9"/>
          </w:tcPr>
          <w:p w:rsidR="00830529" w:rsidRPr="00830529" w:rsidRDefault="00830529" w:rsidP="00830529">
            <w:pPr>
              <w:spacing w:after="120" w:line="276" w:lineRule="auto"/>
              <w:rPr>
                <w:rFonts w:ascii="Arial" w:hAnsi="Arial" w:cs="Arial"/>
                <w:b/>
              </w:rPr>
            </w:pPr>
          </w:p>
        </w:tc>
        <w:tc>
          <w:tcPr>
            <w:tcW w:w="567" w:type="dxa"/>
            <w:shd w:val="clear" w:color="auto" w:fill="D9D9D9" w:themeFill="background1" w:themeFillShade="D9"/>
          </w:tcPr>
          <w:p w:rsidR="00830529" w:rsidRPr="00830529" w:rsidRDefault="00830529" w:rsidP="00830529">
            <w:pPr>
              <w:spacing w:after="120" w:line="276" w:lineRule="auto"/>
              <w:rPr>
                <w:rFonts w:ascii="Arial" w:hAnsi="Arial" w:cs="Arial"/>
                <w:b/>
              </w:rPr>
            </w:pPr>
          </w:p>
        </w:tc>
        <w:tc>
          <w:tcPr>
            <w:tcW w:w="567" w:type="dxa"/>
            <w:shd w:val="clear" w:color="auto" w:fill="D9D9D9" w:themeFill="background1" w:themeFillShade="D9"/>
          </w:tcPr>
          <w:p w:rsidR="00830529" w:rsidRPr="00830529" w:rsidRDefault="00830529" w:rsidP="00830529">
            <w:pPr>
              <w:spacing w:after="120" w:line="276" w:lineRule="auto"/>
              <w:rPr>
                <w:rFonts w:ascii="Arial" w:hAnsi="Arial" w:cs="Arial"/>
                <w:b/>
              </w:rPr>
            </w:pPr>
          </w:p>
        </w:tc>
        <w:tc>
          <w:tcPr>
            <w:tcW w:w="567" w:type="dxa"/>
            <w:shd w:val="clear" w:color="auto" w:fill="D9D9D9" w:themeFill="background1" w:themeFillShade="D9"/>
          </w:tcPr>
          <w:p w:rsidR="00830529" w:rsidRPr="00830529" w:rsidRDefault="00830529" w:rsidP="00830529">
            <w:pPr>
              <w:spacing w:after="120" w:line="276" w:lineRule="auto"/>
              <w:rPr>
                <w:rFonts w:ascii="Arial" w:hAnsi="Arial" w:cs="Arial"/>
                <w:b/>
              </w:rPr>
            </w:pPr>
          </w:p>
        </w:tc>
        <w:tc>
          <w:tcPr>
            <w:tcW w:w="567" w:type="dxa"/>
            <w:shd w:val="clear" w:color="auto" w:fill="D9D9D9" w:themeFill="background1" w:themeFillShade="D9"/>
          </w:tcPr>
          <w:p w:rsidR="00830529" w:rsidRPr="00830529" w:rsidRDefault="00830529" w:rsidP="00830529">
            <w:pPr>
              <w:spacing w:after="120" w:line="276" w:lineRule="auto"/>
              <w:rPr>
                <w:rFonts w:ascii="Arial" w:hAnsi="Arial" w:cs="Arial"/>
                <w:b/>
              </w:rPr>
            </w:pPr>
          </w:p>
        </w:tc>
        <w:tc>
          <w:tcPr>
            <w:tcW w:w="567" w:type="dxa"/>
            <w:shd w:val="clear" w:color="auto" w:fill="D9D9D9" w:themeFill="background1" w:themeFillShade="D9"/>
          </w:tcPr>
          <w:p w:rsidR="00830529" w:rsidRPr="00830529" w:rsidRDefault="00830529" w:rsidP="00830529">
            <w:pPr>
              <w:spacing w:after="120" w:line="276" w:lineRule="auto"/>
              <w:rPr>
                <w:rFonts w:ascii="Arial" w:hAnsi="Arial" w:cs="Arial"/>
                <w:b/>
              </w:rPr>
            </w:pPr>
          </w:p>
        </w:tc>
        <w:tc>
          <w:tcPr>
            <w:tcW w:w="567" w:type="dxa"/>
            <w:shd w:val="clear" w:color="auto" w:fill="D9D9D9" w:themeFill="background1" w:themeFillShade="D9"/>
          </w:tcPr>
          <w:p w:rsidR="00830529" w:rsidRPr="00830529" w:rsidRDefault="00830529" w:rsidP="00830529">
            <w:pPr>
              <w:spacing w:after="120" w:line="276" w:lineRule="auto"/>
              <w:rPr>
                <w:rFonts w:ascii="Arial" w:hAnsi="Arial" w:cs="Arial"/>
                <w:b/>
              </w:rPr>
            </w:pPr>
          </w:p>
        </w:tc>
        <w:tc>
          <w:tcPr>
            <w:tcW w:w="567" w:type="dxa"/>
            <w:shd w:val="clear" w:color="auto" w:fill="D9D9D9" w:themeFill="background1" w:themeFillShade="D9"/>
          </w:tcPr>
          <w:p w:rsidR="00830529" w:rsidRPr="00830529" w:rsidRDefault="00830529" w:rsidP="00830529">
            <w:pPr>
              <w:spacing w:after="120" w:line="276" w:lineRule="auto"/>
              <w:rPr>
                <w:rFonts w:ascii="Arial" w:hAnsi="Arial" w:cs="Arial"/>
                <w:b/>
              </w:rPr>
            </w:pPr>
          </w:p>
        </w:tc>
        <w:tc>
          <w:tcPr>
            <w:tcW w:w="567" w:type="dxa"/>
            <w:shd w:val="clear" w:color="auto" w:fill="D9D9D9" w:themeFill="background1" w:themeFillShade="D9"/>
          </w:tcPr>
          <w:p w:rsidR="00830529" w:rsidRPr="00830529" w:rsidRDefault="00830529" w:rsidP="00830529">
            <w:pPr>
              <w:spacing w:after="120" w:line="276" w:lineRule="auto"/>
              <w:rPr>
                <w:rFonts w:ascii="Arial" w:hAnsi="Arial" w:cs="Arial"/>
                <w:b/>
              </w:rPr>
            </w:pPr>
          </w:p>
        </w:tc>
        <w:tc>
          <w:tcPr>
            <w:tcW w:w="567" w:type="dxa"/>
            <w:shd w:val="clear" w:color="auto" w:fill="D9D9D9" w:themeFill="background1" w:themeFillShade="D9"/>
          </w:tcPr>
          <w:p w:rsidR="00830529" w:rsidRPr="00830529" w:rsidRDefault="00830529" w:rsidP="00830529">
            <w:pPr>
              <w:spacing w:after="120" w:line="276" w:lineRule="auto"/>
              <w:rPr>
                <w:rFonts w:ascii="Arial" w:hAnsi="Arial" w:cs="Arial"/>
                <w:b/>
              </w:rPr>
            </w:pPr>
          </w:p>
        </w:tc>
        <w:tc>
          <w:tcPr>
            <w:tcW w:w="567" w:type="dxa"/>
            <w:shd w:val="clear" w:color="auto" w:fill="D9D9D9" w:themeFill="background1" w:themeFillShade="D9"/>
          </w:tcPr>
          <w:p w:rsidR="00830529" w:rsidRPr="00830529" w:rsidRDefault="00830529" w:rsidP="00830529">
            <w:pPr>
              <w:spacing w:after="120" w:line="276" w:lineRule="auto"/>
              <w:rPr>
                <w:rFonts w:ascii="Arial" w:hAnsi="Arial" w:cs="Arial"/>
                <w:b/>
              </w:rPr>
            </w:pPr>
          </w:p>
        </w:tc>
        <w:tc>
          <w:tcPr>
            <w:tcW w:w="567" w:type="dxa"/>
            <w:shd w:val="clear" w:color="auto" w:fill="D9D9D9" w:themeFill="background1" w:themeFillShade="D9"/>
          </w:tcPr>
          <w:p w:rsidR="00830529" w:rsidRPr="00830529" w:rsidRDefault="00830529" w:rsidP="00830529">
            <w:pPr>
              <w:spacing w:after="120" w:line="276" w:lineRule="auto"/>
              <w:rPr>
                <w:rFonts w:ascii="Arial" w:hAnsi="Arial" w:cs="Arial"/>
                <w:b/>
              </w:rPr>
            </w:pPr>
          </w:p>
        </w:tc>
        <w:tc>
          <w:tcPr>
            <w:tcW w:w="567" w:type="dxa"/>
            <w:shd w:val="clear" w:color="auto" w:fill="D9D9D9" w:themeFill="background1" w:themeFillShade="D9"/>
          </w:tcPr>
          <w:p w:rsidR="00830529" w:rsidRPr="00830529" w:rsidRDefault="00830529" w:rsidP="00830529">
            <w:pPr>
              <w:spacing w:after="120" w:line="276" w:lineRule="auto"/>
              <w:rPr>
                <w:rFonts w:ascii="Arial" w:hAnsi="Arial" w:cs="Arial"/>
                <w:b/>
              </w:rPr>
            </w:pPr>
          </w:p>
        </w:tc>
      </w:tr>
      <w:tr w:rsidR="00830529" w:rsidRPr="00830529" w:rsidTr="00CE74FC">
        <w:trPr>
          <w:jc w:val="center"/>
        </w:trPr>
        <w:tc>
          <w:tcPr>
            <w:tcW w:w="1730" w:type="dxa"/>
          </w:tcPr>
          <w:p w:rsidR="00830529" w:rsidRPr="00830529" w:rsidRDefault="00830529" w:rsidP="00830529">
            <w:pPr>
              <w:spacing w:after="120" w:line="276" w:lineRule="auto"/>
              <w:rPr>
                <w:rFonts w:ascii="Arial" w:hAnsi="Arial" w:cs="Arial"/>
              </w:rPr>
            </w:pPr>
            <w:r w:rsidRPr="00830529">
              <w:rPr>
                <w:rFonts w:ascii="Arial" w:hAnsi="Arial" w:cs="Arial"/>
              </w:rPr>
              <w:lastRenderedPageBreak/>
              <w:t>Weekly Assignments</w:t>
            </w:r>
          </w:p>
        </w:tc>
        <w:tc>
          <w:tcPr>
            <w:tcW w:w="567" w:type="dxa"/>
          </w:tcPr>
          <w:p w:rsidR="00830529" w:rsidRPr="00830529" w:rsidRDefault="00830529" w:rsidP="00830529">
            <w:pPr>
              <w:spacing w:after="120" w:line="276" w:lineRule="auto"/>
              <w:rPr>
                <w:rFonts w:ascii="Arial" w:hAnsi="Arial" w:cs="Arial"/>
                <w:b/>
              </w:rPr>
            </w:pPr>
          </w:p>
        </w:tc>
        <w:tc>
          <w:tcPr>
            <w:tcW w:w="567" w:type="dxa"/>
          </w:tcPr>
          <w:p w:rsidR="00830529" w:rsidRPr="00830529" w:rsidRDefault="00830529" w:rsidP="00830529">
            <w:pPr>
              <w:spacing w:after="120" w:line="276" w:lineRule="auto"/>
              <w:rPr>
                <w:rFonts w:ascii="Arial" w:hAnsi="Arial" w:cs="Arial"/>
                <w:b/>
              </w:rPr>
            </w:pP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c>
          <w:tcPr>
            <w:tcW w:w="567" w:type="dxa"/>
          </w:tcPr>
          <w:p w:rsidR="00830529" w:rsidRPr="00830529" w:rsidRDefault="00830529" w:rsidP="00830529">
            <w:pPr>
              <w:spacing w:after="120" w:line="276" w:lineRule="auto"/>
              <w:rPr>
                <w:rFonts w:ascii="Arial" w:hAnsi="Arial" w:cs="Arial"/>
                <w:b/>
              </w:rPr>
            </w:pP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c>
          <w:tcPr>
            <w:tcW w:w="567" w:type="dxa"/>
          </w:tcPr>
          <w:p w:rsidR="00830529" w:rsidRPr="00830529" w:rsidRDefault="00830529" w:rsidP="00830529">
            <w:pPr>
              <w:spacing w:after="120" w:line="276" w:lineRule="auto"/>
              <w:rPr>
                <w:rFonts w:ascii="Arial" w:hAnsi="Arial" w:cs="Arial"/>
                <w:b/>
              </w:rPr>
            </w:pPr>
          </w:p>
        </w:tc>
        <w:tc>
          <w:tcPr>
            <w:tcW w:w="567" w:type="dxa"/>
          </w:tcPr>
          <w:p w:rsidR="00830529" w:rsidRPr="00830529" w:rsidRDefault="00830529" w:rsidP="00830529">
            <w:pPr>
              <w:spacing w:after="120" w:line="276" w:lineRule="auto"/>
              <w:rPr>
                <w:rFonts w:ascii="Arial" w:hAnsi="Arial" w:cs="Arial"/>
                <w:b/>
              </w:rPr>
            </w:pPr>
          </w:p>
        </w:tc>
        <w:tc>
          <w:tcPr>
            <w:tcW w:w="567" w:type="dxa"/>
          </w:tcPr>
          <w:p w:rsidR="00830529" w:rsidRPr="00830529" w:rsidRDefault="00830529" w:rsidP="00830529">
            <w:pPr>
              <w:spacing w:after="120" w:line="276" w:lineRule="auto"/>
              <w:rPr>
                <w:rFonts w:ascii="Arial" w:hAnsi="Arial" w:cs="Arial"/>
                <w:b/>
              </w:rPr>
            </w:pP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r>
      <w:tr w:rsidR="00830529" w:rsidRPr="00830529" w:rsidTr="00CE74FC">
        <w:trPr>
          <w:jc w:val="center"/>
        </w:trPr>
        <w:tc>
          <w:tcPr>
            <w:tcW w:w="1730" w:type="dxa"/>
          </w:tcPr>
          <w:p w:rsidR="00830529" w:rsidRPr="00830529" w:rsidRDefault="00830529" w:rsidP="00830529">
            <w:pPr>
              <w:spacing w:after="120" w:line="276" w:lineRule="auto"/>
              <w:rPr>
                <w:rFonts w:ascii="Arial" w:hAnsi="Arial" w:cs="Arial"/>
              </w:rPr>
            </w:pPr>
            <w:r w:rsidRPr="00830529">
              <w:rPr>
                <w:rFonts w:ascii="Arial" w:hAnsi="Arial" w:cs="Arial"/>
              </w:rPr>
              <w:t>Project</w:t>
            </w: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c>
          <w:tcPr>
            <w:tcW w:w="567" w:type="dxa"/>
          </w:tcPr>
          <w:p w:rsidR="00830529" w:rsidRPr="00830529" w:rsidRDefault="00830529" w:rsidP="00830529">
            <w:pPr>
              <w:spacing w:after="120" w:line="276" w:lineRule="auto"/>
              <w:rPr>
                <w:rFonts w:ascii="Arial" w:hAnsi="Arial" w:cs="Arial"/>
                <w:b/>
              </w:rPr>
            </w:pPr>
            <w:r w:rsidRPr="00830529">
              <w:rPr>
                <w:rFonts w:ascii="Arial" w:hAnsi="Arial" w:cs="Arial"/>
                <w:b/>
              </w:rPr>
              <w:t>x</w:t>
            </w:r>
          </w:p>
        </w:tc>
      </w:tr>
    </w:tbl>
    <w:p w:rsidR="00830529" w:rsidRPr="00830529" w:rsidRDefault="00830529" w:rsidP="00830529">
      <w:pPr>
        <w:spacing w:after="120" w:line="240" w:lineRule="auto"/>
        <w:ind w:left="426" w:right="260"/>
        <w:rPr>
          <w:rFonts w:ascii="Arial" w:hAnsi="Arial" w:cs="Arial"/>
          <w:b/>
          <w:iCs/>
        </w:rPr>
      </w:pPr>
    </w:p>
    <w:p w:rsidR="00830529" w:rsidRPr="00830529" w:rsidRDefault="00830529" w:rsidP="00830529">
      <w:pPr>
        <w:numPr>
          <w:ilvl w:val="0"/>
          <w:numId w:val="1"/>
        </w:numPr>
        <w:spacing w:after="120" w:line="240" w:lineRule="auto"/>
        <w:ind w:left="567" w:right="260" w:hanging="567"/>
        <w:jc w:val="both"/>
        <w:rPr>
          <w:rFonts w:ascii="Arial" w:hAnsi="Arial" w:cs="Arial"/>
          <w:iCs/>
        </w:rPr>
      </w:pPr>
      <w:r w:rsidRPr="00830529">
        <w:rPr>
          <w:rFonts w:ascii="Arial" w:hAnsi="Arial" w:cs="Arial"/>
          <w:b/>
          <w:bCs/>
        </w:rPr>
        <w:t xml:space="preserve">Inclusive module design </w:t>
      </w:r>
    </w:p>
    <w:p w:rsidR="00830529" w:rsidRPr="00830529" w:rsidRDefault="00830529" w:rsidP="00830529">
      <w:pPr>
        <w:autoSpaceDE w:val="0"/>
        <w:autoSpaceDN w:val="0"/>
        <w:adjustRightInd w:val="0"/>
        <w:spacing w:after="120" w:line="240" w:lineRule="auto"/>
        <w:ind w:left="567" w:right="260"/>
        <w:jc w:val="both"/>
        <w:rPr>
          <w:rFonts w:ascii="Arial" w:hAnsi="Arial" w:cs="Arial"/>
        </w:rPr>
      </w:pPr>
      <w:r w:rsidRPr="00830529">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30529" w:rsidRPr="00830529" w:rsidRDefault="00830529" w:rsidP="00830529">
      <w:pPr>
        <w:autoSpaceDE w:val="0"/>
        <w:autoSpaceDN w:val="0"/>
        <w:adjustRightInd w:val="0"/>
        <w:spacing w:after="120" w:line="240" w:lineRule="auto"/>
        <w:ind w:left="567" w:right="260"/>
        <w:jc w:val="both"/>
        <w:rPr>
          <w:rFonts w:ascii="Arial" w:hAnsi="Arial" w:cs="Arial"/>
        </w:rPr>
      </w:pPr>
      <w:r w:rsidRPr="00830529">
        <w:rPr>
          <w:rFonts w:ascii="Arial" w:hAnsi="Arial" w:cs="Arial"/>
        </w:rPr>
        <w:t>The inclusive practices in the guidance (see Annex B Appendix A) have been considered in order to support all students in the following areas:</w:t>
      </w:r>
    </w:p>
    <w:p w:rsidR="00830529" w:rsidRPr="00830529" w:rsidRDefault="00830529" w:rsidP="00830529">
      <w:pPr>
        <w:autoSpaceDE w:val="0"/>
        <w:autoSpaceDN w:val="0"/>
        <w:adjustRightInd w:val="0"/>
        <w:spacing w:after="120" w:line="240" w:lineRule="auto"/>
        <w:ind w:left="567" w:right="260"/>
        <w:jc w:val="both"/>
        <w:rPr>
          <w:rFonts w:ascii="Arial" w:hAnsi="Arial" w:cs="Arial"/>
          <w:bCs/>
        </w:rPr>
      </w:pPr>
      <w:r w:rsidRPr="00830529">
        <w:rPr>
          <w:rFonts w:ascii="Arial" w:hAnsi="Arial" w:cs="Arial"/>
        </w:rPr>
        <w:t xml:space="preserve">a) </w:t>
      </w:r>
      <w:r w:rsidRPr="00830529">
        <w:rPr>
          <w:rFonts w:ascii="Arial" w:hAnsi="Arial" w:cs="Arial"/>
          <w:bCs/>
        </w:rPr>
        <w:t>Accessible resources and curriculum</w:t>
      </w:r>
    </w:p>
    <w:p w:rsidR="00830529" w:rsidRPr="00830529" w:rsidRDefault="00830529" w:rsidP="007B50CD">
      <w:pPr>
        <w:tabs>
          <w:tab w:val="left" w:pos="567"/>
        </w:tabs>
        <w:autoSpaceDE w:val="0"/>
        <w:autoSpaceDN w:val="0"/>
        <w:adjustRightInd w:val="0"/>
        <w:spacing w:after="120" w:line="240" w:lineRule="auto"/>
        <w:ind w:left="567" w:right="260"/>
        <w:jc w:val="both"/>
        <w:rPr>
          <w:rFonts w:ascii="Arial" w:hAnsi="Arial" w:cs="Arial"/>
          <w:i/>
          <w:iCs/>
        </w:rPr>
      </w:pPr>
      <w:r w:rsidRPr="00830529">
        <w:rPr>
          <w:rFonts w:ascii="Arial" w:hAnsi="Arial" w:cs="Arial"/>
        </w:rPr>
        <w:t xml:space="preserve">b) </w:t>
      </w:r>
      <w:r w:rsidRPr="00830529">
        <w:rPr>
          <w:rFonts w:ascii="Arial" w:hAnsi="Arial" w:cs="Arial"/>
          <w:bCs/>
        </w:rPr>
        <w:t>Learning, teaching and assessment methods</w:t>
      </w:r>
    </w:p>
    <w:p w:rsidR="00830529" w:rsidRPr="00830529" w:rsidRDefault="00830529" w:rsidP="00830529">
      <w:pPr>
        <w:numPr>
          <w:ilvl w:val="0"/>
          <w:numId w:val="1"/>
        </w:numPr>
        <w:spacing w:after="120" w:line="240" w:lineRule="auto"/>
        <w:ind w:left="567" w:right="260" w:hanging="567"/>
        <w:jc w:val="both"/>
        <w:rPr>
          <w:rFonts w:ascii="Arial" w:hAnsi="Arial" w:cs="Arial"/>
          <w:b/>
        </w:rPr>
      </w:pPr>
      <w:r w:rsidRPr="00830529">
        <w:rPr>
          <w:rFonts w:ascii="Arial" w:hAnsi="Arial" w:cs="Arial"/>
          <w:b/>
        </w:rPr>
        <w:t>Campus(</w:t>
      </w:r>
      <w:proofErr w:type="spellStart"/>
      <w:r w:rsidRPr="00830529">
        <w:rPr>
          <w:rFonts w:ascii="Arial" w:hAnsi="Arial" w:cs="Arial"/>
          <w:b/>
        </w:rPr>
        <w:t>es</w:t>
      </w:r>
      <w:proofErr w:type="spellEnd"/>
      <w:r w:rsidRPr="00830529">
        <w:rPr>
          <w:rFonts w:ascii="Arial" w:hAnsi="Arial" w:cs="Arial"/>
          <w:b/>
        </w:rPr>
        <w:t>) or centre(s) where module will be delivered</w:t>
      </w:r>
    </w:p>
    <w:p w:rsidR="00830529" w:rsidRPr="00830529" w:rsidRDefault="00830529" w:rsidP="007B50CD">
      <w:pPr>
        <w:spacing w:after="120" w:line="240" w:lineRule="auto"/>
        <w:ind w:left="567" w:right="260"/>
        <w:jc w:val="both"/>
        <w:rPr>
          <w:rFonts w:ascii="Arial" w:hAnsi="Arial" w:cs="Arial"/>
          <w:i/>
          <w:iCs/>
        </w:rPr>
      </w:pPr>
      <w:r w:rsidRPr="00830529">
        <w:rPr>
          <w:rFonts w:ascii="Arial" w:hAnsi="Arial" w:cs="Arial"/>
        </w:rPr>
        <w:t xml:space="preserve">Canterbury </w:t>
      </w:r>
    </w:p>
    <w:p w:rsidR="00830529" w:rsidRPr="00830529" w:rsidRDefault="00830529" w:rsidP="00830529">
      <w:pPr>
        <w:numPr>
          <w:ilvl w:val="0"/>
          <w:numId w:val="1"/>
        </w:numPr>
        <w:spacing w:after="120" w:line="240" w:lineRule="auto"/>
        <w:ind w:left="567" w:right="261" w:hanging="568"/>
        <w:jc w:val="both"/>
        <w:rPr>
          <w:rFonts w:ascii="Arial" w:hAnsi="Arial" w:cs="Arial"/>
          <w:b/>
        </w:rPr>
      </w:pPr>
      <w:r w:rsidRPr="00830529">
        <w:rPr>
          <w:rFonts w:ascii="Arial" w:hAnsi="Arial" w:cs="Arial"/>
          <w:b/>
        </w:rPr>
        <w:t xml:space="preserve">Internationalisation </w:t>
      </w:r>
    </w:p>
    <w:p w:rsidR="00830529" w:rsidRPr="00830529" w:rsidRDefault="00982B02" w:rsidP="007B50CD">
      <w:pPr>
        <w:spacing w:before="100" w:beforeAutospacing="1" w:after="100" w:afterAutospacing="1" w:line="240" w:lineRule="auto"/>
        <w:ind w:left="567"/>
        <w:rPr>
          <w:rFonts w:ascii="Arial" w:hAnsi="Arial" w:cs="Arial"/>
          <w:b/>
        </w:rPr>
      </w:pPr>
      <w:r>
        <w:rPr>
          <w:rFonts w:ascii="Arial" w:eastAsia="Times New Roman" w:hAnsi="Arial" w:cs="Arial"/>
          <w:lang w:val="en-US" w:eastAsia="en-US"/>
        </w:rPr>
        <w:t>Students will be introduced to principles and methods of quantitative analysis in political science using data describing national, international and global phenomena, thus highlighting the global dimension of modern politics</w:t>
      </w:r>
      <w:r w:rsidR="00E5197D">
        <w:rPr>
          <w:rFonts w:ascii="Arial" w:eastAsia="Times New Roman" w:hAnsi="Arial" w:cs="Arial"/>
          <w:lang w:val="en-US" w:eastAsia="en-US"/>
        </w:rPr>
        <w:t>.</w:t>
      </w:r>
    </w:p>
    <w:p w:rsidR="00830529" w:rsidRPr="00830529" w:rsidRDefault="00830529" w:rsidP="00830529">
      <w:pPr>
        <w:pBdr>
          <w:bottom w:val="single" w:sz="6" w:space="1" w:color="auto"/>
        </w:pBdr>
        <w:spacing w:after="120" w:line="240" w:lineRule="auto"/>
        <w:ind w:right="260"/>
        <w:rPr>
          <w:rFonts w:ascii="Arial" w:hAnsi="Arial" w:cs="Arial"/>
        </w:rPr>
      </w:pPr>
    </w:p>
    <w:p w:rsidR="00830529" w:rsidRPr="00830529" w:rsidRDefault="00830529" w:rsidP="00830529">
      <w:pPr>
        <w:spacing w:after="120" w:line="240" w:lineRule="auto"/>
        <w:ind w:right="260"/>
        <w:rPr>
          <w:rFonts w:ascii="Arial" w:hAnsi="Arial" w:cs="Arial"/>
          <w:b/>
          <w:sz w:val="20"/>
        </w:rPr>
      </w:pPr>
      <w:r w:rsidRPr="00830529">
        <w:rPr>
          <w:rFonts w:ascii="Arial" w:hAnsi="Arial" w:cs="Arial"/>
          <w:b/>
          <w:sz w:val="20"/>
        </w:rPr>
        <w:t xml:space="preserve">FACULTIES SUPPORT OFFICE USE ONLY </w:t>
      </w:r>
    </w:p>
    <w:p w:rsidR="00830529" w:rsidRPr="00830529" w:rsidRDefault="00830529" w:rsidP="00830529">
      <w:pPr>
        <w:spacing w:after="120" w:line="240" w:lineRule="auto"/>
        <w:ind w:right="260"/>
        <w:rPr>
          <w:rFonts w:ascii="Arial" w:hAnsi="Arial" w:cs="Arial"/>
          <w:b/>
          <w:sz w:val="20"/>
        </w:rPr>
      </w:pPr>
      <w:r w:rsidRPr="00830529">
        <w:rPr>
          <w:rFonts w:ascii="Arial" w:hAnsi="Arial" w:cs="Arial"/>
          <w:b/>
          <w:sz w:val="20"/>
        </w:rPr>
        <w:t>Revision record – all revisions must be recorded in the grid and full details of the change retained in the appropriate committee records.</w:t>
      </w:r>
    </w:p>
    <w:p w:rsidR="00830529" w:rsidRPr="00830529" w:rsidRDefault="00830529" w:rsidP="00830529">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830529" w:rsidRPr="00830529" w:rsidTr="00CE74FC">
        <w:trPr>
          <w:trHeight w:val="317"/>
        </w:trPr>
        <w:tc>
          <w:tcPr>
            <w:tcW w:w="1526" w:type="dxa"/>
          </w:tcPr>
          <w:p w:rsidR="00830529" w:rsidRPr="00830529" w:rsidRDefault="00830529" w:rsidP="00830529">
            <w:pPr>
              <w:spacing w:after="120" w:line="276" w:lineRule="auto"/>
              <w:ind w:right="-330"/>
              <w:rPr>
                <w:rFonts w:ascii="Arial" w:hAnsi="Arial" w:cs="Arial"/>
                <w:sz w:val="18"/>
              </w:rPr>
            </w:pPr>
            <w:r w:rsidRPr="00830529">
              <w:rPr>
                <w:rFonts w:ascii="Arial" w:hAnsi="Arial" w:cs="Arial"/>
                <w:sz w:val="18"/>
              </w:rPr>
              <w:t>Date approved</w:t>
            </w:r>
          </w:p>
        </w:tc>
        <w:tc>
          <w:tcPr>
            <w:tcW w:w="1701" w:type="dxa"/>
          </w:tcPr>
          <w:p w:rsidR="00830529" w:rsidRPr="00830529" w:rsidRDefault="00830529" w:rsidP="00830529">
            <w:pPr>
              <w:spacing w:after="120" w:line="276" w:lineRule="auto"/>
              <w:rPr>
                <w:rFonts w:ascii="Arial" w:hAnsi="Arial" w:cs="Arial"/>
                <w:sz w:val="18"/>
              </w:rPr>
            </w:pPr>
            <w:r w:rsidRPr="00830529">
              <w:rPr>
                <w:rFonts w:ascii="Arial" w:hAnsi="Arial" w:cs="Arial"/>
                <w:sz w:val="18"/>
              </w:rPr>
              <w:t>Major/minor revision</w:t>
            </w:r>
          </w:p>
        </w:tc>
        <w:tc>
          <w:tcPr>
            <w:tcW w:w="2410" w:type="dxa"/>
          </w:tcPr>
          <w:p w:rsidR="00830529" w:rsidRPr="00830529" w:rsidRDefault="00830529" w:rsidP="00830529">
            <w:pPr>
              <w:spacing w:after="120" w:line="276" w:lineRule="auto"/>
              <w:ind w:right="-34"/>
              <w:rPr>
                <w:rFonts w:ascii="Arial" w:hAnsi="Arial" w:cs="Arial"/>
                <w:sz w:val="18"/>
              </w:rPr>
            </w:pPr>
            <w:r w:rsidRPr="00830529">
              <w:rPr>
                <w:rFonts w:ascii="Arial" w:hAnsi="Arial" w:cs="Arial"/>
                <w:sz w:val="18"/>
              </w:rPr>
              <w:t>Start date of the delivery of  revised version</w:t>
            </w:r>
          </w:p>
        </w:tc>
        <w:tc>
          <w:tcPr>
            <w:tcW w:w="2448" w:type="dxa"/>
          </w:tcPr>
          <w:p w:rsidR="00830529" w:rsidRPr="00830529" w:rsidRDefault="00830529" w:rsidP="00830529">
            <w:pPr>
              <w:spacing w:after="120" w:line="276" w:lineRule="auto"/>
              <w:ind w:right="-330"/>
              <w:rPr>
                <w:rFonts w:ascii="Arial" w:hAnsi="Arial" w:cs="Arial"/>
                <w:sz w:val="18"/>
              </w:rPr>
            </w:pPr>
            <w:r w:rsidRPr="00830529">
              <w:rPr>
                <w:rFonts w:ascii="Arial" w:hAnsi="Arial" w:cs="Arial"/>
                <w:sz w:val="18"/>
              </w:rPr>
              <w:t>Section revised</w:t>
            </w:r>
          </w:p>
        </w:tc>
        <w:tc>
          <w:tcPr>
            <w:tcW w:w="2597" w:type="dxa"/>
          </w:tcPr>
          <w:p w:rsidR="00830529" w:rsidRPr="00830529" w:rsidRDefault="00830529" w:rsidP="00830529">
            <w:pPr>
              <w:spacing w:after="120" w:line="276" w:lineRule="auto"/>
              <w:ind w:right="-330"/>
              <w:rPr>
                <w:rFonts w:ascii="Arial" w:hAnsi="Arial" w:cs="Arial"/>
                <w:sz w:val="18"/>
              </w:rPr>
            </w:pPr>
            <w:r w:rsidRPr="00830529">
              <w:rPr>
                <w:rFonts w:ascii="Arial" w:hAnsi="Arial" w:cs="Arial"/>
                <w:sz w:val="18"/>
              </w:rPr>
              <w:t>Impacts PLOs (Q6&amp;7 cover sheet)</w:t>
            </w:r>
          </w:p>
        </w:tc>
      </w:tr>
      <w:tr w:rsidR="00830529" w:rsidRPr="00830529" w:rsidTr="00CE74FC">
        <w:trPr>
          <w:trHeight w:val="305"/>
        </w:trPr>
        <w:tc>
          <w:tcPr>
            <w:tcW w:w="1526" w:type="dxa"/>
          </w:tcPr>
          <w:p w:rsidR="00830529" w:rsidRPr="00830529" w:rsidRDefault="00830529" w:rsidP="00830529">
            <w:pPr>
              <w:spacing w:after="120" w:line="276" w:lineRule="auto"/>
              <w:ind w:right="-330"/>
              <w:rPr>
                <w:rFonts w:ascii="Arial" w:hAnsi="Arial" w:cs="Arial"/>
              </w:rPr>
            </w:pPr>
            <w:r w:rsidRPr="00830529">
              <w:rPr>
                <w:rFonts w:ascii="Arial" w:hAnsi="Arial" w:cs="Arial"/>
              </w:rPr>
              <w:t>23/09/15</w:t>
            </w:r>
          </w:p>
        </w:tc>
        <w:tc>
          <w:tcPr>
            <w:tcW w:w="1701" w:type="dxa"/>
          </w:tcPr>
          <w:p w:rsidR="00830529" w:rsidRPr="00830529" w:rsidRDefault="00830529" w:rsidP="00830529">
            <w:pPr>
              <w:spacing w:after="120" w:line="276" w:lineRule="auto"/>
              <w:ind w:right="-330"/>
              <w:rPr>
                <w:rFonts w:ascii="Arial" w:hAnsi="Arial" w:cs="Arial"/>
              </w:rPr>
            </w:pPr>
          </w:p>
        </w:tc>
        <w:tc>
          <w:tcPr>
            <w:tcW w:w="2410" w:type="dxa"/>
          </w:tcPr>
          <w:p w:rsidR="00830529" w:rsidRPr="00830529" w:rsidRDefault="00830529" w:rsidP="00830529">
            <w:pPr>
              <w:spacing w:after="120" w:line="276" w:lineRule="auto"/>
              <w:ind w:right="-330"/>
              <w:rPr>
                <w:rFonts w:ascii="Arial" w:hAnsi="Arial" w:cs="Arial"/>
              </w:rPr>
            </w:pPr>
            <w:r w:rsidRPr="00830529">
              <w:rPr>
                <w:rFonts w:ascii="Arial" w:hAnsi="Arial" w:cs="Arial"/>
              </w:rPr>
              <w:t>Sept 2015</w:t>
            </w:r>
          </w:p>
        </w:tc>
        <w:tc>
          <w:tcPr>
            <w:tcW w:w="2448" w:type="dxa"/>
          </w:tcPr>
          <w:p w:rsidR="00830529" w:rsidRPr="00830529" w:rsidRDefault="00830529" w:rsidP="00830529">
            <w:pPr>
              <w:spacing w:after="120" w:line="276" w:lineRule="auto"/>
              <w:ind w:right="-330"/>
              <w:rPr>
                <w:rFonts w:ascii="Arial" w:hAnsi="Arial" w:cs="Arial"/>
              </w:rPr>
            </w:pPr>
          </w:p>
        </w:tc>
        <w:tc>
          <w:tcPr>
            <w:tcW w:w="2597" w:type="dxa"/>
          </w:tcPr>
          <w:p w:rsidR="00830529" w:rsidRPr="00830529" w:rsidRDefault="00830529" w:rsidP="00830529">
            <w:pPr>
              <w:spacing w:after="120" w:line="276" w:lineRule="auto"/>
              <w:ind w:right="-330"/>
              <w:rPr>
                <w:rFonts w:ascii="Arial" w:hAnsi="Arial" w:cs="Arial"/>
              </w:rPr>
            </w:pPr>
          </w:p>
        </w:tc>
      </w:tr>
      <w:tr w:rsidR="00830529" w:rsidRPr="00830529" w:rsidTr="00CE74FC">
        <w:trPr>
          <w:trHeight w:val="305"/>
        </w:trPr>
        <w:tc>
          <w:tcPr>
            <w:tcW w:w="1526" w:type="dxa"/>
          </w:tcPr>
          <w:p w:rsidR="00830529" w:rsidRPr="00830529" w:rsidRDefault="00830529" w:rsidP="00830529">
            <w:pPr>
              <w:spacing w:after="120" w:line="276" w:lineRule="auto"/>
              <w:ind w:right="-330"/>
              <w:rPr>
                <w:rFonts w:ascii="Arial" w:hAnsi="Arial" w:cs="Arial"/>
              </w:rPr>
            </w:pPr>
          </w:p>
        </w:tc>
        <w:tc>
          <w:tcPr>
            <w:tcW w:w="1701" w:type="dxa"/>
          </w:tcPr>
          <w:p w:rsidR="00830529" w:rsidRPr="00830529" w:rsidRDefault="00830529" w:rsidP="00830529">
            <w:pPr>
              <w:spacing w:after="120" w:line="276" w:lineRule="auto"/>
              <w:ind w:right="-330"/>
              <w:rPr>
                <w:rFonts w:ascii="Arial" w:hAnsi="Arial" w:cs="Arial"/>
              </w:rPr>
            </w:pPr>
          </w:p>
        </w:tc>
        <w:tc>
          <w:tcPr>
            <w:tcW w:w="2410" w:type="dxa"/>
          </w:tcPr>
          <w:p w:rsidR="00830529" w:rsidRPr="00830529" w:rsidRDefault="00830529" w:rsidP="00830529">
            <w:pPr>
              <w:spacing w:after="120" w:line="276" w:lineRule="auto"/>
              <w:ind w:right="-330"/>
              <w:rPr>
                <w:rFonts w:ascii="Arial" w:hAnsi="Arial" w:cs="Arial"/>
              </w:rPr>
            </w:pPr>
          </w:p>
        </w:tc>
        <w:tc>
          <w:tcPr>
            <w:tcW w:w="2448" w:type="dxa"/>
          </w:tcPr>
          <w:p w:rsidR="00830529" w:rsidRPr="00830529" w:rsidRDefault="00830529" w:rsidP="00830529">
            <w:pPr>
              <w:spacing w:after="120" w:line="276" w:lineRule="auto"/>
              <w:ind w:right="-330"/>
              <w:rPr>
                <w:rFonts w:ascii="Arial" w:hAnsi="Arial" w:cs="Arial"/>
              </w:rPr>
            </w:pPr>
          </w:p>
        </w:tc>
        <w:tc>
          <w:tcPr>
            <w:tcW w:w="2597" w:type="dxa"/>
          </w:tcPr>
          <w:p w:rsidR="00830529" w:rsidRPr="00830529" w:rsidRDefault="00830529" w:rsidP="00830529">
            <w:pPr>
              <w:spacing w:after="120" w:line="276" w:lineRule="auto"/>
              <w:ind w:right="-330"/>
              <w:rPr>
                <w:rFonts w:ascii="Arial" w:hAnsi="Arial" w:cs="Arial"/>
              </w:rPr>
            </w:pPr>
          </w:p>
        </w:tc>
      </w:tr>
    </w:tbl>
    <w:p w:rsidR="00830529" w:rsidRDefault="00830529" w:rsidP="00AD61F0">
      <w:pPr>
        <w:tabs>
          <w:tab w:val="left" w:pos="8389"/>
        </w:tabs>
        <w:spacing w:after="120" w:line="240" w:lineRule="auto"/>
        <w:ind w:right="260"/>
        <w:jc w:val="both"/>
        <w:rPr>
          <w:rFonts w:ascii="Arial" w:hAnsi="Arial" w:cs="Arial"/>
        </w:rPr>
      </w:pPr>
      <w:bookmarkStart w:id="0" w:name="_GoBack"/>
      <w:bookmarkEnd w:id="0"/>
    </w:p>
    <w:p w:rsidR="00830529" w:rsidRDefault="00830529" w:rsidP="00AD61F0">
      <w:pPr>
        <w:tabs>
          <w:tab w:val="left" w:pos="8389"/>
        </w:tabs>
        <w:spacing w:after="120" w:line="240" w:lineRule="auto"/>
        <w:ind w:right="260"/>
        <w:jc w:val="both"/>
        <w:rPr>
          <w:rFonts w:ascii="Arial" w:hAnsi="Arial" w:cs="Arial"/>
        </w:rPr>
      </w:pPr>
    </w:p>
    <w:p w:rsidR="00830529" w:rsidRDefault="00830529" w:rsidP="00AD61F0">
      <w:pPr>
        <w:tabs>
          <w:tab w:val="left" w:pos="8389"/>
        </w:tabs>
        <w:spacing w:after="120" w:line="240" w:lineRule="auto"/>
        <w:ind w:right="260"/>
        <w:jc w:val="both"/>
        <w:rPr>
          <w:rFonts w:ascii="Arial" w:hAnsi="Arial" w:cs="Arial"/>
        </w:rPr>
      </w:pPr>
    </w:p>
    <w:sectPr w:rsidR="00830529"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EE1" w:rsidRDefault="00341EE1" w:rsidP="009A2D37">
      <w:pPr>
        <w:spacing w:after="0" w:line="240" w:lineRule="auto"/>
      </w:pPr>
      <w:r>
        <w:separator/>
      </w:r>
    </w:p>
  </w:endnote>
  <w:endnote w:type="continuationSeparator" w:id="0">
    <w:p w:rsidR="00341EE1" w:rsidRDefault="00341EE1" w:rsidP="009A2D37">
      <w:pPr>
        <w:spacing w:after="0" w:line="240" w:lineRule="auto"/>
      </w:pPr>
      <w:r>
        <w:continuationSeparator/>
      </w:r>
    </w:p>
  </w:endnote>
  <w:endnote w:type="continuationNotice" w:id="1">
    <w:p w:rsidR="00341EE1" w:rsidRDefault="00341E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7B50CD">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EE1" w:rsidRDefault="00341EE1" w:rsidP="009A2D37">
      <w:pPr>
        <w:spacing w:after="0" w:line="240" w:lineRule="auto"/>
      </w:pPr>
      <w:r>
        <w:separator/>
      </w:r>
    </w:p>
  </w:footnote>
  <w:footnote w:type="continuationSeparator" w:id="0">
    <w:p w:rsidR="00341EE1" w:rsidRDefault="00341EE1" w:rsidP="009A2D37">
      <w:pPr>
        <w:spacing w:after="0" w:line="240" w:lineRule="auto"/>
      </w:pPr>
      <w:r>
        <w:continuationSeparator/>
      </w:r>
    </w:p>
  </w:footnote>
  <w:footnote w:type="continuationNotice" w:id="1">
    <w:p w:rsidR="00341EE1" w:rsidRDefault="00341E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1B34BB4"/>
    <w:multiLevelType w:val="hybridMultilevel"/>
    <w:tmpl w:val="E31E7C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9A5732F"/>
    <w:multiLevelType w:val="hybridMultilevel"/>
    <w:tmpl w:val="340862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C451FF1"/>
    <w:multiLevelType w:val="hybridMultilevel"/>
    <w:tmpl w:val="1E48F868"/>
    <w:lvl w:ilvl="0" w:tplc="0809000F">
      <w:start w:val="1"/>
      <w:numFmt w:val="decimal"/>
      <w:lvlText w:val="%1."/>
      <w:lvlJc w:val="left"/>
      <w:pPr>
        <w:ind w:left="1080" w:hanging="360"/>
      </w:pPr>
      <w:rPr>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1"/>
  </w:num>
  <w:num w:numId="8">
    <w:abstractNumId w:val="8"/>
  </w:num>
  <w:num w:numId="9">
    <w:abstractNumId w:val="4"/>
  </w:num>
  <w:num w:numId="10">
    <w:abstractNumId w:val="1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0C3"/>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05B"/>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1EE1"/>
    <w:rsid w:val="00351D4F"/>
    <w:rsid w:val="00352D8E"/>
    <w:rsid w:val="003547B3"/>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1008"/>
    <w:rsid w:val="00471C6C"/>
    <w:rsid w:val="00472023"/>
    <w:rsid w:val="00480B5C"/>
    <w:rsid w:val="00486993"/>
    <w:rsid w:val="00492DA4"/>
    <w:rsid w:val="00496AA3"/>
    <w:rsid w:val="00497C98"/>
    <w:rsid w:val="004A39D7"/>
    <w:rsid w:val="004A55FA"/>
    <w:rsid w:val="004B5D03"/>
    <w:rsid w:val="004C1EC4"/>
    <w:rsid w:val="004D035C"/>
    <w:rsid w:val="004F3C18"/>
    <w:rsid w:val="004F4328"/>
    <w:rsid w:val="004F75A4"/>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4E8D"/>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0EEF"/>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DD3"/>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1A8"/>
    <w:rsid w:val="007667DF"/>
    <w:rsid w:val="0077080B"/>
    <w:rsid w:val="00787070"/>
    <w:rsid w:val="007906FD"/>
    <w:rsid w:val="00797197"/>
    <w:rsid w:val="007972A7"/>
    <w:rsid w:val="007A2BA2"/>
    <w:rsid w:val="007A6245"/>
    <w:rsid w:val="007B1DB2"/>
    <w:rsid w:val="007B375B"/>
    <w:rsid w:val="007B412A"/>
    <w:rsid w:val="007B50CD"/>
    <w:rsid w:val="007B635E"/>
    <w:rsid w:val="007B7724"/>
    <w:rsid w:val="007B7CDC"/>
    <w:rsid w:val="007C74B4"/>
    <w:rsid w:val="007E3412"/>
    <w:rsid w:val="007F393D"/>
    <w:rsid w:val="008029AF"/>
    <w:rsid w:val="00802FFA"/>
    <w:rsid w:val="008102E5"/>
    <w:rsid w:val="008111B4"/>
    <w:rsid w:val="008133F0"/>
    <w:rsid w:val="0081415F"/>
    <w:rsid w:val="00815880"/>
    <w:rsid w:val="0082322C"/>
    <w:rsid w:val="00823942"/>
    <w:rsid w:val="00827FFD"/>
    <w:rsid w:val="00830529"/>
    <w:rsid w:val="00854535"/>
    <w:rsid w:val="00856EB3"/>
    <w:rsid w:val="00863C96"/>
    <w:rsid w:val="00864A72"/>
    <w:rsid w:val="00873E9F"/>
    <w:rsid w:val="00874047"/>
    <w:rsid w:val="008778CB"/>
    <w:rsid w:val="00881545"/>
    <w:rsid w:val="00883204"/>
    <w:rsid w:val="00883A3E"/>
    <w:rsid w:val="0089148D"/>
    <w:rsid w:val="00891E0D"/>
    <w:rsid w:val="00893375"/>
    <w:rsid w:val="008A0F36"/>
    <w:rsid w:val="008B2543"/>
    <w:rsid w:val="008B4B6E"/>
    <w:rsid w:val="008B7CDE"/>
    <w:rsid w:val="008D7401"/>
    <w:rsid w:val="008E43BA"/>
    <w:rsid w:val="00903DF6"/>
    <w:rsid w:val="00921CF6"/>
    <w:rsid w:val="00922E9E"/>
    <w:rsid w:val="00924EF0"/>
    <w:rsid w:val="009256FE"/>
    <w:rsid w:val="00934D7B"/>
    <w:rsid w:val="00936998"/>
    <w:rsid w:val="00947180"/>
    <w:rsid w:val="009567BE"/>
    <w:rsid w:val="00965886"/>
    <w:rsid w:val="009676FA"/>
    <w:rsid w:val="009679E0"/>
    <w:rsid w:val="00977632"/>
    <w:rsid w:val="00982A8E"/>
    <w:rsid w:val="00982B02"/>
    <w:rsid w:val="00987DB4"/>
    <w:rsid w:val="0099029D"/>
    <w:rsid w:val="00996204"/>
    <w:rsid w:val="009A26CB"/>
    <w:rsid w:val="009A2BC2"/>
    <w:rsid w:val="009A2D37"/>
    <w:rsid w:val="009A7587"/>
    <w:rsid w:val="009B0A69"/>
    <w:rsid w:val="009B1B9D"/>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3A01"/>
    <w:rsid w:val="00AC7501"/>
    <w:rsid w:val="00AD61F0"/>
    <w:rsid w:val="00AD748B"/>
    <w:rsid w:val="00AE4865"/>
    <w:rsid w:val="00AF50EE"/>
    <w:rsid w:val="00B0591D"/>
    <w:rsid w:val="00B13402"/>
    <w:rsid w:val="00B14BC2"/>
    <w:rsid w:val="00B17024"/>
    <w:rsid w:val="00B17CD2"/>
    <w:rsid w:val="00B213D2"/>
    <w:rsid w:val="00B248BA"/>
    <w:rsid w:val="00B24B56"/>
    <w:rsid w:val="00B25731"/>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491"/>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197D"/>
    <w:rsid w:val="00E574C9"/>
    <w:rsid w:val="00E610DE"/>
    <w:rsid w:val="00E66167"/>
    <w:rsid w:val="00E71F2F"/>
    <w:rsid w:val="00E77786"/>
    <w:rsid w:val="00E806FB"/>
    <w:rsid w:val="00E945C3"/>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3C79"/>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00DC1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1D1C553B-375C-4134-B00B-A001C1864DFA}">
  <ds:schemaRefs>
    <ds:schemaRef ds:uri="http://schemas.openxmlformats.org/officeDocument/2006/bibliography"/>
  </ds:schemaRefs>
</ds:datastoreItem>
</file>

<file path=customXml/itemProps2.xml><?xml version="1.0" encoding="utf-8"?>
<ds:datastoreItem xmlns:ds="http://schemas.openxmlformats.org/officeDocument/2006/customXml" ds:itemID="{B2D5E28C-09D2-4E67-B9DD-165C7711A7B6}"/>
</file>

<file path=customXml/itemProps3.xml><?xml version="1.0" encoding="utf-8"?>
<ds:datastoreItem xmlns:ds="http://schemas.openxmlformats.org/officeDocument/2006/customXml" ds:itemID="{7052878E-8751-4321-8DBA-04B86E4CECD9}"/>
</file>

<file path=customXml/itemProps4.xml><?xml version="1.0" encoding="utf-8"?>
<ds:datastoreItem xmlns:ds="http://schemas.openxmlformats.org/officeDocument/2006/customXml" ds:itemID="{4C6A6474-4806-4752-869A-94375F40EA6B}"/>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4</cp:revision>
  <cp:lastPrinted>2015-09-09T08:37:00Z</cp:lastPrinted>
  <dcterms:created xsi:type="dcterms:W3CDTF">2019-12-10T11:25:00Z</dcterms:created>
  <dcterms:modified xsi:type="dcterms:W3CDTF">2020-03-06T12:19:00Z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