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CCA80" w14:textId="77777777" w:rsidR="009A2D37" w:rsidRPr="00FC43AD" w:rsidRDefault="006C423D" w:rsidP="00883204">
      <w:pPr>
        <w:tabs>
          <w:tab w:val="left" w:pos="8389"/>
        </w:tabs>
        <w:spacing w:after="120" w:line="240" w:lineRule="auto"/>
        <w:ind w:right="260"/>
        <w:jc w:val="both"/>
        <w:rPr>
          <w:rFonts w:ascii="Arial" w:hAnsi="Arial" w:cs="Arial"/>
        </w:rPr>
      </w:pPr>
      <w:r w:rsidRPr="00FC43AD">
        <w:rPr>
          <w:rFonts w:ascii="Arial" w:hAnsi="Arial" w:cs="Arial"/>
        </w:rPr>
        <w:tab/>
      </w:r>
    </w:p>
    <w:p w14:paraId="629181A4" w14:textId="77777777" w:rsidR="009A2D37" w:rsidRPr="00FC43AD" w:rsidRDefault="009A2D37" w:rsidP="00696FF5">
      <w:pPr>
        <w:numPr>
          <w:ilvl w:val="0"/>
          <w:numId w:val="1"/>
        </w:numPr>
        <w:spacing w:after="120" w:line="240" w:lineRule="auto"/>
        <w:ind w:left="567" w:right="260" w:hanging="567"/>
        <w:jc w:val="both"/>
        <w:rPr>
          <w:rFonts w:ascii="Arial" w:hAnsi="Arial" w:cs="Arial"/>
          <w:b/>
        </w:rPr>
      </w:pPr>
      <w:r w:rsidRPr="00FC43AD">
        <w:rPr>
          <w:rFonts w:ascii="Arial" w:hAnsi="Arial" w:cs="Arial"/>
          <w:b/>
        </w:rPr>
        <w:t>Title of the module</w:t>
      </w:r>
    </w:p>
    <w:p w14:paraId="03275510" w14:textId="77777777" w:rsidR="0083074C" w:rsidRPr="00FC43AD" w:rsidRDefault="00FC43AD" w:rsidP="00696FF5">
      <w:pPr>
        <w:spacing w:after="120" w:line="240" w:lineRule="auto"/>
        <w:ind w:left="567" w:right="260"/>
        <w:jc w:val="both"/>
        <w:rPr>
          <w:rFonts w:ascii="Arial" w:hAnsi="Arial" w:cs="Arial"/>
          <w:iCs/>
        </w:rPr>
      </w:pPr>
      <w:r>
        <w:rPr>
          <w:rFonts w:ascii="Arial" w:hAnsi="Arial" w:cs="Arial"/>
        </w:rPr>
        <w:t xml:space="preserve">POLI6750 </w:t>
      </w:r>
      <w:r w:rsidRPr="00FC43AD">
        <w:rPr>
          <w:rFonts w:ascii="Arial" w:hAnsi="Arial" w:cs="Arial"/>
        </w:rPr>
        <w:t>(PO675)</w:t>
      </w:r>
      <w:r>
        <w:rPr>
          <w:rFonts w:ascii="Arial" w:hAnsi="Arial" w:cs="Arial"/>
        </w:rPr>
        <w:t xml:space="preserve"> </w:t>
      </w:r>
      <w:r w:rsidRPr="00FC43AD">
        <w:rPr>
          <w:rFonts w:ascii="Arial" w:hAnsi="Arial" w:cs="Arial"/>
        </w:rPr>
        <w:t xml:space="preserve">Politics and IR Internship </w:t>
      </w:r>
    </w:p>
    <w:p w14:paraId="16F6EA2E" w14:textId="77777777" w:rsidR="009A2D37" w:rsidRPr="00FC43AD" w:rsidRDefault="009A2D37" w:rsidP="00302082">
      <w:pPr>
        <w:spacing w:after="120" w:line="240" w:lineRule="auto"/>
        <w:ind w:left="426" w:right="260"/>
        <w:jc w:val="both"/>
        <w:rPr>
          <w:rFonts w:ascii="Arial" w:hAnsi="Arial" w:cs="Arial"/>
        </w:rPr>
      </w:pPr>
    </w:p>
    <w:p w14:paraId="1982B65D" w14:textId="77777777" w:rsidR="009A2D37" w:rsidRPr="00FC43AD" w:rsidRDefault="009A2D37" w:rsidP="00696FF5">
      <w:pPr>
        <w:numPr>
          <w:ilvl w:val="0"/>
          <w:numId w:val="1"/>
        </w:numPr>
        <w:spacing w:after="120" w:line="240" w:lineRule="auto"/>
        <w:ind w:left="567" w:right="260" w:hanging="567"/>
        <w:jc w:val="both"/>
        <w:rPr>
          <w:rFonts w:ascii="Arial" w:hAnsi="Arial" w:cs="Arial"/>
          <w:b/>
        </w:rPr>
      </w:pPr>
      <w:r w:rsidRPr="00FC43AD">
        <w:rPr>
          <w:rFonts w:ascii="Arial" w:hAnsi="Arial" w:cs="Arial"/>
          <w:b/>
        </w:rPr>
        <w:t>School or partner institution which will be responsible for management of the module</w:t>
      </w:r>
    </w:p>
    <w:p w14:paraId="469ADB7C" w14:textId="77777777" w:rsidR="009A2D37" w:rsidRPr="00FC43AD" w:rsidRDefault="004D1097" w:rsidP="00696FF5">
      <w:pPr>
        <w:spacing w:after="120" w:line="240" w:lineRule="auto"/>
        <w:ind w:left="567" w:right="260"/>
        <w:rPr>
          <w:rFonts w:ascii="Arial" w:hAnsi="Arial" w:cs="Arial"/>
          <w:iCs/>
        </w:rPr>
      </w:pPr>
      <w:r>
        <w:rPr>
          <w:rFonts w:ascii="Arial" w:hAnsi="Arial" w:cs="Arial"/>
          <w:iCs/>
        </w:rPr>
        <w:t xml:space="preserve">Politics and International Relations </w:t>
      </w:r>
    </w:p>
    <w:p w14:paraId="3DE30BC0" w14:textId="77777777" w:rsidR="009A2D37" w:rsidRPr="00FC43AD" w:rsidRDefault="009A2D37" w:rsidP="00302082">
      <w:pPr>
        <w:spacing w:after="120" w:line="240" w:lineRule="auto"/>
        <w:ind w:left="426" w:right="260"/>
        <w:rPr>
          <w:rFonts w:ascii="Arial" w:hAnsi="Arial" w:cs="Arial"/>
          <w:iCs/>
        </w:rPr>
      </w:pPr>
    </w:p>
    <w:p w14:paraId="4A468736" w14:textId="77777777" w:rsidR="009A2D37" w:rsidRPr="00FC43AD" w:rsidRDefault="00883204" w:rsidP="00696FF5">
      <w:pPr>
        <w:numPr>
          <w:ilvl w:val="0"/>
          <w:numId w:val="1"/>
        </w:numPr>
        <w:spacing w:after="120" w:line="240" w:lineRule="auto"/>
        <w:ind w:left="567" w:right="260" w:hanging="567"/>
        <w:jc w:val="both"/>
        <w:rPr>
          <w:rFonts w:ascii="Arial" w:hAnsi="Arial" w:cs="Arial"/>
          <w:b/>
        </w:rPr>
      </w:pPr>
      <w:r w:rsidRPr="00FC43AD">
        <w:rPr>
          <w:rFonts w:ascii="Arial" w:hAnsi="Arial" w:cs="Arial"/>
          <w:b/>
        </w:rPr>
        <w:t>The level of the module (</w:t>
      </w:r>
      <w:r w:rsidR="00D83563" w:rsidRPr="00FC43AD">
        <w:rPr>
          <w:rFonts w:ascii="Arial" w:hAnsi="Arial" w:cs="Arial"/>
          <w:b/>
        </w:rPr>
        <w:t>Level</w:t>
      </w:r>
      <w:r w:rsidR="00441E76" w:rsidRPr="00FC43AD">
        <w:rPr>
          <w:rFonts w:ascii="Arial" w:hAnsi="Arial" w:cs="Arial"/>
          <w:b/>
        </w:rPr>
        <w:t xml:space="preserve"> 4</w:t>
      </w:r>
      <w:r w:rsidR="001D0C7D" w:rsidRPr="00FC43AD">
        <w:rPr>
          <w:rFonts w:ascii="Arial" w:hAnsi="Arial" w:cs="Arial"/>
          <w:b/>
        </w:rPr>
        <w:t xml:space="preserve">, </w:t>
      </w:r>
      <w:r w:rsidR="00441E76" w:rsidRPr="00FC43AD">
        <w:rPr>
          <w:rFonts w:ascii="Arial" w:hAnsi="Arial" w:cs="Arial"/>
          <w:b/>
        </w:rPr>
        <w:t>Level 5</w:t>
      </w:r>
      <w:r w:rsidR="001D0C7D" w:rsidRPr="00FC43AD">
        <w:rPr>
          <w:rFonts w:ascii="Arial" w:hAnsi="Arial" w:cs="Arial"/>
          <w:b/>
        </w:rPr>
        <w:t xml:space="preserve">, </w:t>
      </w:r>
      <w:r w:rsidR="00441E76" w:rsidRPr="00FC43AD">
        <w:rPr>
          <w:rFonts w:ascii="Arial" w:hAnsi="Arial" w:cs="Arial"/>
          <w:b/>
        </w:rPr>
        <w:t>Level 6</w:t>
      </w:r>
      <w:r w:rsidR="001D0C7D" w:rsidRPr="00FC43AD">
        <w:rPr>
          <w:rFonts w:ascii="Arial" w:hAnsi="Arial" w:cs="Arial"/>
          <w:b/>
        </w:rPr>
        <w:t xml:space="preserve"> or </w:t>
      </w:r>
      <w:r w:rsidR="00C612A8" w:rsidRPr="00FC43AD">
        <w:rPr>
          <w:rFonts w:ascii="Arial" w:hAnsi="Arial" w:cs="Arial"/>
          <w:b/>
        </w:rPr>
        <w:t>L</w:t>
      </w:r>
      <w:r w:rsidR="00441E76" w:rsidRPr="00FC43AD">
        <w:rPr>
          <w:rFonts w:ascii="Arial" w:hAnsi="Arial" w:cs="Arial"/>
          <w:b/>
        </w:rPr>
        <w:t>evel 7</w:t>
      </w:r>
      <w:r w:rsidR="009A2D37" w:rsidRPr="00FC43AD">
        <w:rPr>
          <w:rFonts w:ascii="Arial" w:hAnsi="Arial" w:cs="Arial"/>
          <w:b/>
        </w:rPr>
        <w:t>)</w:t>
      </w:r>
    </w:p>
    <w:p w14:paraId="0EBE00E1" w14:textId="77777777" w:rsidR="009A2D37" w:rsidRPr="00FC43AD" w:rsidRDefault="004D1097" w:rsidP="00696FF5">
      <w:pPr>
        <w:spacing w:after="120" w:line="240" w:lineRule="auto"/>
        <w:ind w:left="567" w:right="260"/>
        <w:jc w:val="both"/>
        <w:rPr>
          <w:rFonts w:ascii="Arial" w:hAnsi="Arial" w:cs="Arial"/>
        </w:rPr>
      </w:pPr>
      <w:r>
        <w:rPr>
          <w:rFonts w:ascii="Arial" w:hAnsi="Arial" w:cs="Arial"/>
        </w:rPr>
        <w:t>Level 6</w:t>
      </w:r>
    </w:p>
    <w:p w14:paraId="2A347E8C" w14:textId="77777777" w:rsidR="009A2D37" w:rsidRPr="00FC43AD" w:rsidRDefault="009A2D37" w:rsidP="00302082">
      <w:pPr>
        <w:spacing w:after="120" w:line="240" w:lineRule="auto"/>
        <w:ind w:left="426" w:right="260"/>
        <w:rPr>
          <w:rFonts w:ascii="Arial" w:hAnsi="Arial" w:cs="Arial"/>
          <w:iCs/>
        </w:rPr>
      </w:pPr>
    </w:p>
    <w:p w14:paraId="3AE78D49" w14:textId="77777777" w:rsidR="009A2D37" w:rsidRPr="00FC43AD" w:rsidRDefault="009A2D37" w:rsidP="00696FF5">
      <w:pPr>
        <w:numPr>
          <w:ilvl w:val="0"/>
          <w:numId w:val="1"/>
        </w:numPr>
        <w:spacing w:after="120" w:line="240" w:lineRule="auto"/>
        <w:ind w:left="567" w:right="260" w:hanging="567"/>
        <w:jc w:val="both"/>
        <w:rPr>
          <w:rFonts w:ascii="Arial" w:hAnsi="Arial" w:cs="Arial"/>
          <w:b/>
        </w:rPr>
      </w:pPr>
      <w:r w:rsidRPr="00FC43AD">
        <w:rPr>
          <w:rFonts w:ascii="Arial" w:hAnsi="Arial" w:cs="Arial"/>
          <w:b/>
        </w:rPr>
        <w:t xml:space="preserve">The number of credits and the ECTS value which the module represents </w:t>
      </w:r>
    </w:p>
    <w:p w14:paraId="60240DD9" w14:textId="77777777" w:rsidR="009A2D37" w:rsidRPr="00FC43AD" w:rsidRDefault="004D1097" w:rsidP="00696FF5">
      <w:pPr>
        <w:pStyle w:val="NormalWeb"/>
        <w:spacing w:before="0" w:beforeAutospacing="0" w:after="120" w:afterAutospacing="0"/>
        <w:ind w:left="567" w:right="260"/>
        <w:rPr>
          <w:rFonts w:ascii="Arial" w:hAnsi="Arial" w:cs="Arial"/>
          <w:sz w:val="22"/>
          <w:szCs w:val="22"/>
        </w:rPr>
      </w:pPr>
      <w:r w:rsidRPr="004D1097">
        <w:rPr>
          <w:rFonts w:ascii="Arial" w:hAnsi="Arial" w:cs="Arial"/>
          <w:sz w:val="22"/>
          <w:szCs w:val="22"/>
        </w:rPr>
        <w:t>1</w:t>
      </w:r>
      <w:r w:rsidR="009A2D37" w:rsidRPr="004D1097">
        <w:rPr>
          <w:rFonts w:ascii="Arial" w:hAnsi="Arial" w:cs="Arial"/>
          <w:sz w:val="22"/>
          <w:szCs w:val="22"/>
        </w:rPr>
        <w:t>5 credits (7.5 ECTS)</w:t>
      </w:r>
    </w:p>
    <w:p w14:paraId="62341FFD" w14:textId="77777777" w:rsidR="009A2D37" w:rsidRPr="00FC43AD" w:rsidRDefault="009A2D37" w:rsidP="00302082">
      <w:pPr>
        <w:spacing w:after="120" w:line="240" w:lineRule="auto"/>
        <w:ind w:left="426" w:right="260"/>
        <w:rPr>
          <w:rFonts w:ascii="Arial" w:hAnsi="Arial" w:cs="Arial"/>
        </w:rPr>
      </w:pPr>
    </w:p>
    <w:p w14:paraId="04BC04CE" w14:textId="77777777" w:rsidR="009A2D37" w:rsidRPr="00FC43AD" w:rsidRDefault="009A2D37" w:rsidP="00696FF5">
      <w:pPr>
        <w:numPr>
          <w:ilvl w:val="0"/>
          <w:numId w:val="1"/>
        </w:numPr>
        <w:spacing w:after="120" w:line="240" w:lineRule="auto"/>
        <w:ind w:left="567" w:right="260" w:hanging="567"/>
        <w:jc w:val="both"/>
        <w:rPr>
          <w:rFonts w:ascii="Arial" w:hAnsi="Arial" w:cs="Arial"/>
          <w:b/>
        </w:rPr>
      </w:pPr>
      <w:r w:rsidRPr="00FC43AD">
        <w:rPr>
          <w:rFonts w:ascii="Arial" w:hAnsi="Arial" w:cs="Arial"/>
          <w:b/>
        </w:rPr>
        <w:t>Which term(s) the module is to be taught in (or other teaching pattern)</w:t>
      </w:r>
    </w:p>
    <w:p w14:paraId="3C1108C9" w14:textId="77777777" w:rsidR="009A2D37" w:rsidRDefault="004D1097" w:rsidP="00CE7682">
      <w:pPr>
        <w:spacing w:after="120" w:line="240" w:lineRule="auto"/>
        <w:ind w:left="567" w:right="260"/>
        <w:rPr>
          <w:rFonts w:ascii="Arial" w:hAnsi="Arial" w:cs="Arial"/>
          <w:iCs/>
        </w:rPr>
      </w:pPr>
      <w:r w:rsidRPr="004D1097">
        <w:rPr>
          <w:rFonts w:ascii="Arial" w:hAnsi="Arial" w:cs="Arial"/>
          <w:iCs/>
        </w:rPr>
        <w:t>The module will be taught in the autumn term, with students being able to begin contributing internships from the beginning of the Easter vacation preceding the module. Student recruitment for the module will begin in the March preceding the module, with spaces being confirmed in Week 0 of the new academic year, depending on whether an appropriate internship has been found and approved</w:t>
      </w:r>
      <w:r w:rsidRPr="00CE7682">
        <w:rPr>
          <w:rFonts w:ascii="Arial" w:hAnsi="Arial" w:cs="Arial"/>
          <w:iCs/>
        </w:rPr>
        <w:footnoteReference w:id="2"/>
      </w:r>
      <w:r w:rsidRPr="00CE7682">
        <w:rPr>
          <w:rFonts w:ascii="Arial" w:hAnsi="Arial" w:cs="Arial"/>
          <w:iCs/>
        </w:rPr>
        <w:t>.</w:t>
      </w:r>
      <w:r>
        <w:rPr>
          <w:rFonts w:ascii="Arial" w:hAnsi="Arial" w:cs="Arial"/>
          <w:iCs/>
        </w:rPr>
        <w:t xml:space="preserve"> </w:t>
      </w:r>
    </w:p>
    <w:p w14:paraId="748AD877" w14:textId="77777777" w:rsidR="004D1097" w:rsidRPr="00FC43AD" w:rsidRDefault="004D1097" w:rsidP="00302082">
      <w:pPr>
        <w:spacing w:after="120" w:line="240" w:lineRule="auto"/>
        <w:ind w:left="426" w:right="260"/>
        <w:rPr>
          <w:rFonts w:ascii="Arial" w:hAnsi="Arial" w:cs="Arial"/>
          <w:iCs/>
        </w:rPr>
      </w:pPr>
    </w:p>
    <w:p w14:paraId="0D9F3815" w14:textId="77777777" w:rsidR="009A2D37" w:rsidRPr="00FC43AD" w:rsidRDefault="009A2D37" w:rsidP="00696FF5">
      <w:pPr>
        <w:numPr>
          <w:ilvl w:val="0"/>
          <w:numId w:val="1"/>
        </w:numPr>
        <w:spacing w:after="120" w:line="240" w:lineRule="auto"/>
        <w:ind w:left="567" w:right="260" w:hanging="567"/>
        <w:jc w:val="both"/>
        <w:rPr>
          <w:rFonts w:ascii="Arial" w:hAnsi="Arial" w:cs="Arial"/>
          <w:b/>
        </w:rPr>
      </w:pPr>
      <w:r w:rsidRPr="00FC43AD">
        <w:rPr>
          <w:rFonts w:ascii="Arial" w:hAnsi="Arial" w:cs="Arial"/>
          <w:b/>
        </w:rPr>
        <w:t>Prerequisite and co-requisite modules</w:t>
      </w:r>
    </w:p>
    <w:p w14:paraId="30373201" w14:textId="77777777" w:rsidR="009A2D37" w:rsidRDefault="004D1097" w:rsidP="004D1097">
      <w:pPr>
        <w:spacing w:after="120" w:line="240" w:lineRule="auto"/>
        <w:ind w:left="567" w:right="260"/>
        <w:rPr>
          <w:rFonts w:ascii="Arial" w:hAnsi="Arial" w:cs="Arial"/>
          <w:iCs/>
        </w:rPr>
      </w:pPr>
      <w:r>
        <w:rPr>
          <w:rFonts w:ascii="Arial" w:hAnsi="Arial" w:cs="Arial"/>
          <w:iCs/>
        </w:rPr>
        <w:t>None. Students will however</w:t>
      </w:r>
      <w:r w:rsidRPr="004D1097">
        <w:rPr>
          <w:rFonts w:ascii="Arial" w:hAnsi="Arial" w:cs="Arial"/>
          <w:iCs/>
        </w:rPr>
        <w:t xml:space="preserve"> be required to interview for a space on the module where they will be tested on their commitment and capacity for finding an internship independently.</w:t>
      </w:r>
    </w:p>
    <w:p w14:paraId="508628EE" w14:textId="77777777" w:rsidR="004D1097" w:rsidRPr="00FC43AD" w:rsidRDefault="004D1097" w:rsidP="00302082">
      <w:pPr>
        <w:spacing w:after="120" w:line="240" w:lineRule="auto"/>
        <w:ind w:left="426" w:right="260"/>
        <w:rPr>
          <w:rFonts w:ascii="Arial" w:hAnsi="Arial" w:cs="Arial"/>
          <w:iCs/>
        </w:rPr>
      </w:pPr>
    </w:p>
    <w:p w14:paraId="45DD00C3" w14:textId="77777777" w:rsidR="009A2D37" w:rsidRPr="00FC43AD" w:rsidRDefault="009A2D37" w:rsidP="00696FF5">
      <w:pPr>
        <w:numPr>
          <w:ilvl w:val="0"/>
          <w:numId w:val="1"/>
        </w:numPr>
        <w:spacing w:after="120" w:line="240" w:lineRule="auto"/>
        <w:ind w:left="567" w:right="260" w:hanging="567"/>
        <w:jc w:val="both"/>
        <w:rPr>
          <w:rFonts w:ascii="Arial" w:hAnsi="Arial" w:cs="Arial"/>
          <w:b/>
        </w:rPr>
      </w:pPr>
      <w:r w:rsidRPr="00FC43AD">
        <w:rPr>
          <w:rFonts w:ascii="Arial" w:hAnsi="Arial" w:cs="Arial"/>
          <w:b/>
        </w:rPr>
        <w:t>The programmes of study to which the module contributes</w:t>
      </w:r>
    </w:p>
    <w:p w14:paraId="4A730B8F" w14:textId="77777777" w:rsidR="009A2D37" w:rsidRDefault="004D1097" w:rsidP="004D1097">
      <w:pPr>
        <w:spacing w:after="120" w:line="240" w:lineRule="auto"/>
        <w:ind w:left="567" w:right="260"/>
        <w:rPr>
          <w:rFonts w:ascii="Arial" w:hAnsi="Arial" w:cs="Arial"/>
          <w:iCs/>
        </w:rPr>
      </w:pPr>
      <w:r w:rsidRPr="004D1097">
        <w:rPr>
          <w:rFonts w:ascii="Arial" w:hAnsi="Arial" w:cs="Arial"/>
          <w:iCs/>
        </w:rPr>
        <w:t>This is an optional module that can be chosen by all students taking single and joint honours programmes with the School of Politics and International Relations. It is not available as a ‘wild module’ to students from other schools.</w:t>
      </w:r>
    </w:p>
    <w:p w14:paraId="3A8F5B2B" w14:textId="77777777" w:rsidR="004D1097" w:rsidRPr="00FC43AD" w:rsidRDefault="004D1097" w:rsidP="00302082">
      <w:pPr>
        <w:spacing w:after="120" w:line="240" w:lineRule="auto"/>
        <w:ind w:left="426" w:right="260"/>
        <w:rPr>
          <w:rFonts w:ascii="Arial" w:hAnsi="Arial" w:cs="Arial"/>
          <w:iCs/>
        </w:rPr>
      </w:pPr>
    </w:p>
    <w:p w14:paraId="28A961E1" w14:textId="77777777" w:rsidR="009A2D37" w:rsidRPr="00FC43AD" w:rsidRDefault="009A2D37" w:rsidP="00696FF5">
      <w:pPr>
        <w:numPr>
          <w:ilvl w:val="0"/>
          <w:numId w:val="1"/>
        </w:numPr>
        <w:spacing w:after="120" w:line="240" w:lineRule="auto"/>
        <w:ind w:left="567" w:right="260" w:hanging="567"/>
        <w:rPr>
          <w:rFonts w:ascii="Arial" w:hAnsi="Arial" w:cs="Arial"/>
          <w:b/>
        </w:rPr>
      </w:pPr>
      <w:r w:rsidRPr="00FC43AD">
        <w:rPr>
          <w:rFonts w:ascii="Arial" w:hAnsi="Arial" w:cs="Arial"/>
          <w:b/>
        </w:rPr>
        <w:t>The intended subject specific learning outcomes</w:t>
      </w:r>
      <w:r w:rsidR="00C729D7" w:rsidRPr="00FC43AD">
        <w:rPr>
          <w:rFonts w:ascii="Arial" w:hAnsi="Arial" w:cs="Arial"/>
          <w:b/>
        </w:rPr>
        <w:t>.</w:t>
      </w:r>
      <w:r w:rsidR="00C729D7" w:rsidRPr="00FC43AD">
        <w:rPr>
          <w:rFonts w:ascii="Arial" w:hAnsi="Arial" w:cs="Arial"/>
          <w:b/>
        </w:rPr>
        <w:br/>
        <w:t>On successfully completing the module students will be able to:</w:t>
      </w:r>
    </w:p>
    <w:p w14:paraId="051CC5BD" w14:textId="2F76ECD3" w:rsidR="004D1097" w:rsidRPr="004D1097" w:rsidRDefault="004D1097" w:rsidP="004D1097">
      <w:pPr>
        <w:spacing w:after="120" w:line="240" w:lineRule="auto"/>
        <w:ind w:left="567" w:right="260"/>
        <w:rPr>
          <w:rFonts w:ascii="Arial" w:hAnsi="Arial" w:cs="Arial"/>
          <w:iCs/>
        </w:rPr>
      </w:pPr>
      <w:r>
        <w:rPr>
          <w:rFonts w:ascii="Arial" w:hAnsi="Arial" w:cs="Arial"/>
          <w:iCs/>
        </w:rPr>
        <w:t xml:space="preserve">1. </w:t>
      </w:r>
      <w:r w:rsidRPr="004D1097">
        <w:rPr>
          <w:rFonts w:ascii="Arial" w:hAnsi="Arial" w:cs="Arial"/>
          <w:iCs/>
        </w:rPr>
        <w:t>apply concepts, theories and methods used in the study of politics to the analysis of political issues</w:t>
      </w:r>
    </w:p>
    <w:p w14:paraId="3BDAA4B3" w14:textId="77777777" w:rsidR="004D1097" w:rsidRPr="004D1097" w:rsidRDefault="004D1097" w:rsidP="004D1097">
      <w:pPr>
        <w:spacing w:after="120" w:line="240" w:lineRule="auto"/>
        <w:ind w:left="567" w:right="260"/>
        <w:rPr>
          <w:rFonts w:ascii="Arial" w:hAnsi="Arial" w:cs="Arial"/>
          <w:iCs/>
        </w:rPr>
      </w:pPr>
      <w:r>
        <w:rPr>
          <w:rFonts w:ascii="Arial" w:hAnsi="Arial" w:cs="Arial"/>
          <w:iCs/>
        </w:rPr>
        <w:t xml:space="preserve">2. </w:t>
      </w:r>
      <w:r w:rsidRPr="004D1097">
        <w:rPr>
          <w:rFonts w:ascii="Arial" w:hAnsi="Arial" w:cs="Arial"/>
          <w:iCs/>
        </w:rPr>
        <w:t>Have learned how the intellectual knowledge gained through university study can be applied to a variety of practical work-based tasks and issues;</w:t>
      </w:r>
    </w:p>
    <w:p w14:paraId="4DED33FA" w14:textId="77777777" w:rsidR="004D1097" w:rsidRPr="004D1097" w:rsidRDefault="004D1097" w:rsidP="004D1097">
      <w:pPr>
        <w:spacing w:after="120" w:line="240" w:lineRule="auto"/>
        <w:ind w:left="567" w:right="260"/>
        <w:rPr>
          <w:rFonts w:ascii="Arial" w:hAnsi="Arial" w:cs="Arial"/>
          <w:iCs/>
        </w:rPr>
      </w:pPr>
      <w:r>
        <w:rPr>
          <w:rFonts w:ascii="Arial" w:hAnsi="Arial" w:cs="Arial"/>
          <w:iCs/>
        </w:rPr>
        <w:t xml:space="preserve">3. </w:t>
      </w:r>
      <w:r w:rsidRPr="004D1097">
        <w:rPr>
          <w:rFonts w:ascii="Arial" w:hAnsi="Arial" w:cs="Arial"/>
          <w:iCs/>
        </w:rPr>
        <w:t>Have gained an awareness and understanding of the nature of work within the broad politics field, and of some of the key knowledge-based and practical issues facing employees and organisations</w:t>
      </w:r>
    </w:p>
    <w:p w14:paraId="1FEFEC91" w14:textId="77777777" w:rsidR="004D1097" w:rsidRPr="004D1097" w:rsidRDefault="004D1097" w:rsidP="004D1097">
      <w:pPr>
        <w:spacing w:after="120" w:line="240" w:lineRule="auto"/>
        <w:ind w:left="567" w:right="260"/>
        <w:rPr>
          <w:rFonts w:ascii="Arial" w:hAnsi="Arial" w:cs="Arial"/>
          <w:iCs/>
        </w:rPr>
      </w:pPr>
      <w:r>
        <w:rPr>
          <w:rFonts w:ascii="Arial" w:hAnsi="Arial" w:cs="Arial"/>
          <w:iCs/>
        </w:rPr>
        <w:lastRenderedPageBreak/>
        <w:t xml:space="preserve">4. </w:t>
      </w:r>
      <w:r w:rsidRPr="004D1097">
        <w:rPr>
          <w:rFonts w:ascii="Arial" w:hAnsi="Arial" w:cs="Arial"/>
          <w:iCs/>
        </w:rPr>
        <w:t xml:space="preserve">Have developed an understanding of the value of work-based learning opportunities for students of Politics and International Relations, and been able to communicate this understanding to fellow students. </w:t>
      </w:r>
    </w:p>
    <w:p w14:paraId="52533BFC" w14:textId="77777777" w:rsidR="004D1097" w:rsidRDefault="004D1097" w:rsidP="004D1097">
      <w:pPr>
        <w:spacing w:after="120" w:line="240" w:lineRule="auto"/>
        <w:ind w:left="567" w:right="260"/>
        <w:rPr>
          <w:rFonts w:ascii="Arial" w:hAnsi="Arial" w:cs="Arial"/>
          <w:iCs/>
        </w:rPr>
      </w:pPr>
      <w:r>
        <w:rPr>
          <w:rFonts w:ascii="Arial" w:hAnsi="Arial" w:cs="Arial"/>
          <w:iCs/>
        </w:rPr>
        <w:t xml:space="preserve">5. </w:t>
      </w:r>
      <w:r w:rsidRPr="004D1097">
        <w:rPr>
          <w:rFonts w:ascii="Arial" w:hAnsi="Arial" w:cs="Arial"/>
          <w:iCs/>
        </w:rPr>
        <w:t>Have developed a set of learning and practical skills related to the work undertaken in the placement organisation.</w:t>
      </w:r>
    </w:p>
    <w:p w14:paraId="5E310D0F" w14:textId="77777777" w:rsidR="004D1097" w:rsidRPr="00FC43AD" w:rsidRDefault="004D1097" w:rsidP="004D1097">
      <w:pPr>
        <w:spacing w:after="120" w:line="240" w:lineRule="auto"/>
        <w:ind w:left="567" w:right="260"/>
        <w:rPr>
          <w:rFonts w:ascii="Arial" w:hAnsi="Arial" w:cs="Arial"/>
        </w:rPr>
      </w:pPr>
    </w:p>
    <w:p w14:paraId="1ACEE27A" w14:textId="77777777" w:rsidR="00C729D7" w:rsidRPr="00FC43AD" w:rsidRDefault="009A2D37" w:rsidP="00696FF5">
      <w:pPr>
        <w:numPr>
          <w:ilvl w:val="0"/>
          <w:numId w:val="1"/>
        </w:numPr>
        <w:spacing w:after="120" w:line="240" w:lineRule="auto"/>
        <w:ind w:left="567" w:right="260" w:hanging="567"/>
        <w:rPr>
          <w:rFonts w:ascii="Arial" w:hAnsi="Arial" w:cs="Arial"/>
          <w:b/>
        </w:rPr>
      </w:pPr>
      <w:r w:rsidRPr="00FC43AD">
        <w:rPr>
          <w:rFonts w:ascii="Arial" w:hAnsi="Arial" w:cs="Arial"/>
          <w:b/>
        </w:rPr>
        <w:t>The intended generic learning outcomes</w:t>
      </w:r>
      <w:r w:rsidR="00C729D7" w:rsidRPr="00FC43AD">
        <w:rPr>
          <w:rFonts w:ascii="Arial" w:hAnsi="Arial" w:cs="Arial"/>
          <w:b/>
        </w:rPr>
        <w:t>.</w:t>
      </w:r>
      <w:r w:rsidR="00C729D7" w:rsidRPr="00FC43AD">
        <w:rPr>
          <w:rFonts w:ascii="Arial" w:hAnsi="Arial" w:cs="Arial"/>
          <w:b/>
        </w:rPr>
        <w:br/>
        <w:t>On successfully completing the module students will be able to:</w:t>
      </w:r>
    </w:p>
    <w:p w14:paraId="0DD316A0" w14:textId="77777777" w:rsidR="004D1097" w:rsidRPr="004D1097" w:rsidRDefault="004D1097" w:rsidP="004D1097">
      <w:pPr>
        <w:pStyle w:val="Default"/>
        <w:spacing w:after="120"/>
        <w:ind w:left="720" w:right="260"/>
        <w:rPr>
          <w:color w:val="auto"/>
          <w:sz w:val="22"/>
          <w:szCs w:val="22"/>
        </w:rPr>
      </w:pPr>
      <w:r>
        <w:rPr>
          <w:color w:val="auto"/>
          <w:sz w:val="22"/>
          <w:szCs w:val="22"/>
        </w:rPr>
        <w:t xml:space="preserve">1. </w:t>
      </w:r>
      <w:r w:rsidRPr="004D1097">
        <w:rPr>
          <w:color w:val="auto"/>
          <w:sz w:val="22"/>
          <w:szCs w:val="22"/>
        </w:rPr>
        <w:t>Gather, organise and deploy evidence, data and information from a variety of secondary and primary sources;</w:t>
      </w:r>
    </w:p>
    <w:p w14:paraId="7617A35B" w14:textId="77777777" w:rsidR="004D1097" w:rsidRPr="004D1097" w:rsidRDefault="004D1097" w:rsidP="004D1097">
      <w:pPr>
        <w:pStyle w:val="Default"/>
        <w:spacing w:after="120"/>
        <w:ind w:left="720" w:right="260"/>
        <w:rPr>
          <w:color w:val="auto"/>
          <w:sz w:val="22"/>
          <w:szCs w:val="22"/>
        </w:rPr>
      </w:pPr>
      <w:r>
        <w:rPr>
          <w:color w:val="auto"/>
          <w:sz w:val="22"/>
          <w:szCs w:val="22"/>
        </w:rPr>
        <w:t xml:space="preserve">2. </w:t>
      </w:r>
      <w:r w:rsidRPr="004D1097">
        <w:rPr>
          <w:color w:val="auto"/>
          <w:sz w:val="22"/>
          <w:szCs w:val="22"/>
        </w:rPr>
        <w:t>Identify, investigate, analyse, formulate and advocate solutions to problems</w:t>
      </w:r>
    </w:p>
    <w:p w14:paraId="03E2D2D9" w14:textId="77777777" w:rsidR="004D1097" w:rsidRPr="004D1097" w:rsidRDefault="004D1097" w:rsidP="004D1097">
      <w:pPr>
        <w:pStyle w:val="Default"/>
        <w:spacing w:after="120"/>
        <w:ind w:left="720" w:right="260"/>
        <w:rPr>
          <w:color w:val="auto"/>
          <w:sz w:val="22"/>
          <w:szCs w:val="22"/>
        </w:rPr>
      </w:pPr>
      <w:r w:rsidRPr="004D1097">
        <w:rPr>
          <w:color w:val="auto"/>
          <w:sz w:val="22"/>
          <w:szCs w:val="22"/>
        </w:rPr>
        <w:t>3.</w:t>
      </w:r>
      <w:r>
        <w:rPr>
          <w:color w:val="auto"/>
          <w:sz w:val="22"/>
          <w:szCs w:val="22"/>
        </w:rPr>
        <w:t xml:space="preserve"> </w:t>
      </w:r>
      <w:r w:rsidRPr="004D1097">
        <w:rPr>
          <w:color w:val="auto"/>
          <w:sz w:val="22"/>
          <w:szCs w:val="22"/>
        </w:rPr>
        <w:t>Construct reasoned arguments, synthesise relevant information and exercise critical judgement;</w:t>
      </w:r>
    </w:p>
    <w:p w14:paraId="2FBF7AD1" w14:textId="77777777" w:rsidR="004D1097" w:rsidRPr="004D1097" w:rsidRDefault="004D1097" w:rsidP="004D1097">
      <w:pPr>
        <w:pStyle w:val="Default"/>
        <w:spacing w:after="120"/>
        <w:ind w:left="720" w:right="260"/>
        <w:rPr>
          <w:color w:val="auto"/>
          <w:sz w:val="22"/>
          <w:szCs w:val="22"/>
        </w:rPr>
      </w:pPr>
      <w:r>
        <w:rPr>
          <w:color w:val="auto"/>
          <w:sz w:val="22"/>
          <w:szCs w:val="22"/>
        </w:rPr>
        <w:t xml:space="preserve">4. </w:t>
      </w:r>
      <w:r w:rsidRPr="004D1097">
        <w:rPr>
          <w:color w:val="auto"/>
          <w:sz w:val="22"/>
          <w:szCs w:val="22"/>
        </w:rPr>
        <w:t>Communicate effectively and fluently in speech and writing</w:t>
      </w:r>
    </w:p>
    <w:p w14:paraId="5FD76F4D" w14:textId="77777777" w:rsidR="004D1097" w:rsidRPr="004D1097" w:rsidRDefault="004D1097" w:rsidP="004D1097">
      <w:pPr>
        <w:pStyle w:val="Default"/>
        <w:spacing w:after="120"/>
        <w:ind w:left="720" w:right="260"/>
        <w:rPr>
          <w:color w:val="auto"/>
          <w:sz w:val="22"/>
          <w:szCs w:val="22"/>
        </w:rPr>
      </w:pPr>
      <w:r>
        <w:rPr>
          <w:color w:val="auto"/>
          <w:sz w:val="22"/>
          <w:szCs w:val="22"/>
        </w:rPr>
        <w:t xml:space="preserve">5. </w:t>
      </w:r>
      <w:r w:rsidRPr="004D1097">
        <w:rPr>
          <w:color w:val="auto"/>
          <w:sz w:val="22"/>
          <w:szCs w:val="22"/>
        </w:rPr>
        <w:t>Use communication and information technology, including audio-visual technology, for the retrieval and presentation of information, including, where appropriate, statistical or numerical information</w:t>
      </w:r>
    </w:p>
    <w:p w14:paraId="66D5D2D5" w14:textId="77777777" w:rsidR="009A2D37" w:rsidRDefault="004D1097" w:rsidP="004D1097">
      <w:pPr>
        <w:pStyle w:val="Default"/>
        <w:spacing w:after="120"/>
        <w:ind w:left="720" w:right="260"/>
        <w:rPr>
          <w:color w:val="auto"/>
          <w:sz w:val="22"/>
          <w:szCs w:val="22"/>
        </w:rPr>
      </w:pPr>
      <w:r>
        <w:rPr>
          <w:color w:val="auto"/>
          <w:sz w:val="22"/>
          <w:szCs w:val="22"/>
        </w:rPr>
        <w:t xml:space="preserve">6. </w:t>
      </w:r>
      <w:r w:rsidRPr="004D1097">
        <w:rPr>
          <w:color w:val="auto"/>
          <w:sz w:val="22"/>
          <w:szCs w:val="22"/>
        </w:rPr>
        <w:t>Work independently, demonstrating initiative, self-organisation and time management</w:t>
      </w:r>
    </w:p>
    <w:p w14:paraId="34062ADE" w14:textId="77777777" w:rsidR="004D1097" w:rsidRPr="00FC43AD" w:rsidRDefault="004D1097" w:rsidP="004D1097">
      <w:pPr>
        <w:pStyle w:val="Default"/>
        <w:spacing w:after="120"/>
        <w:ind w:left="720" w:right="260"/>
        <w:rPr>
          <w:color w:val="auto"/>
          <w:sz w:val="22"/>
          <w:szCs w:val="22"/>
        </w:rPr>
      </w:pPr>
    </w:p>
    <w:p w14:paraId="6BA7594B" w14:textId="77777777" w:rsidR="009A2D37" w:rsidRPr="00FC43AD" w:rsidRDefault="009A2D37" w:rsidP="00696FF5">
      <w:pPr>
        <w:numPr>
          <w:ilvl w:val="0"/>
          <w:numId w:val="1"/>
        </w:numPr>
        <w:spacing w:after="120" w:line="240" w:lineRule="auto"/>
        <w:ind w:left="567" w:right="260" w:hanging="567"/>
        <w:jc w:val="both"/>
        <w:rPr>
          <w:rFonts w:ascii="Arial" w:hAnsi="Arial" w:cs="Arial"/>
          <w:b/>
        </w:rPr>
      </w:pPr>
      <w:r w:rsidRPr="00FC43AD">
        <w:rPr>
          <w:rFonts w:ascii="Arial" w:hAnsi="Arial" w:cs="Arial"/>
          <w:b/>
        </w:rPr>
        <w:t>A synopsis of the curriculum</w:t>
      </w:r>
    </w:p>
    <w:p w14:paraId="0E197980" w14:textId="77777777" w:rsidR="00573E88" w:rsidRPr="00573E88" w:rsidRDefault="00573E88" w:rsidP="00CE7682">
      <w:pPr>
        <w:spacing w:after="120" w:line="240" w:lineRule="auto"/>
        <w:ind w:left="567" w:right="260"/>
        <w:rPr>
          <w:rFonts w:ascii="Arial" w:hAnsi="Arial" w:cs="Arial"/>
          <w:iCs/>
        </w:rPr>
      </w:pPr>
      <w:r w:rsidRPr="00573E88">
        <w:rPr>
          <w:rFonts w:ascii="Arial" w:hAnsi="Arial" w:cs="Arial"/>
          <w:iCs/>
        </w:rPr>
        <w:t>This module blends practical workplace experience, in the form of an internship in the area of politics and international relations, with taught seminars and private study. The internship will allow students to experience first-hand the practical application of their degree subject in the wider world of work, and will provide the opportunity to develop transferable skills such as teamwork, communication and self-organisation. The taught seminars will provide an opportunity to reflect upon, and develop, knowledge of the sector and its relationship with the academic field of study, using the student’s internship experiences and a range of other resources. This will include input from School staff and alumni working in relevant fields, as well as appropriate support from employability and careers-guidance professionals.</w:t>
      </w:r>
    </w:p>
    <w:p w14:paraId="0256E2AB" w14:textId="77777777" w:rsidR="00573E88" w:rsidRPr="00573E88" w:rsidRDefault="00573E88" w:rsidP="00CE7682">
      <w:pPr>
        <w:spacing w:after="120" w:line="240" w:lineRule="auto"/>
        <w:ind w:left="567" w:right="260"/>
        <w:rPr>
          <w:rFonts w:ascii="Arial" w:hAnsi="Arial" w:cs="Arial"/>
          <w:iCs/>
        </w:rPr>
      </w:pPr>
      <w:r w:rsidRPr="00573E88">
        <w:rPr>
          <w:rFonts w:ascii="Arial" w:hAnsi="Arial" w:cs="Arial"/>
          <w:iCs/>
        </w:rPr>
        <w:t xml:space="preserve">It will be the student’s responsibility to source and apply for internship opportunities, but assistance will be provided both by the School’s Employability, Internships, Placements and Alumni Relations Officer, and the University’s Careers and Employability Service. These opportunities should be in an organisation whose aims and activities are broadly related to politics and international relations, and the internship should reflect these activities and give the student the opportunity to work in a way which allows the module learning objectives to be achieved. Students on pre-approved School-administered internships (currently those based with Kent Union and the Representation of the EU Commission to the UK) will also be eligible to take this module. </w:t>
      </w:r>
    </w:p>
    <w:p w14:paraId="5A427251" w14:textId="77777777" w:rsidR="009A2D37" w:rsidRDefault="00573E88" w:rsidP="00CE7682">
      <w:pPr>
        <w:spacing w:after="120" w:line="240" w:lineRule="auto"/>
        <w:ind w:left="567" w:right="260"/>
        <w:rPr>
          <w:rFonts w:ascii="Arial" w:hAnsi="Arial" w:cs="Arial"/>
          <w:iCs/>
        </w:rPr>
      </w:pPr>
      <w:r w:rsidRPr="00573E88">
        <w:rPr>
          <w:rFonts w:ascii="Arial" w:hAnsi="Arial" w:cs="Arial"/>
          <w:iCs/>
        </w:rPr>
        <w:t xml:space="preserve">The internship must consist of at least 60 hours of work, but this may be spread across a number of days / weeks and need not be a full-time position. The module convenor will approve of all internship opportunities prior to their commencement and students are advised to liaise closely with the module convenor and other appropriate staff in good time. Internships must finish by the </w:t>
      </w:r>
      <w:r w:rsidRPr="00573E88">
        <w:rPr>
          <w:rFonts w:ascii="Arial" w:hAnsi="Arial" w:cs="Arial"/>
          <w:iCs/>
        </w:rPr>
        <w:lastRenderedPageBreak/>
        <w:t>date of the final seminar, and the School will provide all documentation</w:t>
      </w:r>
      <w:r>
        <w:rPr>
          <w:rStyle w:val="FootnoteReference"/>
        </w:rPr>
        <w:footnoteReference w:id="3"/>
      </w:r>
      <w:r w:rsidRPr="00573E88">
        <w:rPr>
          <w:rFonts w:ascii="Arial" w:hAnsi="Arial" w:cs="Arial"/>
          <w:iCs/>
        </w:rPr>
        <w:t xml:space="preserve">  and relevant insurance</w:t>
      </w:r>
      <w:r>
        <w:rPr>
          <w:rStyle w:val="FootnoteReference"/>
        </w:rPr>
        <w:footnoteReference w:id="4"/>
      </w:r>
      <w:r w:rsidRPr="00573E88">
        <w:rPr>
          <w:rFonts w:ascii="Arial" w:hAnsi="Arial" w:cs="Arial"/>
          <w:iCs/>
        </w:rPr>
        <w:t xml:space="preserve">  / health and safety checks</w:t>
      </w:r>
      <w:r>
        <w:rPr>
          <w:rStyle w:val="FootnoteReference"/>
        </w:rPr>
        <w:footnoteReference w:id="5"/>
      </w:r>
      <w:r w:rsidRPr="00573E88">
        <w:rPr>
          <w:rFonts w:ascii="Arial" w:hAnsi="Arial" w:cs="Arial"/>
          <w:iCs/>
        </w:rPr>
        <w:t xml:space="preserve">  to ensure that the placement meets both University and sector requirements and guidance on work-related learning opportunities.</w:t>
      </w:r>
    </w:p>
    <w:p w14:paraId="4228701C" w14:textId="77777777" w:rsidR="00573E88" w:rsidRPr="00573E88" w:rsidRDefault="00573E88" w:rsidP="00573E88">
      <w:pPr>
        <w:spacing w:after="120" w:line="240" w:lineRule="auto"/>
        <w:ind w:left="426" w:right="260"/>
        <w:rPr>
          <w:rFonts w:ascii="Arial" w:hAnsi="Arial" w:cs="Arial"/>
          <w:iCs/>
        </w:rPr>
      </w:pPr>
    </w:p>
    <w:p w14:paraId="2461B51F" w14:textId="77777777" w:rsidR="009A2D37" w:rsidRPr="00FC43AD" w:rsidRDefault="00883204" w:rsidP="00696FF5">
      <w:pPr>
        <w:numPr>
          <w:ilvl w:val="0"/>
          <w:numId w:val="1"/>
        </w:numPr>
        <w:spacing w:after="120" w:line="240" w:lineRule="auto"/>
        <w:ind w:left="567" w:right="260" w:hanging="567"/>
        <w:jc w:val="both"/>
        <w:rPr>
          <w:rFonts w:ascii="Arial" w:hAnsi="Arial" w:cs="Arial"/>
          <w:b/>
        </w:rPr>
      </w:pPr>
      <w:r w:rsidRPr="00FC43AD">
        <w:rPr>
          <w:rFonts w:ascii="Arial" w:hAnsi="Arial" w:cs="Arial"/>
          <w:b/>
        </w:rPr>
        <w:t>Reading l</w:t>
      </w:r>
      <w:r w:rsidR="009A2D37" w:rsidRPr="00FC43AD">
        <w:rPr>
          <w:rFonts w:ascii="Arial" w:hAnsi="Arial" w:cs="Arial"/>
          <w:b/>
        </w:rPr>
        <w:t xml:space="preserve">ist </w:t>
      </w:r>
      <w:r w:rsidR="00274ED7" w:rsidRPr="00FC43AD">
        <w:rPr>
          <w:rFonts w:ascii="Arial" w:hAnsi="Arial" w:cs="Arial"/>
          <w:b/>
        </w:rPr>
        <w:t>(Indicative list, current at time of publication. Reading lists will be published annually)</w:t>
      </w:r>
    </w:p>
    <w:p w14:paraId="536E1CA9" w14:textId="77777777" w:rsidR="00573E88" w:rsidRPr="00573E88" w:rsidRDefault="00573E88" w:rsidP="00573E88">
      <w:pPr>
        <w:pStyle w:val="ListParagraph"/>
        <w:numPr>
          <w:ilvl w:val="0"/>
          <w:numId w:val="10"/>
        </w:numPr>
        <w:spacing w:after="120" w:line="240" w:lineRule="auto"/>
        <w:ind w:right="260"/>
        <w:jc w:val="both"/>
        <w:rPr>
          <w:rFonts w:ascii="Arial" w:hAnsi="Arial" w:cs="Arial"/>
        </w:rPr>
      </w:pPr>
      <w:r w:rsidRPr="00573E88">
        <w:rPr>
          <w:rFonts w:ascii="Arial" w:hAnsi="Arial" w:cs="Arial"/>
        </w:rPr>
        <w:t>Boys, J. D and Keating, M. F. (2009) 'The Policy Brief: Building Practical and Academic Skills in International Relations and Political Science', Politics, 29:3.</w:t>
      </w:r>
    </w:p>
    <w:p w14:paraId="424E544A" w14:textId="77777777" w:rsidR="00573E88" w:rsidRPr="00573E88" w:rsidRDefault="00573E88" w:rsidP="00573E88">
      <w:pPr>
        <w:pStyle w:val="ListParagraph"/>
        <w:numPr>
          <w:ilvl w:val="0"/>
          <w:numId w:val="10"/>
        </w:numPr>
        <w:spacing w:after="120" w:line="240" w:lineRule="auto"/>
        <w:ind w:right="260"/>
        <w:jc w:val="both"/>
        <w:rPr>
          <w:rFonts w:ascii="Arial" w:hAnsi="Arial" w:cs="Arial"/>
        </w:rPr>
      </w:pPr>
      <w:r w:rsidRPr="00573E88">
        <w:rPr>
          <w:rFonts w:ascii="Arial" w:hAnsi="Arial" w:cs="Arial"/>
        </w:rPr>
        <w:t xml:space="preserve">Curtis, S. and Blair, A. (2011) The Scholarship of Engagement for Politics: Placement Learning, Citizenship and Employability. Birmingham: C-SAP </w:t>
      </w:r>
    </w:p>
    <w:p w14:paraId="52046D01" w14:textId="77777777" w:rsidR="00573E88" w:rsidRPr="00573E88" w:rsidRDefault="00573E88" w:rsidP="00573E88">
      <w:pPr>
        <w:pStyle w:val="ListParagraph"/>
        <w:numPr>
          <w:ilvl w:val="0"/>
          <w:numId w:val="10"/>
        </w:numPr>
        <w:spacing w:after="120" w:line="240" w:lineRule="auto"/>
        <w:ind w:right="260"/>
        <w:jc w:val="both"/>
        <w:rPr>
          <w:rFonts w:ascii="Arial" w:hAnsi="Arial" w:cs="Arial"/>
        </w:rPr>
      </w:pPr>
      <w:r w:rsidRPr="00573E88">
        <w:rPr>
          <w:rFonts w:ascii="Arial" w:hAnsi="Arial" w:cs="Arial"/>
        </w:rPr>
        <w:t>Dewey, J. (1910). How We Think. Massachusetts: DC Heath and Company</w:t>
      </w:r>
    </w:p>
    <w:p w14:paraId="0ED69C34" w14:textId="77777777" w:rsidR="00573E88" w:rsidRPr="00573E88" w:rsidRDefault="00573E88" w:rsidP="00573E88">
      <w:pPr>
        <w:pStyle w:val="ListParagraph"/>
        <w:numPr>
          <w:ilvl w:val="0"/>
          <w:numId w:val="10"/>
        </w:numPr>
        <w:spacing w:after="120" w:line="240" w:lineRule="auto"/>
        <w:ind w:right="260"/>
        <w:jc w:val="both"/>
        <w:rPr>
          <w:rFonts w:ascii="Arial" w:hAnsi="Arial" w:cs="Arial"/>
        </w:rPr>
      </w:pPr>
      <w:r w:rsidRPr="00573E88">
        <w:rPr>
          <w:rFonts w:ascii="Arial" w:hAnsi="Arial" w:cs="Arial"/>
        </w:rPr>
        <w:t>Doherty, L. (2013), 'Gender Mainstreaming in Political Science Experiential Learning Programs', Politics &amp; Gender, 9:02</w:t>
      </w:r>
    </w:p>
    <w:p w14:paraId="5A332C63" w14:textId="77777777" w:rsidR="00573E88" w:rsidRPr="00573E88" w:rsidRDefault="00573E88" w:rsidP="00573E88">
      <w:pPr>
        <w:pStyle w:val="ListParagraph"/>
        <w:numPr>
          <w:ilvl w:val="0"/>
          <w:numId w:val="10"/>
        </w:numPr>
        <w:spacing w:after="120" w:line="240" w:lineRule="auto"/>
        <w:ind w:right="260"/>
        <w:jc w:val="both"/>
        <w:rPr>
          <w:rFonts w:ascii="Arial" w:hAnsi="Arial" w:cs="Arial"/>
        </w:rPr>
      </w:pPr>
      <w:r w:rsidRPr="00573E88">
        <w:rPr>
          <w:rFonts w:ascii="Arial" w:hAnsi="Arial" w:cs="Arial"/>
        </w:rPr>
        <w:t>Helyer, R. (2010). The Work-based Learning Students Handbook. Basingstoke: Palgrave Macmillan</w:t>
      </w:r>
    </w:p>
    <w:p w14:paraId="783AC653" w14:textId="77777777" w:rsidR="00573E88" w:rsidRPr="00573E88" w:rsidRDefault="00573E88" w:rsidP="00573E88">
      <w:pPr>
        <w:pStyle w:val="ListParagraph"/>
        <w:numPr>
          <w:ilvl w:val="0"/>
          <w:numId w:val="10"/>
        </w:numPr>
        <w:spacing w:after="120" w:line="240" w:lineRule="auto"/>
        <w:ind w:right="260"/>
        <w:jc w:val="both"/>
        <w:rPr>
          <w:rFonts w:ascii="Arial" w:hAnsi="Arial" w:cs="Arial"/>
        </w:rPr>
      </w:pPr>
      <w:r w:rsidRPr="00573E88">
        <w:rPr>
          <w:rFonts w:ascii="Arial" w:hAnsi="Arial" w:cs="Arial"/>
        </w:rPr>
        <w:t>Koehler, C. T. (1980), 'The Intern and the Internship: "From Beginning to End"', Teaching Political Science, 7:3.</w:t>
      </w:r>
    </w:p>
    <w:p w14:paraId="01D761BB" w14:textId="77777777" w:rsidR="00573E88" w:rsidRPr="00573E88" w:rsidRDefault="00573E88" w:rsidP="00573E88">
      <w:pPr>
        <w:pStyle w:val="ListParagraph"/>
        <w:numPr>
          <w:ilvl w:val="0"/>
          <w:numId w:val="10"/>
        </w:numPr>
        <w:spacing w:after="120" w:line="240" w:lineRule="auto"/>
        <w:ind w:right="260"/>
        <w:jc w:val="both"/>
        <w:rPr>
          <w:rFonts w:ascii="Arial" w:hAnsi="Arial" w:cs="Arial"/>
        </w:rPr>
      </w:pPr>
      <w:r w:rsidRPr="00573E88">
        <w:rPr>
          <w:rFonts w:ascii="Arial" w:hAnsi="Arial" w:cs="Arial"/>
        </w:rPr>
        <w:t>Kolb, D. (1983). Experiential Learning: Experience as the Source of Learning and Development London: Prentice Hall</w:t>
      </w:r>
    </w:p>
    <w:p w14:paraId="3ECCF4E9" w14:textId="77777777" w:rsidR="00573E88" w:rsidRPr="00573E88" w:rsidRDefault="00573E88" w:rsidP="00573E88">
      <w:pPr>
        <w:pStyle w:val="ListParagraph"/>
        <w:numPr>
          <w:ilvl w:val="0"/>
          <w:numId w:val="10"/>
        </w:numPr>
        <w:spacing w:after="120" w:line="240" w:lineRule="auto"/>
        <w:ind w:right="260"/>
        <w:jc w:val="both"/>
        <w:rPr>
          <w:rFonts w:ascii="Arial" w:hAnsi="Arial" w:cs="Arial"/>
        </w:rPr>
      </w:pPr>
      <w:r w:rsidRPr="00573E88">
        <w:rPr>
          <w:rFonts w:ascii="Arial" w:hAnsi="Arial" w:cs="Arial"/>
        </w:rPr>
        <w:t xml:space="preserve">Moon, J. (2004). A Handbook of Reflective and Experiential Learning: Theory and Practice. London: Routledge </w:t>
      </w:r>
    </w:p>
    <w:p w14:paraId="57DC6E67" w14:textId="77777777" w:rsidR="00573E88" w:rsidRPr="00573E88" w:rsidRDefault="00573E88" w:rsidP="00573E88">
      <w:pPr>
        <w:pStyle w:val="ListParagraph"/>
        <w:numPr>
          <w:ilvl w:val="0"/>
          <w:numId w:val="10"/>
        </w:numPr>
        <w:spacing w:after="120" w:line="240" w:lineRule="auto"/>
        <w:ind w:right="260"/>
        <w:jc w:val="both"/>
        <w:rPr>
          <w:rFonts w:ascii="Arial" w:hAnsi="Arial" w:cs="Arial"/>
        </w:rPr>
      </w:pPr>
      <w:r w:rsidRPr="00573E88">
        <w:rPr>
          <w:rFonts w:ascii="Arial" w:hAnsi="Arial" w:cs="Arial"/>
        </w:rPr>
        <w:t>Moon, J. and Schokman, W. (2000). ‘Political Science Research Internships and Political Science Education’ Politics, 20:3</w:t>
      </w:r>
    </w:p>
    <w:p w14:paraId="3E845B81" w14:textId="77777777" w:rsidR="009A2D37" w:rsidRPr="00573E88" w:rsidRDefault="00573E88" w:rsidP="00573E88">
      <w:pPr>
        <w:pStyle w:val="ListParagraph"/>
        <w:numPr>
          <w:ilvl w:val="0"/>
          <w:numId w:val="10"/>
        </w:numPr>
        <w:spacing w:after="120" w:line="240" w:lineRule="auto"/>
        <w:ind w:right="260"/>
        <w:jc w:val="both"/>
        <w:rPr>
          <w:rFonts w:ascii="Arial" w:hAnsi="Arial" w:cs="Arial"/>
        </w:rPr>
      </w:pPr>
      <w:r w:rsidRPr="00573E88">
        <w:rPr>
          <w:rFonts w:ascii="Arial" w:hAnsi="Arial" w:cs="Arial"/>
        </w:rPr>
        <w:t>Norton, Phillip (Lord Norton of Louth). (2008). Parliamentary Placements: The Benefits and Challenges’ Enhancing Learning in the Social Sciences, 1:1</w:t>
      </w:r>
    </w:p>
    <w:p w14:paraId="76B747E4" w14:textId="77777777" w:rsidR="00573E88" w:rsidRPr="00FC43AD" w:rsidRDefault="00573E88" w:rsidP="00573E88">
      <w:pPr>
        <w:spacing w:after="120" w:line="240" w:lineRule="auto"/>
        <w:ind w:right="260"/>
        <w:jc w:val="both"/>
        <w:rPr>
          <w:rFonts w:ascii="Arial" w:hAnsi="Arial" w:cs="Arial"/>
          <w:b/>
        </w:rPr>
      </w:pPr>
    </w:p>
    <w:p w14:paraId="704DE279" w14:textId="77777777" w:rsidR="00883204" w:rsidRPr="00FC43AD" w:rsidRDefault="009A2D37" w:rsidP="00696FF5">
      <w:pPr>
        <w:numPr>
          <w:ilvl w:val="0"/>
          <w:numId w:val="1"/>
        </w:numPr>
        <w:spacing w:after="120" w:line="240" w:lineRule="auto"/>
        <w:ind w:left="567" w:right="260" w:hanging="567"/>
        <w:rPr>
          <w:rFonts w:ascii="Arial" w:hAnsi="Arial" w:cs="Arial"/>
          <w:iCs/>
        </w:rPr>
      </w:pPr>
      <w:r w:rsidRPr="00FC43AD">
        <w:rPr>
          <w:rFonts w:ascii="Arial" w:hAnsi="Arial" w:cs="Arial"/>
          <w:b/>
        </w:rPr>
        <w:t>Learning</w:t>
      </w:r>
      <w:r w:rsidR="00883204" w:rsidRPr="00FC43AD">
        <w:rPr>
          <w:rFonts w:ascii="Arial" w:hAnsi="Arial" w:cs="Arial"/>
          <w:b/>
        </w:rPr>
        <w:t xml:space="preserve"> and t</w:t>
      </w:r>
      <w:r w:rsidR="006F3F8B" w:rsidRPr="00FC43AD">
        <w:rPr>
          <w:rFonts w:ascii="Arial" w:hAnsi="Arial" w:cs="Arial"/>
          <w:b/>
        </w:rPr>
        <w:t>eaching m</w:t>
      </w:r>
      <w:r w:rsidRPr="00FC43AD">
        <w:rPr>
          <w:rFonts w:ascii="Arial" w:hAnsi="Arial" w:cs="Arial"/>
          <w:b/>
        </w:rPr>
        <w:t>ethods</w:t>
      </w:r>
    </w:p>
    <w:p w14:paraId="76F6247B" w14:textId="77777777" w:rsidR="009A2D37" w:rsidRDefault="00C57028" w:rsidP="00696FF5">
      <w:pPr>
        <w:spacing w:after="120" w:line="240" w:lineRule="auto"/>
        <w:ind w:left="567" w:right="260"/>
        <w:jc w:val="both"/>
        <w:rPr>
          <w:rFonts w:ascii="Arial" w:hAnsi="Arial" w:cs="Arial"/>
          <w:iCs/>
        </w:rPr>
      </w:pPr>
      <w:r w:rsidRPr="002A540D">
        <w:rPr>
          <w:rFonts w:ascii="Arial" w:hAnsi="Arial" w:cs="Arial"/>
          <w:iCs/>
        </w:rPr>
        <w:t>Total contact hours:</w:t>
      </w:r>
      <w:r w:rsidR="002A540D">
        <w:rPr>
          <w:rFonts w:ascii="Arial" w:hAnsi="Arial" w:cs="Arial"/>
          <w:iCs/>
        </w:rPr>
        <w:t xml:space="preserve"> 14</w:t>
      </w:r>
    </w:p>
    <w:p w14:paraId="5BE26B82" w14:textId="77777777" w:rsidR="002A540D" w:rsidRPr="002A540D" w:rsidRDefault="002A540D" w:rsidP="00696FF5">
      <w:pPr>
        <w:spacing w:after="120" w:line="240" w:lineRule="auto"/>
        <w:ind w:left="567" w:right="260"/>
        <w:jc w:val="both"/>
        <w:rPr>
          <w:rFonts w:ascii="Arial" w:hAnsi="Arial" w:cs="Arial"/>
          <w:iCs/>
        </w:rPr>
      </w:pPr>
      <w:r>
        <w:rPr>
          <w:rFonts w:ascii="Arial" w:hAnsi="Arial" w:cs="Arial"/>
          <w:iCs/>
        </w:rPr>
        <w:t xml:space="preserve">Total work based hours: 60 minimum </w:t>
      </w:r>
    </w:p>
    <w:p w14:paraId="18433890" w14:textId="77777777" w:rsidR="00C57028" w:rsidRPr="002A540D" w:rsidRDefault="00C57028" w:rsidP="00C57028">
      <w:pPr>
        <w:spacing w:after="120" w:line="240" w:lineRule="auto"/>
        <w:ind w:left="567" w:right="260"/>
        <w:jc w:val="both"/>
        <w:rPr>
          <w:rFonts w:ascii="Arial" w:hAnsi="Arial" w:cs="Arial"/>
          <w:iCs/>
        </w:rPr>
      </w:pPr>
      <w:r w:rsidRPr="002A540D">
        <w:rPr>
          <w:rFonts w:ascii="Arial" w:hAnsi="Arial" w:cs="Arial"/>
          <w:iCs/>
        </w:rPr>
        <w:t>Private study hours:</w:t>
      </w:r>
      <w:r w:rsidR="002A540D">
        <w:rPr>
          <w:rFonts w:ascii="Arial" w:hAnsi="Arial" w:cs="Arial"/>
          <w:iCs/>
        </w:rPr>
        <w:t xml:space="preserve"> 70</w:t>
      </w:r>
    </w:p>
    <w:p w14:paraId="65DDBA16" w14:textId="77777777" w:rsidR="00C57028" w:rsidRPr="00FC43AD" w:rsidRDefault="00C57028" w:rsidP="00C57028">
      <w:pPr>
        <w:spacing w:after="120" w:line="240" w:lineRule="auto"/>
        <w:ind w:left="567" w:right="260"/>
        <w:jc w:val="both"/>
        <w:rPr>
          <w:rFonts w:ascii="Arial" w:hAnsi="Arial" w:cs="Arial"/>
          <w:iCs/>
        </w:rPr>
      </w:pPr>
      <w:r w:rsidRPr="002A540D">
        <w:rPr>
          <w:rFonts w:ascii="Arial" w:hAnsi="Arial" w:cs="Arial"/>
          <w:iCs/>
        </w:rPr>
        <w:t>Total study hours:</w:t>
      </w:r>
      <w:r w:rsidR="002A540D">
        <w:rPr>
          <w:rFonts w:ascii="Arial" w:hAnsi="Arial" w:cs="Arial"/>
          <w:iCs/>
        </w:rPr>
        <w:t xml:space="preserve"> 150</w:t>
      </w:r>
    </w:p>
    <w:p w14:paraId="0638CCAA" w14:textId="77777777" w:rsidR="009A2D37" w:rsidRPr="00FC43AD" w:rsidRDefault="009A2D37" w:rsidP="00302082">
      <w:pPr>
        <w:spacing w:after="120" w:line="240" w:lineRule="auto"/>
        <w:ind w:left="426" w:right="260"/>
        <w:rPr>
          <w:rFonts w:ascii="Arial" w:hAnsi="Arial" w:cs="Arial"/>
          <w:iCs/>
        </w:rPr>
      </w:pPr>
    </w:p>
    <w:p w14:paraId="4C105419" w14:textId="77777777" w:rsidR="00883204" w:rsidRPr="00FC43AD" w:rsidRDefault="00EF4933" w:rsidP="00696FF5">
      <w:pPr>
        <w:numPr>
          <w:ilvl w:val="0"/>
          <w:numId w:val="1"/>
        </w:numPr>
        <w:spacing w:after="120" w:line="240" w:lineRule="auto"/>
        <w:ind w:left="567" w:right="260" w:hanging="567"/>
        <w:rPr>
          <w:rFonts w:ascii="Arial" w:hAnsi="Arial" w:cs="Arial"/>
          <w:iCs/>
        </w:rPr>
      </w:pPr>
      <w:r w:rsidRPr="00FC43AD">
        <w:rPr>
          <w:rFonts w:ascii="Arial" w:hAnsi="Arial" w:cs="Arial"/>
          <w:b/>
        </w:rPr>
        <w:t>Assessment methods</w:t>
      </w:r>
    </w:p>
    <w:p w14:paraId="297721B8" w14:textId="77777777" w:rsidR="00696FF5" w:rsidRPr="00FC43AD" w:rsidRDefault="00696FF5" w:rsidP="00696FF5">
      <w:pPr>
        <w:pStyle w:val="ListParagraph"/>
        <w:numPr>
          <w:ilvl w:val="1"/>
          <w:numId w:val="9"/>
        </w:numPr>
        <w:spacing w:after="120"/>
        <w:ind w:left="567" w:hanging="567"/>
        <w:rPr>
          <w:rFonts w:ascii="Arial" w:hAnsi="Arial" w:cs="Arial"/>
          <w:iCs/>
        </w:rPr>
      </w:pPr>
      <w:r w:rsidRPr="00FC43AD">
        <w:rPr>
          <w:rFonts w:ascii="Arial" w:hAnsi="Arial" w:cs="Arial"/>
          <w:iCs/>
        </w:rPr>
        <w:t>Main assessment methods</w:t>
      </w:r>
    </w:p>
    <w:p w14:paraId="5A555321" w14:textId="77777777" w:rsidR="007A6245" w:rsidRPr="00776D1B" w:rsidRDefault="00776D1B" w:rsidP="00776D1B">
      <w:pPr>
        <w:pStyle w:val="ListParagraph"/>
        <w:numPr>
          <w:ilvl w:val="0"/>
          <w:numId w:val="11"/>
        </w:numPr>
        <w:spacing w:after="120" w:line="240" w:lineRule="auto"/>
        <w:ind w:right="260"/>
        <w:jc w:val="both"/>
        <w:rPr>
          <w:rFonts w:ascii="Arial" w:hAnsi="Arial" w:cs="Arial"/>
          <w:b/>
          <w:iCs/>
        </w:rPr>
      </w:pPr>
      <w:r>
        <w:rPr>
          <w:rFonts w:ascii="Arial" w:hAnsi="Arial" w:cs="Arial"/>
          <w:iCs/>
        </w:rPr>
        <w:t>Essay, 3000 words, 50%</w:t>
      </w:r>
    </w:p>
    <w:p w14:paraId="1662F72D" w14:textId="77777777" w:rsidR="00776D1B" w:rsidRPr="00776D1B" w:rsidRDefault="00776D1B" w:rsidP="00776D1B">
      <w:pPr>
        <w:pStyle w:val="ListParagraph"/>
        <w:numPr>
          <w:ilvl w:val="0"/>
          <w:numId w:val="11"/>
        </w:numPr>
        <w:spacing w:after="120" w:line="240" w:lineRule="auto"/>
        <w:ind w:right="260"/>
        <w:jc w:val="both"/>
        <w:rPr>
          <w:rFonts w:ascii="Arial" w:hAnsi="Arial" w:cs="Arial"/>
          <w:b/>
          <w:iCs/>
        </w:rPr>
      </w:pPr>
      <w:r>
        <w:rPr>
          <w:rFonts w:ascii="Arial" w:hAnsi="Arial" w:cs="Arial"/>
          <w:iCs/>
        </w:rPr>
        <w:t>Portfolio, 35%</w:t>
      </w:r>
    </w:p>
    <w:p w14:paraId="6DB1392F" w14:textId="77777777" w:rsidR="00776D1B" w:rsidRPr="00776D1B" w:rsidRDefault="00776D1B" w:rsidP="00776D1B">
      <w:pPr>
        <w:pStyle w:val="ListParagraph"/>
        <w:numPr>
          <w:ilvl w:val="0"/>
          <w:numId w:val="11"/>
        </w:numPr>
        <w:spacing w:after="120" w:line="240" w:lineRule="auto"/>
        <w:ind w:right="260"/>
        <w:jc w:val="both"/>
        <w:rPr>
          <w:rFonts w:ascii="Arial" w:hAnsi="Arial" w:cs="Arial"/>
          <w:b/>
          <w:iCs/>
        </w:rPr>
      </w:pPr>
      <w:r>
        <w:rPr>
          <w:rFonts w:ascii="Arial" w:hAnsi="Arial" w:cs="Arial"/>
          <w:iCs/>
        </w:rPr>
        <w:t>Presentation, 10-15 minutes, 15%</w:t>
      </w:r>
    </w:p>
    <w:p w14:paraId="42EBB6FC" w14:textId="77777777" w:rsidR="006043FC" w:rsidRPr="00FC43AD" w:rsidRDefault="006043FC" w:rsidP="00302082">
      <w:pPr>
        <w:spacing w:after="120" w:line="240" w:lineRule="auto"/>
        <w:ind w:left="426" w:right="260"/>
        <w:rPr>
          <w:rFonts w:ascii="Arial" w:hAnsi="Arial" w:cs="Arial"/>
          <w:b/>
          <w:iCs/>
        </w:rPr>
      </w:pPr>
    </w:p>
    <w:p w14:paraId="67D7C593" w14:textId="77777777" w:rsidR="00696FF5" w:rsidRPr="00CE7682" w:rsidRDefault="00696FF5" w:rsidP="00696FF5">
      <w:pPr>
        <w:spacing w:after="120"/>
        <w:ind w:left="567" w:hanging="567"/>
        <w:rPr>
          <w:rFonts w:ascii="Arial" w:hAnsi="Arial" w:cs="Arial"/>
          <w:iCs/>
        </w:rPr>
      </w:pPr>
      <w:r w:rsidRPr="00CE7682">
        <w:rPr>
          <w:rFonts w:ascii="Arial" w:hAnsi="Arial" w:cs="Arial"/>
          <w:iCs/>
        </w:rPr>
        <w:lastRenderedPageBreak/>
        <w:t>13.2</w:t>
      </w:r>
      <w:r w:rsidRPr="00CE7682">
        <w:rPr>
          <w:rFonts w:ascii="Arial" w:hAnsi="Arial" w:cs="Arial"/>
          <w:iCs/>
        </w:rPr>
        <w:tab/>
        <w:t xml:space="preserve">Reassessment methods </w:t>
      </w:r>
    </w:p>
    <w:p w14:paraId="5BC3850C" w14:textId="77777777" w:rsidR="00696FF5" w:rsidRPr="00CE7682" w:rsidRDefault="00776D1B" w:rsidP="00302082">
      <w:pPr>
        <w:spacing w:after="120" w:line="240" w:lineRule="auto"/>
        <w:ind w:left="426" w:right="260"/>
        <w:rPr>
          <w:rFonts w:ascii="Arial" w:hAnsi="Arial" w:cs="Arial"/>
          <w:iCs/>
        </w:rPr>
      </w:pPr>
      <w:r w:rsidRPr="00CE7682">
        <w:rPr>
          <w:rFonts w:ascii="Arial" w:hAnsi="Arial" w:cs="Arial"/>
          <w:iCs/>
        </w:rPr>
        <w:t xml:space="preserve">Reassessment instrument: 100% coursework </w:t>
      </w:r>
    </w:p>
    <w:p w14:paraId="76D405BB" w14:textId="77777777" w:rsidR="00776D1B" w:rsidRPr="00CE7682" w:rsidRDefault="00776D1B" w:rsidP="00302082">
      <w:pPr>
        <w:spacing w:after="120" w:line="240" w:lineRule="auto"/>
        <w:ind w:left="426" w:right="260"/>
        <w:rPr>
          <w:rFonts w:ascii="Arial" w:hAnsi="Arial" w:cs="Arial"/>
          <w:b/>
          <w:iCs/>
        </w:rPr>
      </w:pPr>
    </w:p>
    <w:p w14:paraId="3EECD81C" w14:textId="77777777" w:rsidR="00274ED7" w:rsidRPr="00CE7682" w:rsidRDefault="006F3F8B" w:rsidP="00696FF5">
      <w:pPr>
        <w:numPr>
          <w:ilvl w:val="0"/>
          <w:numId w:val="1"/>
        </w:numPr>
        <w:spacing w:after="120" w:line="240" w:lineRule="auto"/>
        <w:ind w:left="567" w:right="261" w:hanging="567"/>
        <w:jc w:val="both"/>
        <w:rPr>
          <w:rFonts w:ascii="Arial" w:hAnsi="Arial" w:cs="Arial"/>
          <w:b/>
          <w:iCs/>
        </w:rPr>
      </w:pPr>
      <w:r w:rsidRPr="00CE7682">
        <w:rPr>
          <w:rFonts w:ascii="Arial" w:hAnsi="Arial" w:cs="Arial"/>
          <w:b/>
          <w:iCs/>
        </w:rPr>
        <w:t xml:space="preserve">Map of </w:t>
      </w:r>
      <w:r w:rsidR="00883204" w:rsidRPr="00CE7682">
        <w:rPr>
          <w:rFonts w:ascii="Arial" w:hAnsi="Arial" w:cs="Arial"/>
          <w:b/>
          <w:iCs/>
        </w:rPr>
        <w:t xml:space="preserve">module learning outcomes </w:t>
      </w:r>
      <w:bookmarkStart w:id="0" w:name="_GoBack"/>
      <w:bookmarkEnd w:id="0"/>
      <w:r w:rsidR="00B30E07" w:rsidRPr="00CE7682">
        <w:rPr>
          <w:rFonts w:ascii="Arial" w:hAnsi="Arial" w:cs="Arial"/>
          <w:b/>
          <w:iCs/>
        </w:rPr>
        <w:t>(sections 8 &amp; 9)</w:t>
      </w:r>
      <w:r w:rsidR="00883204" w:rsidRPr="00CE7682">
        <w:rPr>
          <w:rFonts w:ascii="Arial" w:hAnsi="Arial" w:cs="Arial"/>
          <w:b/>
          <w:iCs/>
        </w:rPr>
        <w:t xml:space="preserve"> to l</w:t>
      </w:r>
      <w:r w:rsidRPr="00CE7682">
        <w:rPr>
          <w:rFonts w:ascii="Arial" w:hAnsi="Arial" w:cs="Arial"/>
          <w:b/>
          <w:iCs/>
        </w:rPr>
        <w:t>earning</w:t>
      </w:r>
      <w:r w:rsidR="00B30E07" w:rsidRPr="00CE7682">
        <w:rPr>
          <w:rFonts w:ascii="Arial" w:hAnsi="Arial" w:cs="Arial"/>
          <w:b/>
          <w:iCs/>
        </w:rPr>
        <w:t xml:space="preserve"> and </w:t>
      </w:r>
      <w:r w:rsidR="00883204" w:rsidRPr="00CE7682">
        <w:rPr>
          <w:rFonts w:ascii="Arial" w:hAnsi="Arial" w:cs="Arial"/>
          <w:b/>
          <w:iCs/>
        </w:rPr>
        <w:t>teaching m</w:t>
      </w:r>
      <w:r w:rsidR="00B30E07" w:rsidRPr="00CE7682">
        <w:rPr>
          <w:rFonts w:ascii="Arial" w:hAnsi="Arial" w:cs="Arial"/>
          <w:b/>
          <w:iCs/>
        </w:rPr>
        <w:t>ethods (section12</w:t>
      </w:r>
      <w:r w:rsidRPr="00CE7682">
        <w:rPr>
          <w:rFonts w:ascii="Arial" w:hAnsi="Arial" w:cs="Arial"/>
          <w:b/>
          <w:iCs/>
        </w:rPr>
        <w:t>) and m</w:t>
      </w:r>
      <w:r w:rsidR="00883204" w:rsidRPr="00CE7682">
        <w:rPr>
          <w:rFonts w:ascii="Arial" w:hAnsi="Arial" w:cs="Arial"/>
          <w:b/>
          <w:iCs/>
        </w:rPr>
        <w:t>ethods of a</w:t>
      </w:r>
      <w:r w:rsidR="00B30E07" w:rsidRPr="00CE7682">
        <w:rPr>
          <w:rFonts w:ascii="Arial" w:hAnsi="Arial" w:cs="Arial"/>
          <w:b/>
          <w:iCs/>
        </w:rPr>
        <w:t>ssessment (section 13</w:t>
      </w:r>
      <w:r w:rsidR="00EF4933" w:rsidRPr="00CE7682">
        <w:rPr>
          <w:rFonts w:ascii="Arial" w:hAnsi="Arial" w:cs="Arial"/>
          <w:b/>
          <w:iCs/>
        </w:rPr>
        <w:t>)</w:t>
      </w:r>
    </w:p>
    <w:p w14:paraId="1F2B89B5" w14:textId="77777777" w:rsidR="00C57028" w:rsidRPr="00CE7682" w:rsidRDefault="00C57028" w:rsidP="00C57028">
      <w:pPr>
        <w:spacing w:after="120" w:line="240" w:lineRule="auto"/>
        <w:ind w:left="567" w:right="261"/>
        <w:jc w:val="both"/>
        <w:rPr>
          <w:rFonts w:ascii="Arial" w:hAnsi="Arial" w:cs="Arial"/>
          <w:iCs/>
        </w:rPr>
      </w:pPr>
    </w:p>
    <w:tbl>
      <w:tblPr>
        <w:tblStyle w:val="TableGrid"/>
        <w:tblW w:w="9106" w:type="dxa"/>
        <w:jc w:val="center"/>
        <w:tblLayout w:type="fixed"/>
        <w:tblLook w:val="04A0" w:firstRow="1" w:lastRow="0" w:firstColumn="1" w:lastColumn="0" w:noHBand="0" w:noVBand="1"/>
      </w:tblPr>
      <w:tblGrid>
        <w:gridCol w:w="2869"/>
        <w:gridCol w:w="567"/>
        <w:gridCol w:w="567"/>
        <w:gridCol w:w="567"/>
        <w:gridCol w:w="567"/>
        <w:gridCol w:w="567"/>
        <w:gridCol w:w="567"/>
        <w:gridCol w:w="567"/>
        <w:gridCol w:w="567"/>
        <w:gridCol w:w="567"/>
        <w:gridCol w:w="567"/>
        <w:gridCol w:w="567"/>
      </w:tblGrid>
      <w:tr w:rsidR="00776D1B" w:rsidRPr="00CE7682" w14:paraId="6CA9335D" w14:textId="77777777" w:rsidTr="00776D1B">
        <w:trPr>
          <w:jc w:val="center"/>
        </w:trPr>
        <w:tc>
          <w:tcPr>
            <w:tcW w:w="2869" w:type="dxa"/>
            <w:shd w:val="clear" w:color="auto" w:fill="D9D9D9" w:themeFill="background1" w:themeFillShade="D9"/>
          </w:tcPr>
          <w:p w14:paraId="644EAEEE" w14:textId="77777777" w:rsidR="00776D1B" w:rsidRPr="00CE7682" w:rsidRDefault="00776D1B" w:rsidP="00302082">
            <w:pPr>
              <w:spacing w:after="120"/>
              <w:ind w:left="33"/>
              <w:rPr>
                <w:rFonts w:ascii="Arial" w:hAnsi="Arial" w:cs="Arial"/>
                <w:b/>
              </w:rPr>
            </w:pPr>
            <w:r w:rsidRPr="00CE7682">
              <w:rPr>
                <w:rFonts w:ascii="Arial" w:hAnsi="Arial" w:cs="Arial"/>
                <w:b/>
              </w:rPr>
              <w:t>Module learning outcome</w:t>
            </w:r>
          </w:p>
        </w:tc>
        <w:tc>
          <w:tcPr>
            <w:tcW w:w="567" w:type="dxa"/>
          </w:tcPr>
          <w:p w14:paraId="3999D9EC" w14:textId="77777777" w:rsidR="00776D1B" w:rsidRPr="00CE7682" w:rsidRDefault="00776D1B" w:rsidP="00302082">
            <w:pPr>
              <w:spacing w:after="120"/>
              <w:rPr>
                <w:rFonts w:ascii="Arial" w:hAnsi="Arial" w:cs="Arial"/>
              </w:rPr>
            </w:pPr>
            <w:r w:rsidRPr="00CE7682">
              <w:rPr>
                <w:rFonts w:ascii="Arial" w:hAnsi="Arial" w:cs="Arial"/>
              </w:rPr>
              <w:t>8.1</w:t>
            </w:r>
          </w:p>
        </w:tc>
        <w:tc>
          <w:tcPr>
            <w:tcW w:w="567" w:type="dxa"/>
          </w:tcPr>
          <w:p w14:paraId="5E49F711" w14:textId="77777777" w:rsidR="00776D1B" w:rsidRPr="00CE7682" w:rsidRDefault="00776D1B" w:rsidP="00302082">
            <w:pPr>
              <w:spacing w:after="120"/>
              <w:rPr>
                <w:rFonts w:ascii="Arial" w:hAnsi="Arial" w:cs="Arial"/>
              </w:rPr>
            </w:pPr>
            <w:r w:rsidRPr="00CE7682">
              <w:rPr>
                <w:rFonts w:ascii="Arial" w:hAnsi="Arial" w:cs="Arial"/>
              </w:rPr>
              <w:t>8.2</w:t>
            </w:r>
          </w:p>
        </w:tc>
        <w:tc>
          <w:tcPr>
            <w:tcW w:w="567" w:type="dxa"/>
          </w:tcPr>
          <w:p w14:paraId="56983A31" w14:textId="77777777" w:rsidR="00776D1B" w:rsidRPr="00CE7682" w:rsidRDefault="00776D1B" w:rsidP="00302082">
            <w:pPr>
              <w:spacing w:after="120"/>
              <w:rPr>
                <w:rFonts w:ascii="Arial" w:hAnsi="Arial" w:cs="Arial"/>
              </w:rPr>
            </w:pPr>
            <w:r w:rsidRPr="00CE7682">
              <w:rPr>
                <w:rFonts w:ascii="Arial" w:hAnsi="Arial" w:cs="Arial"/>
              </w:rPr>
              <w:t>8.3</w:t>
            </w:r>
          </w:p>
        </w:tc>
        <w:tc>
          <w:tcPr>
            <w:tcW w:w="567" w:type="dxa"/>
          </w:tcPr>
          <w:p w14:paraId="28FD3CAC" w14:textId="77777777" w:rsidR="00776D1B" w:rsidRPr="00CE7682" w:rsidRDefault="00776D1B" w:rsidP="00302082">
            <w:pPr>
              <w:spacing w:after="120"/>
              <w:rPr>
                <w:rFonts w:ascii="Arial" w:hAnsi="Arial" w:cs="Arial"/>
              </w:rPr>
            </w:pPr>
            <w:r w:rsidRPr="00CE7682">
              <w:rPr>
                <w:rFonts w:ascii="Arial" w:hAnsi="Arial" w:cs="Arial"/>
              </w:rPr>
              <w:t>8.4</w:t>
            </w:r>
          </w:p>
        </w:tc>
        <w:tc>
          <w:tcPr>
            <w:tcW w:w="567" w:type="dxa"/>
            <w:shd w:val="clear" w:color="auto" w:fill="FFFF00"/>
          </w:tcPr>
          <w:p w14:paraId="160D6848" w14:textId="289C18EF" w:rsidR="00776D1B" w:rsidRPr="00CE7682" w:rsidRDefault="00CE7682" w:rsidP="00302082">
            <w:pPr>
              <w:spacing w:after="120"/>
              <w:rPr>
                <w:rFonts w:ascii="Arial" w:hAnsi="Arial" w:cs="Arial"/>
              </w:rPr>
            </w:pPr>
            <w:r w:rsidRPr="00CE7682">
              <w:rPr>
                <w:rFonts w:ascii="Arial" w:hAnsi="Arial" w:cs="Arial"/>
              </w:rPr>
              <w:t>8.4</w:t>
            </w:r>
          </w:p>
        </w:tc>
        <w:tc>
          <w:tcPr>
            <w:tcW w:w="567" w:type="dxa"/>
          </w:tcPr>
          <w:p w14:paraId="1B6644CF" w14:textId="77777777" w:rsidR="00776D1B" w:rsidRPr="00CE7682" w:rsidRDefault="00776D1B" w:rsidP="00302082">
            <w:pPr>
              <w:spacing w:after="120"/>
              <w:rPr>
                <w:rFonts w:ascii="Arial" w:hAnsi="Arial" w:cs="Arial"/>
              </w:rPr>
            </w:pPr>
            <w:r w:rsidRPr="00CE7682">
              <w:rPr>
                <w:rFonts w:ascii="Arial" w:hAnsi="Arial" w:cs="Arial"/>
              </w:rPr>
              <w:t>9.1</w:t>
            </w:r>
          </w:p>
        </w:tc>
        <w:tc>
          <w:tcPr>
            <w:tcW w:w="567" w:type="dxa"/>
          </w:tcPr>
          <w:p w14:paraId="3D6A8AF2" w14:textId="77777777" w:rsidR="00776D1B" w:rsidRPr="00CE7682" w:rsidRDefault="00776D1B" w:rsidP="00302082">
            <w:pPr>
              <w:spacing w:after="120"/>
              <w:rPr>
                <w:rFonts w:ascii="Arial" w:hAnsi="Arial" w:cs="Arial"/>
              </w:rPr>
            </w:pPr>
            <w:r w:rsidRPr="00CE7682">
              <w:rPr>
                <w:rFonts w:ascii="Arial" w:hAnsi="Arial" w:cs="Arial"/>
              </w:rPr>
              <w:t>9.2</w:t>
            </w:r>
          </w:p>
        </w:tc>
        <w:tc>
          <w:tcPr>
            <w:tcW w:w="567" w:type="dxa"/>
          </w:tcPr>
          <w:p w14:paraId="3B614646" w14:textId="77777777" w:rsidR="00776D1B" w:rsidRPr="00CE7682" w:rsidRDefault="00776D1B" w:rsidP="00302082">
            <w:pPr>
              <w:spacing w:after="120"/>
              <w:rPr>
                <w:rFonts w:ascii="Arial" w:hAnsi="Arial" w:cs="Arial"/>
              </w:rPr>
            </w:pPr>
            <w:r w:rsidRPr="00CE7682">
              <w:rPr>
                <w:rFonts w:ascii="Arial" w:hAnsi="Arial" w:cs="Arial"/>
              </w:rPr>
              <w:t>9.3</w:t>
            </w:r>
          </w:p>
        </w:tc>
        <w:tc>
          <w:tcPr>
            <w:tcW w:w="567" w:type="dxa"/>
          </w:tcPr>
          <w:p w14:paraId="1DD1B589" w14:textId="77777777" w:rsidR="00776D1B" w:rsidRPr="00CE7682" w:rsidRDefault="00776D1B" w:rsidP="00302082">
            <w:pPr>
              <w:spacing w:after="120"/>
              <w:rPr>
                <w:rFonts w:ascii="Arial" w:hAnsi="Arial" w:cs="Arial"/>
              </w:rPr>
            </w:pPr>
            <w:r w:rsidRPr="00CE7682">
              <w:rPr>
                <w:rFonts w:ascii="Arial" w:hAnsi="Arial" w:cs="Arial"/>
              </w:rPr>
              <w:t>9.4</w:t>
            </w:r>
          </w:p>
        </w:tc>
        <w:tc>
          <w:tcPr>
            <w:tcW w:w="567" w:type="dxa"/>
          </w:tcPr>
          <w:p w14:paraId="112E14E6" w14:textId="77777777" w:rsidR="00776D1B" w:rsidRPr="00CE7682" w:rsidRDefault="00776D1B" w:rsidP="00302082">
            <w:pPr>
              <w:spacing w:after="120"/>
              <w:rPr>
                <w:rFonts w:ascii="Arial" w:hAnsi="Arial" w:cs="Arial"/>
              </w:rPr>
            </w:pPr>
            <w:r w:rsidRPr="00CE7682">
              <w:rPr>
                <w:rFonts w:ascii="Arial" w:hAnsi="Arial" w:cs="Arial"/>
              </w:rPr>
              <w:t>9.5</w:t>
            </w:r>
          </w:p>
        </w:tc>
        <w:tc>
          <w:tcPr>
            <w:tcW w:w="567" w:type="dxa"/>
          </w:tcPr>
          <w:p w14:paraId="2FE48403" w14:textId="77777777" w:rsidR="00776D1B" w:rsidRPr="00CE7682" w:rsidRDefault="00776D1B" w:rsidP="00302082">
            <w:pPr>
              <w:spacing w:after="120"/>
              <w:rPr>
                <w:rFonts w:ascii="Arial" w:hAnsi="Arial" w:cs="Arial"/>
              </w:rPr>
            </w:pPr>
            <w:r w:rsidRPr="00CE7682">
              <w:rPr>
                <w:rFonts w:ascii="Arial" w:hAnsi="Arial" w:cs="Arial"/>
              </w:rPr>
              <w:t>9.6</w:t>
            </w:r>
          </w:p>
        </w:tc>
      </w:tr>
      <w:tr w:rsidR="00776D1B" w:rsidRPr="00CE7682" w14:paraId="120E2CC7" w14:textId="77777777" w:rsidTr="00776D1B">
        <w:trPr>
          <w:jc w:val="center"/>
        </w:trPr>
        <w:tc>
          <w:tcPr>
            <w:tcW w:w="2869" w:type="dxa"/>
            <w:shd w:val="clear" w:color="auto" w:fill="D9D9D9" w:themeFill="background1" w:themeFillShade="D9"/>
          </w:tcPr>
          <w:p w14:paraId="3224738B" w14:textId="77777777" w:rsidR="00776D1B" w:rsidRPr="00CE7682" w:rsidRDefault="00776D1B" w:rsidP="00302082">
            <w:pPr>
              <w:spacing w:after="120"/>
              <w:rPr>
                <w:rFonts w:ascii="Arial" w:hAnsi="Arial" w:cs="Arial"/>
                <w:b/>
              </w:rPr>
            </w:pPr>
            <w:r w:rsidRPr="00CE7682">
              <w:rPr>
                <w:rFonts w:ascii="Arial" w:hAnsi="Arial" w:cs="Arial"/>
                <w:b/>
              </w:rPr>
              <w:t>Learning/ teaching method</w:t>
            </w:r>
          </w:p>
        </w:tc>
        <w:tc>
          <w:tcPr>
            <w:tcW w:w="567" w:type="dxa"/>
            <w:shd w:val="clear" w:color="auto" w:fill="D9D9D9" w:themeFill="background1" w:themeFillShade="D9"/>
          </w:tcPr>
          <w:p w14:paraId="3B715F9B"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076D9B6C"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12F0371C"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247EDB7B"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31B6BAE7"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4A2CF2C1"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3969B0DA"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26B273C3"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270FCE24"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24640DCD"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2D723955" w14:textId="77777777" w:rsidR="00776D1B" w:rsidRPr="00CE7682" w:rsidRDefault="00776D1B" w:rsidP="00302082">
            <w:pPr>
              <w:spacing w:after="120"/>
              <w:rPr>
                <w:rFonts w:ascii="Arial" w:hAnsi="Arial" w:cs="Arial"/>
                <w:b/>
              </w:rPr>
            </w:pPr>
          </w:p>
        </w:tc>
      </w:tr>
      <w:tr w:rsidR="00776D1B" w:rsidRPr="00CE7682" w14:paraId="7CC274D0" w14:textId="77777777" w:rsidTr="00776D1B">
        <w:trPr>
          <w:jc w:val="center"/>
        </w:trPr>
        <w:tc>
          <w:tcPr>
            <w:tcW w:w="2869" w:type="dxa"/>
          </w:tcPr>
          <w:p w14:paraId="44D878ED" w14:textId="77777777" w:rsidR="00776D1B" w:rsidRPr="00CE7682" w:rsidRDefault="00776D1B" w:rsidP="00302082">
            <w:pPr>
              <w:spacing w:after="120"/>
              <w:rPr>
                <w:rFonts w:ascii="Arial" w:hAnsi="Arial" w:cs="Arial"/>
              </w:rPr>
            </w:pPr>
            <w:r w:rsidRPr="00CE7682">
              <w:rPr>
                <w:rFonts w:ascii="Arial" w:hAnsi="Arial" w:cs="Arial"/>
              </w:rPr>
              <w:t>Private Study</w:t>
            </w:r>
          </w:p>
        </w:tc>
        <w:tc>
          <w:tcPr>
            <w:tcW w:w="567" w:type="dxa"/>
          </w:tcPr>
          <w:p w14:paraId="3FA40380"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12271274"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7FFBB485"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76493DFC" w14:textId="77777777" w:rsidR="00776D1B" w:rsidRPr="00CE7682" w:rsidRDefault="00776D1B" w:rsidP="00302082">
            <w:pPr>
              <w:spacing w:after="120"/>
              <w:rPr>
                <w:rFonts w:ascii="Arial" w:hAnsi="Arial" w:cs="Arial"/>
                <w:b/>
              </w:rPr>
            </w:pPr>
          </w:p>
        </w:tc>
        <w:tc>
          <w:tcPr>
            <w:tcW w:w="567" w:type="dxa"/>
          </w:tcPr>
          <w:p w14:paraId="72DBED7F" w14:textId="77777777" w:rsidR="00776D1B" w:rsidRPr="00CE7682" w:rsidRDefault="00776D1B" w:rsidP="00302082">
            <w:pPr>
              <w:spacing w:after="120"/>
              <w:rPr>
                <w:rFonts w:ascii="Arial" w:hAnsi="Arial" w:cs="Arial"/>
                <w:b/>
              </w:rPr>
            </w:pPr>
          </w:p>
        </w:tc>
        <w:tc>
          <w:tcPr>
            <w:tcW w:w="567" w:type="dxa"/>
          </w:tcPr>
          <w:p w14:paraId="7A331233" w14:textId="77777777" w:rsidR="00776D1B" w:rsidRPr="00CE7682" w:rsidRDefault="00776D1B" w:rsidP="00302082">
            <w:pPr>
              <w:spacing w:after="120"/>
              <w:rPr>
                <w:rFonts w:ascii="Arial" w:hAnsi="Arial" w:cs="Arial"/>
                <w:b/>
              </w:rPr>
            </w:pPr>
          </w:p>
        </w:tc>
        <w:tc>
          <w:tcPr>
            <w:tcW w:w="567" w:type="dxa"/>
          </w:tcPr>
          <w:p w14:paraId="144E327B" w14:textId="77777777" w:rsidR="00776D1B" w:rsidRPr="00CE7682" w:rsidRDefault="00776D1B" w:rsidP="00302082">
            <w:pPr>
              <w:spacing w:after="120"/>
              <w:rPr>
                <w:rFonts w:ascii="Arial" w:hAnsi="Arial" w:cs="Arial"/>
                <w:b/>
              </w:rPr>
            </w:pPr>
          </w:p>
        </w:tc>
        <w:tc>
          <w:tcPr>
            <w:tcW w:w="567" w:type="dxa"/>
          </w:tcPr>
          <w:p w14:paraId="16F34738" w14:textId="77777777" w:rsidR="00776D1B" w:rsidRPr="00CE7682" w:rsidRDefault="00776D1B" w:rsidP="00302082">
            <w:pPr>
              <w:spacing w:after="120"/>
              <w:rPr>
                <w:rFonts w:ascii="Arial" w:hAnsi="Arial" w:cs="Arial"/>
                <w:b/>
              </w:rPr>
            </w:pPr>
          </w:p>
        </w:tc>
        <w:tc>
          <w:tcPr>
            <w:tcW w:w="567" w:type="dxa"/>
          </w:tcPr>
          <w:p w14:paraId="0DFFDB1B" w14:textId="77777777" w:rsidR="00776D1B" w:rsidRPr="00CE7682" w:rsidRDefault="00776D1B" w:rsidP="00302082">
            <w:pPr>
              <w:spacing w:after="120"/>
              <w:rPr>
                <w:rFonts w:ascii="Arial" w:hAnsi="Arial" w:cs="Arial"/>
                <w:b/>
              </w:rPr>
            </w:pPr>
          </w:p>
        </w:tc>
        <w:tc>
          <w:tcPr>
            <w:tcW w:w="567" w:type="dxa"/>
          </w:tcPr>
          <w:p w14:paraId="2B855148" w14:textId="77777777" w:rsidR="00776D1B" w:rsidRPr="00CE7682" w:rsidRDefault="00776D1B" w:rsidP="00302082">
            <w:pPr>
              <w:spacing w:after="120"/>
              <w:rPr>
                <w:rFonts w:ascii="Arial" w:hAnsi="Arial" w:cs="Arial"/>
                <w:b/>
              </w:rPr>
            </w:pPr>
          </w:p>
        </w:tc>
        <w:tc>
          <w:tcPr>
            <w:tcW w:w="567" w:type="dxa"/>
          </w:tcPr>
          <w:p w14:paraId="348C1305" w14:textId="77777777" w:rsidR="00776D1B" w:rsidRPr="00CE7682" w:rsidRDefault="00776D1B" w:rsidP="00302082">
            <w:pPr>
              <w:spacing w:after="120"/>
              <w:rPr>
                <w:rFonts w:ascii="Arial" w:hAnsi="Arial" w:cs="Arial"/>
                <w:b/>
              </w:rPr>
            </w:pPr>
            <w:r w:rsidRPr="00CE7682">
              <w:rPr>
                <w:rFonts w:ascii="Arial" w:hAnsi="Arial" w:cs="Arial"/>
                <w:b/>
              </w:rPr>
              <w:t>x</w:t>
            </w:r>
          </w:p>
        </w:tc>
      </w:tr>
      <w:tr w:rsidR="00776D1B" w:rsidRPr="00CE7682" w14:paraId="6E071245" w14:textId="77777777" w:rsidTr="00776D1B">
        <w:trPr>
          <w:jc w:val="center"/>
        </w:trPr>
        <w:tc>
          <w:tcPr>
            <w:tcW w:w="2869" w:type="dxa"/>
          </w:tcPr>
          <w:p w14:paraId="4B085323" w14:textId="77777777" w:rsidR="00776D1B" w:rsidRPr="00CE7682" w:rsidRDefault="00776D1B" w:rsidP="00302082">
            <w:pPr>
              <w:spacing w:after="120"/>
              <w:rPr>
                <w:rFonts w:ascii="Arial" w:hAnsi="Arial" w:cs="Arial"/>
              </w:rPr>
            </w:pPr>
            <w:r w:rsidRPr="00CE7682">
              <w:rPr>
                <w:rFonts w:ascii="Arial" w:hAnsi="Arial" w:cs="Arial"/>
              </w:rPr>
              <w:t xml:space="preserve">Internship </w:t>
            </w:r>
          </w:p>
        </w:tc>
        <w:tc>
          <w:tcPr>
            <w:tcW w:w="567" w:type="dxa"/>
          </w:tcPr>
          <w:p w14:paraId="196A3E0F"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1BDB7ED9"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4E9E038D"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1EFB2552"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23D38040" w14:textId="77777777" w:rsidR="00776D1B" w:rsidRPr="00CE7682" w:rsidRDefault="00776D1B" w:rsidP="00302082">
            <w:pPr>
              <w:spacing w:after="120"/>
              <w:rPr>
                <w:rFonts w:ascii="Arial" w:hAnsi="Arial" w:cs="Arial"/>
                <w:b/>
              </w:rPr>
            </w:pPr>
          </w:p>
        </w:tc>
        <w:tc>
          <w:tcPr>
            <w:tcW w:w="567" w:type="dxa"/>
          </w:tcPr>
          <w:p w14:paraId="03EBD957"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09FD9A07"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610AB397"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729898C5"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6329B380"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51D8321B" w14:textId="77777777" w:rsidR="00776D1B" w:rsidRPr="00CE7682" w:rsidRDefault="00776D1B" w:rsidP="00302082">
            <w:pPr>
              <w:spacing w:after="120"/>
              <w:rPr>
                <w:rFonts w:ascii="Arial" w:hAnsi="Arial" w:cs="Arial"/>
                <w:b/>
              </w:rPr>
            </w:pPr>
            <w:r w:rsidRPr="00CE7682">
              <w:rPr>
                <w:rFonts w:ascii="Arial" w:hAnsi="Arial" w:cs="Arial"/>
                <w:b/>
              </w:rPr>
              <w:t>x</w:t>
            </w:r>
          </w:p>
        </w:tc>
      </w:tr>
      <w:tr w:rsidR="00776D1B" w:rsidRPr="00CE7682" w14:paraId="116A96B0" w14:textId="77777777" w:rsidTr="00776D1B">
        <w:trPr>
          <w:jc w:val="center"/>
        </w:trPr>
        <w:tc>
          <w:tcPr>
            <w:tcW w:w="2869" w:type="dxa"/>
          </w:tcPr>
          <w:p w14:paraId="2054C074" w14:textId="77777777" w:rsidR="00776D1B" w:rsidRPr="00CE7682" w:rsidRDefault="00776D1B" w:rsidP="00302082">
            <w:pPr>
              <w:spacing w:after="120"/>
              <w:rPr>
                <w:rFonts w:ascii="Arial" w:hAnsi="Arial" w:cs="Arial"/>
              </w:rPr>
            </w:pPr>
            <w:r w:rsidRPr="00CE7682">
              <w:rPr>
                <w:rFonts w:ascii="Arial" w:hAnsi="Arial" w:cs="Arial"/>
              </w:rPr>
              <w:t>Group workshops</w:t>
            </w:r>
          </w:p>
        </w:tc>
        <w:tc>
          <w:tcPr>
            <w:tcW w:w="567" w:type="dxa"/>
          </w:tcPr>
          <w:p w14:paraId="6E67DE75"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21CE10D0"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7967BB06"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1B7ECF9D"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6AEF8C61" w14:textId="77777777" w:rsidR="00776D1B" w:rsidRPr="00CE7682" w:rsidRDefault="00776D1B" w:rsidP="00302082">
            <w:pPr>
              <w:spacing w:after="120"/>
              <w:rPr>
                <w:rFonts w:ascii="Arial" w:hAnsi="Arial" w:cs="Arial"/>
                <w:b/>
              </w:rPr>
            </w:pPr>
          </w:p>
        </w:tc>
        <w:tc>
          <w:tcPr>
            <w:tcW w:w="567" w:type="dxa"/>
          </w:tcPr>
          <w:p w14:paraId="02E956FC"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4CBAAAD5" w14:textId="77777777" w:rsidR="00776D1B" w:rsidRPr="00CE7682" w:rsidRDefault="00776D1B" w:rsidP="00302082">
            <w:pPr>
              <w:spacing w:after="120"/>
              <w:rPr>
                <w:rFonts w:ascii="Arial" w:hAnsi="Arial" w:cs="Arial"/>
                <w:b/>
              </w:rPr>
            </w:pPr>
          </w:p>
        </w:tc>
        <w:tc>
          <w:tcPr>
            <w:tcW w:w="567" w:type="dxa"/>
          </w:tcPr>
          <w:p w14:paraId="30388A72" w14:textId="77777777" w:rsidR="00776D1B" w:rsidRPr="00CE7682" w:rsidRDefault="00776D1B" w:rsidP="00302082">
            <w:pPr>
              <w:spacing w:after="120"/>
              <w:rPr>
                <w:rFonts w:ascii="Arial" w:hAnsi="Arial" w:cs="Arial"/>
                <w:b/>
              </w:rPr>
            </w:pPr>
          </w:p>
        </w:tc>
        <w:tc>
          <w:tcPr>
            <w:tcW w:w="567" w:type="dxa"/>
          </w:tcPr>
          <w:p w14:paraId="0423F276" w14:textId="77777777" w:rsidR="00776D1B" w:rsidRPr="00CE7682" w:rsidRDefault="00776D1B" w:rsidP="00302082">
            <w:pPr>
              <w:spacing w:after="120"/>
              <w:rPr>
                <w:rFonts w:ascii="Arial" w:hAnsi="Arial" w:cs="Arial"/>
                <w:b/>
              </w:rPr>
            </w:pPr>
          </w:p>
        </w:tc>
        <w:tc>
          <w:tcPr>
            <w:tcW w:w="567" w:type="dxa"/>
          </w:tcPr>
          <w:p w14:paraId="7219516F"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505614D9" w14:textId="77777777" w:rsidR="00776D1B" w:rsidRPr="00CE7682" w:rsidRDefault="00776D1B" w:rsidP="00302082">
            <w:pPr>
              <w:spacing w:after="120"/>
              <w:rPr>
                <w:rFonts w:ascii="Arial" w:hAnsi="Arial" w:cs="Arial"/>
                <w:b/>
              </w:rPr>
            </w:pPr>
          </w:p>
        </w:tc>
      </w:tr>
      <w:tr w:rsidR="00776D1B" w:rsidRPr="00CE7682" w14:paraId="3C8DBF33" w14:textId="77777777" w:rsidTr="00776D1B">
        <w:trPr>
          <w:jc w:val="center"/>
        </w:trPr>
        <w:tc>
          <w:tcPr>
            <w:tcW w:w="2869" w:type="dxa"/>
          </w:tcPr>
          <w:p w14:paraId="412386D9" w14:textId="77777777" w:rsidR="00776D1B" w:rsidRPr="00CE7682" w:rsidRDefault="00776D1B" w:rsidP="00302082">
            <w:pPr>
              <w:spacing w:after="120"/>
              <w:rPr>
                <w:rFonts w:ascii="Arial" w:hAnsi="Arial" w:cs="Arial"/>
              </w:rPr>
            </w:pPr>
            <w:r w:rsidRPr="00CE7682">
              <w:rPr>
                <w:rFonts w:ascii="Arial" w:hAnsi="Arial" w:cs="Arial"/>
              </w:rPr>
              <w:t xml:space="preserve">Seminars </w:t>
            </w:r>
          </w:p>
        </w:tc>
        <w:tc>
          <w:tcPr>
            <w:tcW w:w="567" w:type="dxa"/>
          </w:tcPr>
          <w:p w14:paraId="0AF9136B"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106AA885"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66CFB614"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49890D35"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29CC9255" w14:textId="77777777" w:rsidR="00776D1B" w:rsidRPr="00CE7682" w:rsidRDefault="00776D1B" w:rsidP="00302082">
            <w:pPr>
              <w:spacing w:after="120"/>
              <w:rPr>
                <w:rFonts w:ascii="Arial" w:hAnsi="Arial" w:cs="Arial"/>
                <w:b/>
              </w:rPr>
            </w:pPr>
          </w:p>
        </w:tc>
        <w:tc>
          <w:tcPr>
            <w:tcW w:w="567" w:type="dxa"/>
          </w:tcPr>
          <w:p w14:paraId="281685D2"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031892F3" w14:textId="77777777" w:rsidR="00776D1B" w:rsidRPr="00CE7682" w:rsidRDefault="00776D1B" w:rsidP="00302082">
            <w:pPr>
              <w:spacing w:after="120"/>
              <w:rPr>
                <w:rFonts w:ascii="Arial" w:hAnsi="Arial" w:cs="Arial"/>
                <w:b/>
              </w:rPr>
            </w:pPr>
          </w:p>
        </w:tc>
        <w:tc>
          <w:tcPr>
            <w:tcW w:w="567" w:type="dxa"/>
          </w:tcPr>
          <w:p w14:paraId="60CA1698" w14:textId="77777777" w:rsidR="00776D1B" w:rsidRPr="00CE7682" w:rsidRDefault="00776D1B" w:rsidP="00302082">
            <w:pPr>
              <w:spacing w:after="120"/>
              <w:rPr>
                <w:rFonts w:ascii="Arial" w:hAnsi="Arial" w:cs="Arial"/>
                <w:b/>
              </w:rPr>
            </w:pPr>
          </w:p>
        </w:tc>
        <w:tc>
          <w:tcPr>
            <w:tcW w:w="567" w:type="dxa"/>
          </w:tcPr>
          <w:p w14:paraId="43D1A667" w14:textId="77777777" w:rsidR="00776D1B" w:rsidRPr="00CE7682" w:rsidRDefault="00776D1B" w:rsidP="00302082">
            <w:pPr>
              <w:spacing w:after="120"/>
              <w:rPr>
                <w:rFonts w:ascii="Arial" w:hAnsi="Arial" w:cs="Arial"/>
                <w:b/>
              </w:rPr>
            </w:pPr>
          </w:p>
        </w:tc>
        <w:tc>
          <w:tcPr>
            <w:tcW w:w="567" w:type="dxa"/>
          </w:tcPr>
          <w:p w14:paraId="5CE99E73"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0970843D" w14:textId="77777777" w:rsidR="00776D1B" w:rsidRPr="00CE7682" w:rsidRDefault="00776D1B" w:rsidP="00302082">
            <w:pPr>
              <w:spacing w:after="120"/>
              <w:rPr>
                <w:rFonts w:ascii="Arial" w:hAnsi="Arial" w:cs="Arial"/>
                <w:b/>
              </w:rPr>
            </w:pPr>
          </w:p>
        </w:tc>
      </w:tr>
      <w:tr w:rsidR="00776D1B" w:rsidRPr="00CE7682" w14:paraId="7466E64B" w14:textId="77777777" w:rsidTr="00776D1B">
        <w:trPr>
          <w:jc w:val="center"/>
        </w:trPr>
        <w:tc>
          <w:tcPr>
            <w:tcW w:w="2869" w:type="dxa"/>
            <w:shd w:val="clear" w:color="auto" w:fill="D9D9D9" w:themeFill="background1" w:themeFillShade="D9"/>
          </w:tcPr>
          <w:p w14:paraId="24ECD35B" w14:textId="77777777" w:rsidR="00776D1B" w:rsidRPr="00CE7682" w:rsidRDefault="00776D1B" w:rsidP="00302082">
            <w:pPr>
              <w:spacing w:after="120"/>
              <w:rPr>
                <w:rFonts w:ascii="Arial" w:hAnsi="Arial" w:cs="Arial"/>
                <w:b/>
              </w:rPr>
            </w:pPr>
            <w:r w:rsidRPr="00CE7682">
              <w:rPr>
                <w:rFonts w:ascii="Arial" w:hAnsi="Arial" w:cs="Arial"/>
                <w:b/>
              </w:rPr>
              <w:t>Assessment method</w:t>
            </w:r>
          </w:p>
        </w:tc>
        <w:tc>
          <w:tcPr>
            <w:tcW w:w="567" w:type="dxa"/>
            <w:shd w:val="clear" w:color="auto" w:fill="D9D9D9" w:themeFill="background1" w:themeFillShade="D9"/>
          </w:tcPr>
          <w:p w14:paraId="2C751D01"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23E68C20"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5E9A7C84"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67A7CC70"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2B5AC186"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53BF0D8A"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63775B7F"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74FDF458"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4D93D2AC"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3B05F051" w14:textId="77777777" w:rsidR="00776D1B" w:rsidRPr="00CE7682" w:rsidRDefault="00776D1B" w:rsidP="00302082">
            <w:pPr>
              <w:spacing w:after="120"/>
              <w:rPr>
                <w:rFonts w:ascii="Arial" w:hAnsi="Arial" w:cs="Arial"/>
                <w:b/>
              </w:rPr>
            </w:pPr>
          </w:p>
        </w:tc>
        <w:tc>
          <w:tcPr>
            <w:tcW w:w="567" w:type="dxa"/>
            <w:shd w:val="clear" w:color="auto" w:fill="D9D9D9" w:themeFill="background1" w:themeFillShade="D9"/>
          </w:tcPr>
          <w:p w14:paraId="6DE1397A" w14:textId="77777777" w:rsidR="00776D1B" w:rsidRPr="00CE7682" w:rsidRDefault="00776D1B" w:rsidP="00302082">
            <w:pPr>
              <w:spacing w:after="120"/>
              <w:rPr>
                <w:rFonts w:ascii="Arial" w:hAnsi="Arial" w:cs="Arial"/>
                <w:b/>
              </w:rPr>
            </w:pPr>
          </w:p>
        </w:tc>
      </w:tr>
      <w:tr w:rsidR="00776D1B" w:rsidRPr="00CE7682" w14:paraId="14DE296D" w14:textId="77777777" w:rsidTr="00776D1B">
        <w:trPr>
          <w:jc w:val="center"/>
        </w:trPr>
        <w:tc>
          <w:tcPr>
            <w:tcW w:w="2869" w:type="dxa"/>
          </w:tcPr>
          <w:p w14:paraId="2A9DB785" w14:textId="77777777" w:rsidR="00776D1B" w:rsidRPr="00CE7682" w:rsidRDefault="00776D1B" w:rsidP="00302082">
            <w:pPr>
              <w:spacing w:after="120"/>
              <w:rPr>
                <w:rFonts w:ascii="Arial" w:hAnsi="Arial" w:cs="Arial"/>
              </w:rPr>
            </w:pPr>
            <w:r w:rsidRPr="00CE7682">
              <w:rPr>
                <w:rFonts w:ascii="Arial" w:hAnsi="Arial" w:cs="Arial"/>
              </w:rPr>
              <w:t xml:space="preserve">Essay </w:t>
            </w:r>
          </w:p>
        </w:tc>
        <w:tc>
          <w:tcPr>
            <w:tcW w:w="567" w:type="dxa"/>
          </w:tcPr>
          <w:p w14:paraId="7F962EEC" w14:textId="77777777" w:rsidR="00776D1B" w:rsidRPr="00CE7682" w:rsidRDefault="00776D1B" w:rsidP="00302082">
            <w:pPr>
              <w:spacing w:after="120"/>
              <w:rPr>
                <w:rFonts w:ascii="Arial" w:hAnsi="Arial" w:cs="Arial"/>
                <w:b/>
              </w:rPr>
            </w:pPr>
          </w:p>
        </w:tc>
        <w:tc>
          <w:tcPr>
            <w:tcW w:w="567" w:type="dxa"/>
          </w:tcPr>
          <w:p w14:paraId="3F930A1F" w14:textId="77777777" w:rsidR="00776D1B" w:rsidRPr="00CE7682" w:rsidRDefault="00776D1B" w:rsidP="00302082">
            <w:pPr>
              <w:spacing w:after="120"/>
              <w:rPr>
                <w:rFonts w:ascii="Arial" w:hAnsi="Arial" w:cs="Arial"/>
                <w:b/>
              </w:rPr>
            </w:pPr>
          </w:p>
        </w:tc>
        <w:tc>
          <w:tcPr>
            <w:tcW w:w="567" w:type="dxa"/>
          </w:tcPr>
          <w:p w14:paraId="06F820CE" w14:textId="77777777" w:rsidR="00776D1B" w:rsidRPr="00CE7682" w:rsidRDefault="00776D1B" w:rsidP="00302082">
            <w:pPr>
              <w:spacing w:after="120"/>
              <w:rPr>
                <w:rFonts w:ascii="Arial" w:hAnsi="Arial" w:cs="Arial"/>
                <w:b/>
              </w:rPr>
            </w:pPr>
          </w:p>
        </w:tc>
        <w:tc>
          <w:tcPr>
            <w:tcW w:w="567" w:type="dxa"/>
          </w:tcPr>
          <w:p w14:paraId="780F34A2" w14:textId="77777777" w:rsidR="00776D1B" w:rsidRPr="00CE7682" w:rsidRDefault="00776D1B" w:rsidP="00302082">
            <w:pPr>
              <w:spacing w:after="120"/>
              <w:rPr>
                <w:rFonts w:ascii="Arial" w:hAnsi="Arial" w:cs="Arial"/>
                <w:b/>
              </w:rPr>
            </w:pPr>
          </w:p>
        </w:tc>
        <w:tc>
          <w:tcPr>
            <w:tcW w:w="567" w:type="dxa"/>
          </w:tcPr>
          <w:p w14:paraId="7A6314B9" w14:textId="77777777" w:rsidR="00776D1B" w:rsidRPr="00CE7682" w:rsidRDefault="00776D1B" w:rsidP="00302082">
            <w:pPr>
              <w:spacing w:after="120"/>
              <w:rPr>
                <w:rFonts w:ascii="Arial" w:hAnsi="Arial" w:cs="Arial"/>
                <w:b/>
              </w:rPr>
            </w:pPr>
          </w:p>
        </w:tc>
        <w:tc>
          <w:tcPr>
            <w:tcW w:w="567" w:type="dxa"/>
          </w:tcPr>
          <w:p w14:paraId="461EF05F"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2BF84D65"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6FBDF035" w14:textId="77777777" w:rsidR="00776D1B" w:rsidRPr="00CE7682" w:rsidRDefault="00776D1B" w:rsidP="00302082">
            <w:pPr>
              <w:spacing w:after="120"/>
              <w:rPr>
                <w:rFonts w:ascii="Arial" w:hAnsi="Arial" w:cs="Arial"/>
                <w:b/>
              </w:rPr>
            </w:pPr>
          </w:p>
        </w:tc>
        <w:tc>
          <w:tcPr>
            <w:tcW w:w="567" w:type="dxa"/>
          </w:tcPr>
          <w:p w14:paraId="64B51D42"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13305E7F"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41A5E8BB" w14:textId="77777777" w:rsidR="00776D1B" w:rsidRPr="00CE7682" w:rsidRDefault="00776D1B" w:rsidP="00302082">
            <w:pPr>
              <w:spacing w:after="120"/>
              <w:rPr>
                <w:rFonts w:ascii="Arial" w:hAnsi="Arial" w:cs="Arial"/>
                <w:b/>
              </w:rPr>
            </w:pPr>
            <w:r w:rsidRPr="00CE7682">
              <w:rPr>
                <w:rFonts w:ascii="Arial" w:hAnsi="Arial" w:cs="Arial"/>
                <w:b/>
              </w:rPr>
              <w:t>x</w:t>
            </w:r>
          </w:p>
        </w:tc>
      </w:tr>
      <w:tr w:rsidR="00776D1B" w:rsidRPr="00CE7682" w14:paraId="71007008" w14:textId="77777777" w:rsidTr="00776D1B">
        <w:trPr>
          <w:jc w:val="center"/>
        </w:trPr>
        <w:tc>
          <w:tcPr>
            <w:tcW w:w="2869" w:type="dxa"/>
          </w:tcPr>
          <w:p w14:paraId="29E7E5C2" w14:textId="77777777" w:rsidR="00776D1B" w:rsidRPr="00CE7682" w:rsidRDefault="00776D1B" w:rsidP="00302082">
            <w:pPr>
              <w:spacing w:after="120"/>
              <w:rPr>
                <w:rFonts w:ascii="Arial" w:hAnsi="Arial" w:cs="Arial"/>
              </w:rPr>
            </w:pPr>
            <w:r w:rsidRPr="00CE7682">
              <w:rPr>
                <w:rFonts w:ascii="Arial" w:hAnsi="Arial" w:cs="Arial"/>
              </w:rPr>
              <w:t xml:space="preserve">Portfolio </w:t>
            </w:r>
          </w:p>
        </w:tc>
        <w:tc>
          <w:tcPr>
            <w:tcW w:w="567" w:type="dxa"/>
          </w:tcPr>
          <w:p w14:paraId="40660EEE"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265796EE" w14:textId="77777777" w:rsidR="00776D1B" w:rsidRPr="00CE7682" w:rsidRDefault="00776D1B" w:rsidP="00302082">
            <w:pPr>
              <w:spacing w:after="120"/>
              <w:rPr>
                <w:rFonts w:ascii="Arial" w:hAnsi="Arial" w:cs="Arial"/>
                <w:b/>
              </w:rPr>
            </w:pPr>
          </w:p>
        </w:tc>
        <w:tc>
          <w:tcPr>
            <w:tcW w:w="567" w:type="dxa"/>
          </w:tcPr>
          <w:p w14:paraId="0945F378" w14:textId="77777777" w:rsidR="00776D1B" w:rsidRPr="00CE7682" w:rsidRDefault="00776D1B" w:rsidP="00302082">
            <w:pPr>
              <w:spacing w:after="120"/>
              <w:rPr>
                <w:rFonts w:ascii="Arial" w:hAnsi="Arial" w:cs="Arial"/>
                <w:b/>
              </w:rPr>
            </w:pPr>
          </w:p>
        </w:tc>
        <w:tc>
          <w:tcPr>
            <w:tcW w:w="567" w:type="dxa"/>
          </w:tcPr>
          <w:p w14:paraId="5B99EF40"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3B7C4DFB" w14:textId="77777777" w:rsidR="00776D1B" w:rsidRPr="00CE7682" w:rsidRDefault="00776D1B" w:rsidP="00302082">
            <w:pPr>
              <w:spacing w:after="120"/>
              <w:rPr>
                <w:rFonts w:ascii="Arial" w:hAnsi="Arial" w:cs="Arial"/>
                <w:b/>
              </w:rPr>
            </w:pPr>
          </w:p>
        </w:tc>
        <w:tc>
          <w:tcPr>
            <w:tcW w:w="567" w:type="dxa"/>
          </w:tcPr>
          <w:p w14:paraId="2AC866F5"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6522977F"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7B1AE2D0"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517C332F" w14:textId="77777777" w:rsidR="00776D1B" w:rsidRPr="00CE7682" w:rsidRDefault="00776D1B" w:rsidP="00302082">
            <w:pPr>
              <w:spacing w:after="120"/>
              <w:rPr>
                <w:rFonts w:ascii="Arial" w:hAnsi="Arial" w:cs="Arial"/>
                <w:b/>
              </w:rPr>
            </w:pPr>
          </w:p>
        </w:tc>
        <w:tc>
          <w:tcPr>
            <w:tcW w:w="567" w:type="dxa"/>
          </w:tcPr>
          <w:p w14:paraId="24C46206" w14:textId="77777777" w:rsidR="00776D1B" w:rsidRPr="00CE7682" w:rsidRDefault="00776D1B" w:rsidP="00302082">
            <w:pPr>
              <w:spacing w:after="120"/>
              <w:rPr>
                <w:rFonts w:ascii="Arial" w:hAnsi="Arial" w:cs="Arial"/>
                <w:b/>
              </w:rPr>
            </w:pPr>
          </w:p>
        </w:tc>
        <w:tc>
          <w:tcPr>
            <w:tcW w:w="567" w:type="dxa"/>
          </w:tcPr>
          <w:p w14:paraId="1CF152C1" w14:textId="77777777" w:rsidR="00776D1B" w:rsidRPr="00CE7682" w:rsidRDefault="00776D1B" w:rsidP="00302082">
            <w:pPr>
              <w:spacing w:after="120"/>
              <w:rPr>
                <w:rFonts w:ascii="Arial" w:hAnsi="Arial" w:cs="Arial"/>
                <w:b/>
              </w:rPr>
            </w:pPr>
            <w:r w:rsidRPr="00CE7682">
              <w:rPr>
                <w:rFonts w:ascii="Arial" w:hAnsi="Arial" w:cs="Arial"/>
                <w:b/>
              </w:rPr>
              <w:t>x</w:t>
            </w:r>
          </w:p>
        </w:tc>
      </w:tr>
      <w:tr w:rsidR="00776D1B" w:rsidRPr="00CE7682" w14:paraId="6A340D16" w14:textId="77777777" w:rsidTr="00776D1B">
        <w:trPr>
          <w:jc w:val="center"/>
        </w:trPr>
        <w:tc>
          <w:tcPr>
            <w:tcW w:w="2869" w:type="dxa"/>
          </w:tcPr>
          <w:p w14:paraId="38D6CC68" w14:textId="77777777" w:rsidR="00776D1B" w:rsidRPr="00CE7682" w:rsidRDefault="00776D1B" w:rsidP="00302082">
            <w:pPr>
              <w:spacing w:after="120"/>
              <w:rPr>
                <w:rFonts w:ascii="Arial" w:hAnsi="Arial" w:cs="Arial"/>
              </w:rPr>
            </w:pPr>
            <w:r w:rsidRPr="00CE7682">
              <w:rPr>
                <w:rFonts w:ascii="Arial" w:hAnsi="Arial" w:cs="Arial"/>
              </w:rPr>
              <w:t xml:space="preserve">Presentation </w:t>
            </w:r>
          </w:p>
        </w:tc>
        <w:tc>
          <w:tcPr>
            <w:tcW w:w="567" w:type="dxa"/>
          </w:tcPr>
          <w:p w14:paraId="236C8208"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14C534FD"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6C8E9DB5"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364513C1"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13139547" w14:textId="77777777" w:rsidR="00776D1B" w:rsidRPr="00CE7682" w:rsidRDefault="00776D1B" w:rsidP="00302082">
            <w:pPr>
              <w:spacing w:after="120"/>
              <w:rPr>
                <w:rFonts w:ascii="Arial" w:hAnsi="Arial" w:cs="Arial"/>
                <w:b/>
              </w:rPr>
            </w:pPr>
          </w:p>
        </w:tc>
        <w:tc>
          <w:tcPr>
            <w:tcW w:w="567" w:type="dxa"/>
          </w:tcPr>
          <w:p w14:paraId="7152872D"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0618C702" w14:textId="77777777" w:rsidR="00776D1B" w:rsidRPr="00CE7682" w:rsidRDefault="00776D1B" w:rsidP="00302082">
            <w:pPr>
              <w:spacing w:after="120"/>
              <w:rPr>
                <w:rFonts w:ascii="Arial" w:hAnsi="Arial" w:cs="Arial"/>
                <w:b/>
              </w:rPr>
            </w:pPr>
          </w:p>
        </w:tc>
        <w:tc>
          <w:tcPr>
            <w:tcW w:w="567" w:type="dxa"/>
          </w:tcPr>
          <w:p w14:paraId="7F973C5D" w14:textId="77777777" w:rsidR="00776D1B" w:rsidRPr="00CE7682" w:rsidRDefault="00776D1B" w:rsidP="00302082">
            <w:pPr>
              <w:spacing w:after="120"/>
              <w:rPr>
                <w:rFonts w:ascii="Arial" w:hAnsi="Arial" w:cs="Arial"/>
                <w:b/>
              </w:rPr>
            </w:pPr>
          </w:p>
        </w:tc>
        <w:tc>
          <w:tcPr>
            <w:tcW w:w="567" w:type="dxa"/>
          </w:tcPr>
          <w:p w14:paraId="67F3B52B" w14:textId="77777777" w:rsidR="00776D1B" w:rsidRPr="00CE7682" w:rsidRDefault="00776D1B" w:rsidP="00302082">
            <w:pPr>
              <w:spacing w:after="120"/>
              <w:rPr>
                <w:rFonts w:ascii="Arial" w:hAnsi="Arial" w:cs="Arial"/>
                <w:b/>
              </w:rPr>
            </w:pPr>
          </w:p>
        </w:tc>
        <w:tc>
          <w:tcPr>
            <w:tcW w:w="567" w:type="dxa"/>
          </w:tcPr>
          <w:p w14:paraId="0B7A165B" w14:textId="77777777" w:rsidR="00776D1B" w:rsidRPr="00CE7682" w:rsidRDefault="00776D1B" w:rsidP="00302082">
            <w:pPr>
              <w:spacing w:after="120"/>
              <w:rPr>
                <w:rFonts w:ascii="Arial" w:hAnsi="Arial" w:cs="Arial"/>
                <w:b/>
              </w:rPr>
            </w:pPr>
            <w:r w:rsidRPr="00CE7682">
              <w:rPr>
                <w:rFonts w:ascii="Arial" w:hAnsi="Arial" w:cs="Arial"/>
                <w:b/>
              </w:rPr>
              <w:t>x</w:t>
            </w:r>
          </w:p>
        </w:tc>
        <w:tc>
          <w:tcPr>
            <w:tcW w:w="567" w:type="dxa"/>
          </w:tcPr>
          <w:p w14:paraId="65B84B77" w14:textId="77777777" w:rsidR="00776D1B" w:rsidRPr="00CE7682" w:rsidRDefault="00776D1B" w:rsidP="00302082">
            <w:pPr>
              <w:spacing w:after="120"/>
              <w:rPr>
                <w:rFonts w:ascii="Arial" w:hAnsi="Arial" w:cs="Arial"/>
                <w:b/>
              </w:rPr>
            </w:pPr>
          </w:p>
        </w:tc>
      </w:tr>
    </w:tbl>
    <w:p w14:paraId="69E704AB" w14:textId="77777777" w:rsidR="007A6245" w:rsidRPr="00CE7682" w:rsidRDefault="007A6245" w:rsidP="00302082">
      <w:pPr>
        <w:spacing w:after="120" w:line="240" w:lineRule="auto"/>
        <w:ind w:left="426" w:right="260"/>
        <w:rPr>
          <w:rFonts w:ascii="Arial" w:hAnsi="Arial" w:cs="Arial"/>
          <w:b/>
          <w:iCs/>
        </w:rPr>
      </w:pPr>
    </w:p>
    <w:p w14:paraId="5EAB01BD" w14:textId="77777777" w:rsidR="00883204" w:rsidRPr="00CE7682" w:rsidRDefault="00883204" w:rsidP="00696FF5">
      <w:pPr>
        <w:numPr>
          <w:ilvl w:val="0"/>
          <w:numId w:val="1"/>
        </w:numPr>
        <w:spacing w:after="120" w:line="240" w:lineRule="auto"/>
        <w:ind w:left="567" w:right="260" w:hanging="567"/>
        <w:jc w:val="both"/>
        <w:rPr>
          <w:rFonts w:ascii="Arial" w:hAnsi="Arial" w:cs="Arial"/>
          <w:iCs/>
        </w:rPr>
      </w:pPr>
      <w:r w:rsidRPr="00CE7682">
        <w:rPr>
          <w:rFonts w:ascii="Arial" w:hAnsi="Arial" w:cs="Arial"/>
          <w:b/>
          <w:bCs/>
        </w:rPr>
        <w:t xml:space="preserve">Inclusive module design </w:t>
      </w:r>
    </w:p>
    <w:p w14:paraId="616EA5E5" w14:textId="77777777" w:rsidR="00883204" w:rsidRPr="00FC43AD" w:rsidRDefault="00883204" w:rsidP="00696FF5">
      <w:pPr>
        <w:autoSpaceDE w:val="0"/>
        <w:autoSpaceDN w:val="0"/>
        <w:adjustRightInd w:val="0"/>
        <w:spacing w:after="120" w:line="240" w:lineRule="auto"/>
        <w:ind w:left="567" w:right="260"/>
        <w:jc w:val="both"/>
        <w:rPr>
          <w:rFonts w:ascii="Arial" w:hAnsi="Arial" w:cs="Arial"/>
        </w:rPr>
      </w:pPr>
      <w:r w:rsidRPr="00CE7682">
        <w:rPr>
          <w:rFonts w:ascii="Arial" w:hAnsi="Arial" w:cs="Arial"/>
        </w:rPr>
        <w:t xml:space="preserve">The </w:t>
      </w:r>
      <w:r w:rsidR="00776D1B" w:rsidRPr="00CE7682">
        <w:rPr>
          <w:rFonts w:ascii="Arial" w:hAnsi="Arial" w:cs="Arial"/>
        </w:rPr>
        <w:t>School</w:t>
      </w:r>
      <w:r w:rsidRPr="00CE7682">
        <w:rPr>
          <w:rFonts w:ascii="Arial" w:hAnsi="Arial" w:cs="Arial"/>
        </w:rPr>
        <w:t xml:space="preserve"> recognises and has embedded the expectations of current equality legislation, by ensuring that the module is as accessible as possible by design. Additional alternative arrangements</w:t>
      </w:r>
      <w:r w:rsidRPr="00FC43AD">
        <w:rPr>
          <w:rFonts w:ascii="Arial" w:hAnsi="Arial" w:cs="Arial"/>
        </w:rPr>
        <w:t xml:space="preserve"> for students with Inclusive Learning Plans (ILPs)/declared disabilities will be made on an individual basis, in consultation with the relevant policies and support services.</w:t>
      </w:r>
    </w:p>
    <w:p w14:paraId="6CDF3428" w14:textId="77777777" w:rsidR="00883204" w:rsidRPr="00FC43AD" w:rsidRDefault="00883204" w:rsidP="00696FF5">
      <w:pPr>
        <w:autoSpaceDE w:val="0"/>
        <w:autoSpaceDN w:val="0"/>
        <w:adjustRightInd w:val="0"/>
        <w:spacing w:after="120" w:line="240" w:lineRule="auto"/>
        <w:ind w:left="567" w:right="260"/>
        <w:jc w:val="both"/>
        <w:rPr>
          <w:rFonts w:ascii="Arial" w:hAnsi="Arial" w:cs="Arial"/>
        </w:rPr>
      </w:pPr>
      <w:r w:rsidRPr="00FC43AD">
        <w:rPr>
          <w:rFonts w:ascii="Arial" w:hAnsi="Arial" w:cs="Arial"/>
        </w:rPr>
        <w:t>The inclusive practices in the guidance (see Annex B Appendix A) have been considered in order to support all students in the following areas:</w:t>
      </w:r>
    </w:p>
    <w:p w14:paraId="49E0C6EF" w14:textId="77777777" w:rsidR="00883204" w:rsidRPr="00FC43AD" w:rsidRDefault="00883204" w:rsidP="00696FF5">
      <w:pPr>
        <w:autoSpaceDE w:val="0"/>
        <w:autoSpaceDN w:val="0"/>
        <w:adjustRightInd w:val="0"/>
        <w:spacing w:after="120" w:line="240" w:lineRule="auto"/>
        <w:ind w:left="567" w:right="260"/>
        <w:jc w:val="both"/>
        <w:rPr>
          <w:rFonts w:ascii="Arial" w:hAnsi="Arial" w:cs="Arial"/>
          <w:bCs/>
        </w:rPr>
      </w:pPr>
      <w:r w:rsidRPr="00FC43AD">
        <w:rPr>
          <w:rFonts w:ascii="Arial" w:hAnsi="Arial" w:cs="Arial"/>
        </w:rPr>
        <w:t xml:space="preserve">a) </w:t>
      </w:r>
      <w:r w:rsidRPr="00FC43AD">
        <w:rPr>
          <w:rFonts w:ascii="Arial" w:hAnsi="Arial" w:cs="Arial"/>
          <w:bCs/>
        </w:rPr>
        <w:t>Accessible resources and curriculum</w:t>
      </w:r>
    </w:p>
    <w:p w14:paraId="4F3CA7F3" w14:textId="77777777" w:rsidR="00883204" w:rsidRPr="00FC43A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FC43AD">
        <w:rPr>
          <w:rFonts w:ascii="Arial" w:hAnsi="Arial" w:cs="Arial"/>
        </w:rPr>
        <w:t xml:space="preserve">b) </w:t>
      </w:r>
      <w:r w:rsidRPr="00FC43AD">
        <w:rPr>
          <w:rFonts w:ascii="Arial" w:hAnsi="Arial" w:cs="Arial"/>
          <w:bCs/>
        </w:rPr>
        <w:t>Learning</w:t>
      </w:r>
      <w:r w:rsidR="00BB2045" w:rsidRPr="00FC43AD">
        <w:rPr>
          <w:rFonts w:ascii="Arial" w:hAnsi="Arial" w:cs="Arial"/>
          <w:bCs/>
        </w:rPr>
        <w:t>,</w:t>
      </w:r>
      <w:r w:rsidRPr="00FC43AD">
        <w:rPr>
          <w:rFonts w:ascii="Arial" w:hAnsi="Arial" w:cs="Arial"/>
          <w:bCs/>
        </w:rPr>
        <w:t xml:space="preserve"> teaching and assessment methods</w:t>
      </w:r>
    </w:p>
    <w:p w14:paraId="6503E90C" w14:textId="77777777" w:rsidR="00096DA4" w:rsidRPr="00FC43AD" w:rsidRDefault="00096DA4" w:rsidP="00302082">
      <w:pPr>
        <w:spacing w:after="120" w:line="240" w:lineRule="auto"/>
        <w:ind w:left="426" w:right="260"/>
        <w:rPr>
          <w:rFonts w:ascii="Arial" w:hAnsi="Arial" w:cs="Arial"/>
          <w:iCs/>
        </w:rPr>
      </w:pPr>
    </w:p>
    <w:p w14:paraId="62104E0B" w14:textId="77777777" w:rsidR="009A2D37" w:rsidRPr="00FC43AD" w:rsidRDefault="00883204" w:rsidP="00696FF5">
      <w:pPr>
        <w:numPr>
          <w:ilvl w:val="0"/>
          <w:numId w:val="1"/>
        </w:numPr>
        <w:spacing w:after="120" w:line="240" w:lineRule="auto"/>
        <w:ind w:left="567" w:right="260" w:hanging="567"/>
        <w:jc w:val="both"/>
        <w:rPr>
          <w:rFonts w:ascii="Arial" w:hAnsi="Arial" w:cs="Arial"/>
          <w:b/>
        </w:rPr>
      </w:pPr>
      <w:r w:rsidRPr="00FC43AD">
        <w:rPr>
          <w:rFonts w:ascii="Arial" w:hAnsi="Arial" w:cs="Arial"/>
          <w:b/>
        </w:rPr>
        <w:t>Campus(es) or c</w:t>
      </w:r>
      <w:r w:rsidR="009A2D37" w:rsidRPr="00FC43AD">
        <w:rPr>
          <w:rFonts w:ascii="Arial" w:hAnsi="Arial" w:cs="Arial"/>
          <w:b/>
        </w:rPr>
        <w:t>entre(s)</w:t>
      </w:r>
      <w:r w:rsidRPr="00FC43AD">
        <w:rPr>
          <w:rFonts w:ascii="Arial" w:hAnsi="Arial" w:cs="Arial"/>
          <w:b/>
        </w:rPr>
        <w:t xml:space="preserve"> where module will be delivered</w:t>
      </w:r>
    </w:p>
    <w:p w14:paraId="268EF049" w14:textId="77777777" w:rsidR="009A2D37" w:rsidRPr="00FC43AD" w:rsidRDefault="00776D1B" w:rsidP="00696FF5">
      <w:pPr>
        <w:spacing w:after="120" w:line="240" w:lineRule="auto"/>
        <w:ind w:left="567" w:right="260"/>
        <w:jc w:val="both"/>
        <w:rPr>
          <w:rFonts w:ascii="Arial" w:hAnsi="Arial" w:cs="Arial"/>
          <w:b/>
        </w:rPr>
      </w:pPr>
      <w:r>
        <w:rPr>
          <w:rFonts w:ascii="Arial" w:hAnsi="Arial" w:cs="Arial"/>
        </w:rPr>
        <w:t xml:space="preserve">Canterbury </w:t>
      </w:r>
    </w:p>
    <w:p w14:paraId="54A4F6C3" w14:textId="77777777" w:rsidR="009A2D37" w:rsidRPr="00FC43AD" w:rsidRDefault="009A2D37" w:rsidP="00302082">
      <w:pPr>
        <w:spacing w:after="120" w:line="240" w:lineRule="auto"/>
        <w:ind w:left="426" w:right="260"/>
        <w:rPr>
          <w:rFonts w:ascii="Arial" w:hAnsi="Arial" w:cs="Arial"/>
          <w:iCs/>
        </w:rPr>
      </w:pPr>
    </w:p>
    <w:p w14:paraId="579B734D" w14:textId="77777777" w:rsidR="00883204" w:rsidRPr="00FC43AD" w:rsidRDefault="00883204" w:rsidP="00696FF5">
      <w:pPr>
        <w:numPr>
          <w:ilvl w:val="0"/>
          <w:numId w:val="1"/>
        </w:numPr>
        <w:spacing w:after="120" w:line="240" w:lineRule="auto"/>
        <w:ind w:left="567" w:right="261" w:hanging="568"/>
        <w:jc w:val="both"/>
        <w:rPr>
          <w:rFonts w:ascii="Arial" w:hAnsi="Arial" w:cs="Arial"/>
          <w:b/>
        </w:rPr>
      </w:pPr>
      <w:r w:rsidRPr="00FC43AD">
        <w:rPr>
          <w:rFonts w:ascii="Arial" w:hAnsi="Arial" w:cs="Arial"/>
          <w:b/>
        </w:rPr>
        <w:t xml:space="preserve">Internationalisation </w:t>
      </w:r>
    </w:p>
    <w:p w14:paraId="01A3305C" w14:textId="77777777" w:rsidR="00922E9E" w:rsidRPr="00FC43AD" w:rsidRDefault="00776D1B" w:rsidP="00302082">
      <w:pPr>
        <w:spacing w:after="120" w:line="240" w:lineRule="auto"/>
        <w:ind w:left="426" w:right="260"/>
        <w:rPr>
          <w:rFonts w:ascii="Arial" w:hAnsi="Arial" w:cs="Arial"/>
          <w:iCs/>
        </w:rPr>
      </w:pPr>
      <w:r w:rsidRPr="00776D1B">
        <w:rPr>
          <w:rFonts w:ascii="Arial" w:hAnsi="Arial" w:cs="Arial"/>
          <w:iCs/>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6C82F5A9" w14:textId="77777777" w:rsidR="00883204" w:rsidRPr="00FC43AD" w:rsidRDefault="00883204" w:rsidP="00883204">
      <w:pPr>
        <w:spacing w:after="120" w:line="240" w:lineRule="auto"/>
        <w:ind w:right="260"/>
        <w:rPr>
          <w:rFonts w:ascii="Arial" w:hAnsi="Arial" w:cs="Arial"/>
          <w:b/>
        </w:rPr>
      </w:pPr>
    </w:p>
    <w:p w14:paraId="77175618" w14:textId="77777777" w:rsidR="00641D6D" w:rsidRPr="00FC43AD" w:rsidRDefault="00641D6D" w:rsidP="00302082">
      <w:pPr>
        <w:pBdr>
          <w:bottom w:val="single" w:sz="6" w:space="1" w:color="auto"/>
        </w:pBdr>
        <w:spacing w:after="120" w:line="240" w:lineRule="auto"/>
        <w:ind w:right="260"/>
        <w:rPr>
          <w:rFonts w:ascii="Arial" w:hAnsi="Arial" w:cs="Arial"/>
        </w:rPr>
      </w:pPr>
    </w:p>
    <w:p w14:paraId="554ECC48" w14:textId="77777777" w:rsidR="00441E76" w:rsidRPr="00FC43AD" w:rsidRDefault="00422B69" w:rsidP="00302082">
      <w:pPr>
        <w:spacing w:after="120" w:line="240" w:lineRule="auto"/>
        <w:ind w:right="260"/>
        <w:rPr>
          <w:rFonts w:ascii="Arial" w:hAnsi="Arial" w:cs="Arial"/>
          <w:b/>
          <w:sz w:val="20"/>
        </w:rPr>
      </w:pPr>
      <w:r w:rsidRPr="00FC43AD">
        <w:rPr>
          <w:rFonts w:ascii="Arial" w:hAnsi="Arial" w:cs="Arial"/>
          <w:b/>
          <w:sz w:val="20"/>
        </w:rPr>
        <w:lastRenderedPageBreak/>
        <w:t>FACULTIES SUPPORT OFFICE</w:t>
      </w:r>
      <w:r w:rsidR="00441E76" w:rsidRPr="00FC43AD">
        <w:rPr>
          <w:rFonts w:ascii="Arial" w:hAnsi="Arial" w:cs="Arial"/>
          <w:b/>
          <w:sz w:val="20"/>
        </w:rPr>
        <w:t xml:space="preserve"> USE ONLY</w:t>
      </w:r>
      <w:r w:rsidR="00C612A8" w:rsidRPr="00FC43AD">
        <w:rPr>
          <w:rFonts w:ascii="Arial" w:hAnsi="Arial" w:cs="Arial"/>
          <w:b/>
          <w:sz w:val="20"/>
        </w:rPr>
        <w:t xml:space="preserve"> </w:t>
      </w:r>
    </w:p>
    <w:p w14:paraId="4AFFBFD8" w14:textId="77777777" w:rsidR="00D83563" w:rsidRPr="00FC43AD" w:rsidRDefault="00D83563" w:rsidP="00302082">
      <w:pPr>
        <w:spacing w:after="120" w:line="240" w:lineRule="auto"/>
        <w:ind w:right="260"/>
        <w:rPr>
          <w:rFonts w:ascii="Arial" w:hAnsi="Arial" w:cs="Arial"/>
          <w:b/>
          <w:sz w:val="20"/>
        </w:rPr>
      </w:pPr>
      <w:r w:rsidRPr="00FC43AD">
        <w:rPr>
          <w:rFonts w:ascii="Arial" w:hAnsi="Arial" w:cs="Arial"/>
          <w:b/>
          <w:sz w:val="20"/>
        </w:rPr>
        <w:t>Revision record – all revisions must be recorded in the grid and full details of the change retained in the appropriate committee records.</w:t>
      </w:r>
    </w:p>
    <w:p w14:paraId="506FAB91" w14:textId="77777777" w:rsidR="00422B69" w:rsidRPr="00FC43AD"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FC43AD" w14:paraId="2D8B447B" w14:textId="77777777" w:rsidTr="00694309">
        <w:trPr>
          <w:trHeight w:val="317"/>
        </w:trPr>
        <w:tc>
          <w:tcPr>
            <w:tcW w:w="1526" w:type="dxa"/>
          </w:tcPr>
          <w:p w14:paraId="6715BB4E" w14:textId="77777777" w:rsidR="00422B69" w:rsidRPr="00FC43AD" w:rsidRDefault="00422B69" w:rsidP="00302082">
            <w:pPr>
              <w:spacing w:after="120"/>
              <w:ind w:right="-330"/>
              <w:rPr>
                <w:rFonts w:ascii="Arial" w:hAnsi="Arial" w:cs="Arial"/>
                <w:sz w:val="18"/>
              </w:rPr>
            </w:pPr>
            <w:r w:rsidRPr="00FC43AD">
              <w:rPr>
                <w:rFonts w:ascii="Arial" w:hAnsi="Arial" w:cs="Arial"/>
                <w:sz w:val="18"/>
              </w:rPr>
              <w:t>Date approved</w:t>
            </w:r>
          </w:p>
        </w:tc>
        <w:tc>
          <w:tcPr>
            <w:tcW w:w="1701" w:type="dxa"/>
          </w:tcPr>
          <w:p w14:paraId="47BF932D" w14:textId="77777777" w:rsidR="00422B69" w:rsidRPr="00FC43AD" w:rsidRDefault="00422B69" w:rsidP="00302082">
            <w:pPr>
              <w:spacing w:after="120"/>
              <w:rPr>
                <w:rFonts w:ascii="Arial" w:hAnsi="Arial" w:cs="Arial"/>
                <w:sz w:val="18"/>
              </w:rPr>
            </w:pPr>
            <w:r w:rsidRPr="00FC43AD">
              <w:rPr>
                <w:rFonts w:ascii="Arial" w:hAnsi="Arial" w:cs="Arial"/>
                <w:sz w:val="18"/>
              </w:rPr>
              <w:t>Major/minor revision</w:t>
            </w:r>
          </w:p>
        </w:tc>
        <w:tc>
          <w:tcPr>
            <w:tcW w:w="2410" w:type="dxa"/>
          </w:tcPr>
          <w:p w14:paraId="1B7DF825" w14:textId="77777777" w:rsidR="00422B69" w:rsidRPr="00FC43AD" w:rsidRDefault="00422B69" w:rsidP="00302082">
            <w:pPr>
              <w:spacing w:after="120"/>
              <w:ind w:right="-34"/>
              <w:rPr>
                <w:rFonts w:ascii="Arial" w:hAnsi="Arial" w:cs="Arial"/>
                <w:sz w:val="18"/>
              </w:rPr>
            </w:pPr>
            <w:r w:rsidRPr="00FC43AD">
              <w:rPr>
                <w:rFonts w:ascii="Arial" w:hAnsi="Arial" w:cs="Arial"/>
                <w:sz w:val="18"/>
              </w:rPr>
              <w:t>Start date of the delivery of  revised version</w:t>
            </w:r>
          </w:p>
        </w:tc>
        <w:tc>
          <w:tcPr>
            <w:tcW w:w="2448" w:type="dxa"/>
          </w:tcPr>
          <w:p w14:paraId="4AA57244" w14:textId="77777777" w:rsidR="00422B69" w:rsidRPr="00FC43AD" w:rsidRDefault="00422B69" w:rsidP="00302082">
            <w:pPr>
              <w:spacing w:after="120"/>
              <w:ind w:right="-330"/>
              <w:rPr>
                <w:rFonts w:ascii="Arial" w:hAnsi="Arial" w:cs="Arial"/>
                <w:sz w:val="18"/>
              </w:rPr>
            </w:pPr>
            <w:r w:rsidRPr="00FC43AD">
              <w:rPr>
                <w:rFonts w:ascii="Arial" w:hAnsi="Arial" w:cs="Arial"/>
                <w:sz w:val="18"/>
              </w:rPr>
              <w:t>Section revised</w:t>
            </w:r>
          </w:p>
        </w:tc>
        <w:tc>
          <w:tcPr>
            <w:tcW w:w="2597" w:type="dxa"/>
          </w:tcPr>
          <w:p w14:paraId="481D77D7" w14:textId="77777777" w:rsidR="00422B69" w:rsidRPr="00FC43AD" w:rsidRDefault="00422B69" w:rsidP="00302082">
            <w:pPr>
              <w:spacing w:after="120"/>
              <w:ind w:right="-330"/>
              <w:rPr>
                <w:rFonts w:ascii="Arial" w:hAnsi="Arial" w:cs="Arial"/>
                <w:sz w:val="18"/>
              </w:rPr>
            </w:pPr>
            <w:r w:rsidRPr="00FC43AD">
              <w:rPr>
                <w:rFonts w:ascii="Arial" w:hAnsi="Arial" w:cs="Arial"/>
                <w:sz w:val="18"/>
              </w:rPr>
              <w:t>Impacts PLOs</w:t>
            </w:r>
            <w:r w:rsidR="00694309" w:rsidRPr="00FC43AD">
              <w:rPr>
                <w:rFonts w:ascii="Arial" w:hAnsi="Arial" w:cs="Arial"/>
                <w:sz w:val="18"/>
              </w:rPr>
              <w:t xml:space="preserve"> (</w:t>
            </w:r>
            <w:r w:rsidR="001A425B" w:rsidRPr="00FC43AD">
              <w:rPr>
                <w:rFonts w:ascii="Arial" w:hAnsi="Arial" w:cs="Arial"/>
                <w:sz w:val="18"/>
              </w:rPr>
              <w:t>Q6&amp;7 cover sheet)</w:t>
            </w:r>
          </w:p>
        </w:tc>
      </w:tr>
      <w:tr w:rsidR="00302082" w:rsidRPr="00FC43AD" w14:paraId="4A835A6D" w14:textId="77777777" w:rsidTr="00694309">
        <w:trPr>
          <w:trHeight w:val="305"/>
        </w:trPr>
        <w:tc>
          <w:tcPr>
            <w:tcW w:w="1526" w:type="dxa"/>
          </w:tcPr>
          <w:p w14:paraId="52CEE033" w14:textId="77777777" w:rsidR="00422B69" w:rsidRPr="00FC43AD" w:rsidRDefault="00422B69" w:rsidP="00302082">
            <w:pPr>
              <w:spacing w:after="120"/>
              <w:ind w:right="-330"/>
              <w:rPr>
                <w:rFonts w:ascii="Arial" w:hAnsi="Arial" w:cs="Arial"/>
              </w:rPr>
            </w:pPr>
          </w:p>
        </w:tc>
        <w:tc>
          <w:tcPr>
            <w:tcW w:w="1701" w:type="dxa"/>
          </w:tcPr>
          <w:p w14:paraId="657BE33C" w14:textId="77777777" w:rsidR="00422B69" w:rsidRPr="00FC43AD" w:rsidRDefault="00422B69" w:rsidP="00302082">
            <w:pPr>
              <w:spacing w:after="120"/>
              <w:ind w:right="-330"/>
              <w:rPr>
                <w:rFonts w:ascii="Arial" w:hAnsi="Arial" w:cs="Arial"/>
              </w:rPr>
            </w:pPr>
          </w:p>
        </w:tc>
        <w:tc>
          <w:tcPr>
            <w:tcW w:w="2410" w:type="dxa"/>
          </w:tcPr>
          <w:p w14:paraId="5CC9656A" w14:textId="77777777" w:rsidR="00422B69" w:rsidRPr="00FC43AD" w:rsidRDefault="00422B69" w:rsidP="00302082">
            <w:pPr>
              <w:spacing w:after="120"/>
              <w:ind w:right="-330"/>
              <w:rPr>
                <w:rFonts w:ascii="Arial" w:hAnsi="Arial" w:cs="Arial"/>
              </w:rPr>
            </w:pPr>
          </w:p>
        </w:tc>
        <w:tc>
          <w:tcPr>
            <w:tcW w:w="2448" w:type="dxa"/>
          </w:tcPr>
          <w:p w14:paraId="35446D93" w14:textId="77777777" w:rsidR="00422B69" w:rsidRPr="00FC43AD" w:rsidRDefault="00422B69" w:rsidP="00302082">
            <w:pPr>
              <w:spacing w:after="120"/>
              <w:ind w:right="-330"/>
              <w:rPr>
                <w:rFonts w:ascii="Arial" w:hAnsi="Arial" w:cs="Arial"/>
              </w:rPr>
            </w:pPr>
          </w:p>
        </w:tc>
        <w:tc>
          <w:tcPr>
            <w:tcW w:w="2597" w:type="dxa"/>
          </w:tcPr>
          <w:p w14:paraId="1D2C609E" w14:textId="77777777" w:rsidR="00422B69" w:rsidRPr="00FC43AD" w:rsidRDefault="00422B69" w:rsidP="00302082">
            <w:pPr>
              <w:spacing w:after="120"/>
              <w:ind w:right="-330"/>
              <w:rPr>
                <w:rFonts w:ascii="Arial" w:hAnsi="Arial" w:cs="Arial"/>
              </w:rPr>
            </w:pPr>
          </w:p>
        </w:tc>
      </w:tr>
      <w:tr w:rsidR="00302082" w:rsidRPr="00FC43AD" w14:paraId="3E5E52CA" w14:textId="77777777" w:rsidTr="00694309">
        <w:trPr>
          <w:trHeight w:val="305"/>
        </w:trPr>
        <w:tc>
          <w:tcPr>
            <w:tcW w:w="1526" w:type="dxa"/>
          </w:tcPr>
          <w:p w14:paraId="2C30D6F3" w14:textId="77777777" w:rsidR="00422B69" w:rsidRPr="00FC43AD" w:rsidRDefault="00422B69" w:rsidP="00302082">
            <w:pPr>
              <w:spacing w:after="120"/>
              <w:ind w:right="-330"/>
              <w:rPr>
                <w:rFonts w:ascii="Arial" w:hAnsi="Arial" w:cs="Arial"/>
              </w:rPr>
            </w:pPr>
          </w:p>
        </w:tc>
        <w:tc>
          <w:tcPr>
            <w:tcW w:w="1701" w:type="dxa"/>
          </w:tcPr>
          <w:p w14:paraId="68B2E976" w14:textId="77777777" w:rsidR="00422B69" w:rsidRPr="00FC43AD" w:rsidRDefault="00422B69" w:rsidP="00302082">
            <w:pPr>
              <w:spacing w:after="120"/>
              <w:ind w:right="-330"/>
              <w:rPr>
                <w:rFonts w:ascii="Arial" w:hAnsi="Arial" w:cs="Arial"/>
              </w:rPr>
            </w:pPr>
          </w:p>
        </w:tc>
        <w:tc>
          <w:tcPr>
            <w:tcW w:w="2410" w:type="dxa"/>
          </w:tcPr>
          <w:p w14:paraId="32B3551F" w14:textId="77777777" w:rsidR="00422B69" w:rsidRPr="00FC43AD" w:rsidRDefault="00422B69" w:rsidP="00302082">
            <w:pPr>
              <w:spacing w:after="120"/>
              <w:ind w:right="-330"/>
              <w:rPr>
                <w:rFonts w:ascii="Arial" w:hAnsi="Arial" w:cs="Arial"/>
              </w:rPr>
            </w:pPr>
          </w:p>
        </w:tc>
        <w:tc>
          <w:tcPr>
            <w:tcW w:w="2448" w:type="dxa"/>
          </w:tcPr>
          <w:p w14:paraId="24D54667" w14:textId="77777777" w:rsidR="00422B69" w:rsidRPr="00FC43AD" w:rsidRDefault="00422B69" w:rsidP="00302082">
            <w:pPr>
              <w:spacing w:after="120"/>
              <w:ind w:right="-330"/>
              <w:rPr>
                <w:rFonts w:ascii="Arial" w:hAnsi="Arial" w:cs="Arial"/>
              </w:rPr>
            </w:pPr>
          </w:p>
        </w:tc>
        <w:tc>
          <w:tcPr>
            <w:tcW w:w="2597" w:type="dxa"/>
          </w:tcPr>
          <w:p w14:paraId="24FAA37A" w14:textId="77777777" w:rsidR="00422B69" w:rsidRPr="00FC43AD" w:rsidRDefault="00422B69" w:rsidP="00302082">
            <w:pPr>
              <w:spacing w:after="120"/>
              <w:ind w:right="-330"/>
              <w:rPr>
                <w:rFonts w:ascii="Arial" w:hAnsi="Arial" w:cs="Arial"/>
              </w:rPr>
            </w:pPr>
          </w:p>
        </w:tc>
      </w:tr>
    </w:tbl>
    <w:p w14:paraId="439AF68F" w14:textId="77777777" w:rsidR="00D83563" w:rsidRPr="00FC43AD" w:rsidRDefault="00D83563" w:rsidP="00302082">
      <w:pPr>
        <w:spacing w:after="120" w:line="240" w:lineRule="auto"/>
        <w:ind w:right="-330"/>
        <w:rPr>
          <w:rFonts w:ascii="Arial" w:hAnsi="Arial" w:cs="Arial"/>
        </w:rPr>
      </w:pPr>
    </w:p>
    <w:p w14:paraId="2AF1AA5C" w14:textId="77777777" w:rsidR="00C57028" w:rsidRPr="00FC43AD" w:rsidRDefault="00776D1B"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sidRPr="00FC43AD">
        <w:rPr>
          <w:rFonts w:ascii="Arial" w:hAnsi="Arial" w:cs="Arial"/>
        </w:rPr>
        <w:t xml:space="preserve"> 2018</w:t>
      </w:r>
    </w:p>
    <w:sectPr w:rsidR="00C57028" w:rsidRPr="00FC43AD"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F89D8" w14:textId="77777777" w:rsidR="00FC43AD" w:rsidRDefault="00FC43AD" w:rsidP="009A2D37">
      <w:pPr>
        <w:spacing w:after="0" w:line="240" w:lineRule="auto"/>
      </w:pPr>
      <w:r>
        <w:separator/>
      </w:r>
    </w:p>
  </w:endnote>
  <w:endnote w:type="continuationSeparator" w:id="0">
    <w:p w14:paraId="0E33D7E6" w14:textId="77777777" w:rsidR="00FC43AD" w:rsidRDefault="00FC43AD" w:rsidP="009A2D37">
      <w:pPr>
        <w:spacing w:after="0" w:line="240" w:lineRule="auto"/>
      </w:pPr>
      <w:r>
        <w:continuationSeparator/>
      </w:r>
    </w:p>
  </w:endnote>
  <w:endnote w:type="continuationNotice" w:id="1">
    <w:p w14:paraId="50047DF5" w14:textId="77777777" w:rsidR="00FC43AD" w:rsidRDefault="00FC4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D8178A5" w14:textId="77777777" w:rsidR="008B2543" w:rsidRDefault="0019787E" w:rsidP="009A2D37">
        <w:pPr>
          <w:pStyle w:val="Footer"/>
          <w:jc w:val="center"/>
        </w:pPr>
        <w:r>
          <w:fldChar w:fldCharType="begin"/>
        </w:r>
        <w:r>
          <w:instrText xml:space="preserve"> PAGE   \* MERGEFORMAT </w:instrText>
        </w:r>
        <w:r>
          <w:fldChar w:fldCharType="separate"/>
        </w:r>
        <w:r w:rsidR="00CE7682">
          <w:rPr>
            <w:noProof/>
          </w:rPr>
          <w:t>4</w:t>
        </w:r>
        <w:r>
          <w:rPr>
            <w:noProof/>
          </w:rPr>
          <w:fldChar w:fldCharType="end"/>
        </w:r>
      </w:p>
    </w:sdtContent>
  </w:sdt>
  <w:p w14:paraId="0AFE118F" w14:textId="77777777" w:rsidR="008B2543" w:rsidRPr="004D1097" w:rsidRDefault="004D1097" w:rsidP="004D1097">
    <w:pPr>
      <w:spacing w:after="120" w:line="240" w:lineRule="auto"/>
      <w:ind w:left="567" w:right="260"/>
      <w:jc w:val="both"/>
      <w:rPr>
        <w:rFonts w:ascii="Arial" w:hAnsi="Arial" w:cs="Arial"/>
        <w:iCs/>
      </w:rPr>
    </w:pPr>
    <w:r>
      <w:rPr>
        <w:rFonts w:ascii="Arial" w:hAnsi="Arial" w:cs="Arial"/>
      </w:rPr>
      <w:t xml:space="preserve">POLI6750 </w:t>
    </w:r>
    <w:r w:rsidRPr="00FC43AD">
      <w:rPr>
        <w:rFonts w:ascii="Arial" w:hAnsi="Arial" w:cs="Arial"/>
      </w:rPr>
      <w:t>(PO675)</w:t>
    </w:r>
    <w:r>
      <w:rPr>
        <w:rFonts w:ascii="Arial" w:hAnsi="Arial" w:cs="Arial"/>
      </w:rPr>
      <w:t xml:space="preserve"> </w:t>
    </w:r>
    <w:r w:rsidRPr="00FC43AD">
      <w:rPr>
        <w:rFonts w:ascii="Arial" w:hAnsi="Arial" w:cs="Arial"/>
      </w:rPr>
      <w:t xml:space="preserve">Politics and IR Internship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7A3A6" w14:textId="77777777" w:rsidR="004D1097" w:rsidRDefault="004D1097">
    <w:pPr>
      <w:pStyle w:val="Footer"/>
    </w:pPr>
  </w:p>
  <w:p w14:paraId="774DEC7F" w14:textId="77777777" w:rsidR="004D1097" w:rsidRPr="004D1097" w:rsidRDefault="004D1097" w:rsidP="004D1097">
    <w:pPr>
      <w:spacing w:after="120" w:line="240" w:lineRule="auto"/>
      <w:ind w:left="567" w:right="260"/>
      <w:jc w:val="both"/>
      <w:rPr>
        <w:rFonts w:ascii="Arial" w:hAnsi="Arial" w:cs="Arial"/>
        <w:iCs/>
      </w:rPr>
    </w:pPr>
    <w:r>
      <w:rPr>
        <w:rFonts w:ascii="Arial" w:hAnsi="Arial" w:cs="Arial"/>
      </w:rPr>
      <w:t xml:space="preserve">POLI6750 </w:t>
    </w:r>
    <w:r w:rsidRPr="00FC43AD">
      <w:rPr>
        <w:rFonts w:ascii="Arial" w:hAnsi="Arial" w:cs="Arial"/>
      </w:rPr>
      <w:t>(PO675)</w:t>
    </w:r>
    <w:r>
      <w:rPr>
        <w:rFonts w:ascii="Arial" w:hAnsi="Arial" w:cs="Arial"/>
      </w:rPr>
      <w:t xml:space="preserve"> </w:t>
    </w:r>
    <w:r w:rsidRPr="00FC43AD">
      <w:rPr>
        <w:rFonts w:ascii="Arial" w:hAnsi="Arial" w:cs="Arial"/>
      </w:rPr>
      <w:t xml:space="preserve">Politics and IR Internship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30EDE" w14:textId="77777777" w:rsidR="00FC43AD" w:rsidRDefault="00FC43AD" w:rsidP="009A2D37">
      <w:pPr>
        <w:spacing w:after="0" w:line="240" w:lineRule="auto"/>
      </w:pPr>
      <w:r>
        <w:separator/>
      </w:r>
    </w:p>
  </w:footnote>
  <w:footnote w:type="continuationSeparator" w:id="0">
    <w:p w14:paraId="270D80A9" w14:textId="77777777" w:rsidR="00FC43AD" w:rsidRDefault="00FC43AD" w:rsidP="009A2D37">
      <w:pPr>
        <w:spacing w:after="0" w:line="240" w:lineRule="auto"/>
      </w:pPr>
      <w:r>
        <w:continuationSeparator/>
      </w:r>
    </w:p>
  </w:footnote>
  <w:footnote w:type="continuationNotice" w:id="1">
    <w:p w14:paraId="3FF8B3CB" w14:textId="77777777" w:rsidR="00FC43AD" w:rsidRDefault="00FC43AD">
      <w:pPr>
        <w:spacing w:after="0" w:line="240" w:lineRule="auto"/>
      </w:pPr>
    </w:p>
  </w:footnote>
  <w:footnote w:id="2">
    <w:p w14:paraId="0911DF5C" w14:textId="77777777" w:rsidR="004D1097" w:rsidRPr="004D1097" w:rsidRDefault="004D1097" w:rsidP="004D1097">
      <w:pPr>
        <w:pStyle w:val="FootnoteText"/>
        <w:rPr>
          <w:rFonts w:ascii="Arial" w:hAnsi="Arial" w:cs="Arial"/>
        </w:rPr>
      </w:pPr>
      <w:r w:rsidRPr="004D1097">
        <w:rPr>
          <w:rStyle w:val="FootnoteReference"/>
          <w:rFonts w:ascii="Arial" w:hAnsi="Arial" w:cs="Arial"/>
        </w:rPr>
        <w:footnoteRef/>
      </w:r>
      <w:r w:rsidRPr="004D1097">
        <w:rPr>
          <w:rFonts w:ascii="Arial" w:hAnsi="Arial" w:cs="Arial"/>
        </w:rPr>
        <w:t xml:space="preserve"> See Appendix 1 for the full application and selection process</w:t>
      </w:r>
    </w:p>
  </w:footnote>
  <w:footnote w:id="3">
    <w:p w14:paraId="0DB27FE7" w14:textId="77777777" w:rsidR="00573E88" w:rsidRPr="00573E88" w:rsidRDefault="00573E88" w:rsidP="00573E88">
      <w:pPr>
        <w:pStyle w:val="FootnoteText"/>
        <w:rPr>
          <w:rFonts w:ascii="Arial" w:hAnsi="Arial" w:cs="Arial"/>
        </w:rPr>
      </w:pPr>
      <w:r w:rsidRPr="00573E88">
        <w:rPr>
          <w:rStyle w:val="FootnoteReference"/>
          <w:rFonts w:ascii="Arial" w:hAnsi="Arial" w:cs="Arial"/>
        </w:rPr>
        <w:footnoteRef/>
      </w:r>
      <w:r w:rsidRPr="00573E88">
        <w:rPr>
          <w:rFonts w:ascii="Arial" w:hAnsi="Arial" w:cs="Arial"/>
        </w:rPr>
        <w:t xml:space="preserve"> An example contract generated by the School of Politics and IR in conjunction with Kent Innovation and Enterprise / the Careers and Employability Service can be provided on request </w:t>
      </w:r>
    </w:p>
  </w:footnote>
  <w:footnote w:id="4">
    <w:p w14:paraId="13E16C3B" w14:textId="77777777" w:rsidR="00573E88" w:rsidRPr="00573E88" w:rsidRDefault="00573E88" w:rsidP="00573E88">
      <w:pPr>
        <w:pStyle w:val="FootnoteText"/>
        <w:rPr>
          <w:rFonts w:ascii="Arial" w:hAnsi="Arial" w:cs="Arial"/>
        </w:rPr>
      </w:pPr>
      <w:r w:rsidRPr="00573E88">
        <w:rPr>
          <w:rStyle w:val="FootnoteReference"/>
          <w:rFonts w:ascii="Arial" w:hAnsi="Arial" w:cs="Arial"/>
        </w:rPr>
        <w:footnoteRef/>
      </w:r>
      <w:r w:rsidRPr="00573E88">
        <w:rPr>
          <w:rFonts w:ascii="Arial" w:hAnsi="Arial" w:cs="Arial"/>
        </w:rPr>
        <w:t xml:space="preserve"> Students on approved internships will be covered by the University of Kent’s Travel and Personal Accident Insurance </w:t>
      </w:r>
      <w:hyperlink r:id="rId1" w:history="1">
        <w:r w:rsidRPr="00573E88">
          <w:rPr>
            <w:rStyle w:val="Hyperlink"/>
            <w:rFonts w:ascii="Arial" w:hAnsi="Arial" w:cs="Arial"/>
          </w:rPr>
          <w:t>https://www.kent.ac.uk/finance-staff/services/insurance/forms/student-travel.html</w:t>
        </w:r>
      </w:hyperlink>
      <w:r w:rsidRPr="00573E88">
        <w:rPr>
          <w:rFonts w:ascii="Arial" w:hAnsi="Arial" w:cs="Arial"/>
        </w:rPr>
        <w:t xml:space="preserve"> </w:t>
      </w:r>
    </w:p>
  </w:footnote>
  <w:footnote w:id="5">
    <w:p w14:paraId="4A01C676" w14:textId="77777777" w:rsidR="00573E88" w:rsidRDefault="00573E88" w:rsidP="00573E88">
      <w:pPr>
        <w:pStyle w:val="FootnoteText"/>
      </w:pPr>
      <w:r w:rsidRPr="00573E88">
        <w:rPr>
          <w:rStyle w:val="FootnoteReference"/>
          <w:rFonts w:ascii="Arial" w:hAnsi="Arial" w:cs="Arial"/>
        </w:rPr>
        <w:footnoteRef/>
      </w:r>
      <w:r w:rsidRPr="00573E88">
        <w:rPr>
          <w:rFonts w:ascii="Arial" w:hAnsi="Arial" w:cs="Arial"/>
        </w:rPr>
        <w:t xml:space="preserve"> An appropriate health and safety check will be undertaken by the School before the commencement of the internship. This check will be commensurate with both University and ASET guidance </w:t>
      </w:r>
      <w:hyperlink r:id="rId2" w:history="1">
        <w:r w:rsidRPr="00573E88">
          <w:rPr>
            <w:rStyle w:val="Hyperlink"/>
            <w:rFonts w:ascii="Arial" w:hAnsi="Arial" w:cs="Arial"/>
          </w:rPr>
          <w:t>http://www.asetonline.org/wp-content/uploads/2014/11/ASET-Good-Practice-Guide-Health-Safety-2014.pdf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D07A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1B6CC0" wp14:editId="7727E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4B7E8A" w14:textId="77777777" w:rsidR="008B2543" w:rsidRPr="008C00F8" w:rsidRDefault="008B2543" w:rsidP="005E6D38">
    <w:pPr>
      <w:pStyle w:val="Heading1"/>
      <w:spacing w:before="60" w:after="60"/>
      <w:rPr>
        <w:rFonts w:ascii="Arial" w:hAnsi="Arial" w:cs="Arial"/>
      </w:rPr>
    </w:pPr>
  </w:p>
  <w:p w14:paraId="4B424B0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ACF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102EBCD" wp14:editId="781CEF3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DAAF8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760408"/>
    <w:multiLevelType w:val="hybridMultilevel"/>
    <w:tmpl w:val="B512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D2D2E36"/>
    <w:multiLevelType w:val="hybridMultilevel"/>
    <w:tmpl w:val="F99EB9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A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40D"/>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09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E88"/>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6D1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682"/>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43A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CEFED"/>
  <w15:docId w15:val="{AB5F39F4-5D1E-4E6D-9CCC-3AFE63B0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uiPriority w:val="99"/>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6A6BB4"/>
    <w:rPr>
      <w:rFonts w:ascii="Times New Roman" w:eastAsia="Times New Roman" w:hAnsi="Times New Roman" w:cs="Times New Roman"/>
      <w:sz w:val="20"/>
      <w:szCs w:val="20"/>
    </w:rPr>
  </w:style>
  <w:style w:type="character" w:styleId="FootnoteReference">
    <w:name w:val="footnote reference"/>
    <w:uiPriority w:val="99"/>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454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asetonline.org/wp-content/uploads/2014/11/ASET-Good-Practice-Guide-Health-Safety-2014.pdf" TargetMode="External"/><Relationship Id="rId1" Type="http://schemas.openxmlformats.org/officeDocument/2006/relationships/hyperlink" Target="https://www.kent.ac.uk/finance-staff/services/insurance/forms/student-trave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332F0-C60E-49C5-9D18-F892AFAA1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F74D8-1777-470A-BE83-529BCF91A9DA}"/>
</file>

<file path=customXml/itemProps3.xml><?xml version="1.0" encoding="utf-8"?>
<ds:datastoreItem xmlns:ds="http://schemas.openxmlformats.org/officeDocument/2006/customXml" ds:itemID="{830C72DD-0C3B-463A-AB9C-61997B993CD0}">
  <ds:schemaRefs>
    <ds:schemaRef ds:uri="http://purl.org/dc/elements/1.1/"/>
    <ds:schemaRef ds:uri="http://schemas.microsoft.com/office/infopath/2007/PartnerControls"/>
    <ds:schemaRef ds:uri="http://purl.org/dc/terms/"/>
    <ds:schemaRef ds:uri="http://purl.org/dc/dcmitype/"/>
    <ds:schemaRef ds:uri="ef2b9e05-657a-4dc1-8c6c-679bdea18f38"/>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2BF065A-9E2D-4188-8052-F63E8381913E}">
  <ds:schemaRefs>
    <ds:schemaRef ds:uri="http://schemas.microsoft.com/sharepoint/v3/contenttype/forms"/>
  </ds:schemaRefs>
</ds:datastoreItem>
</file>

<file path=customXml/itemProps5.xml><?xml version="1.0" encoding="utf-8"?>
<ds:datastoreItem xmlns:ds="http://schemas.openxmlformats.org/officeDocument/2006/customXml" ds:itemID="{2D957B24-B768-4C6F-B65B-1084D64E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16</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5</cp:revision>
  <cp:lastPrinted>2015-09-09T08:37:00Z</cp:lastPrinted>
  <dcterms:created xsi:type="dcterms:W3CDTF">2018-02-19T15:59:00Z</dcterms:created>
  <dcterms:modified xsi:type="dcterms:W3CDTF">2018-06-06T09:51:00Z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d6629c3e-4796-435d-bed0-923b5761202a</vt:lpwstr>
  </property>
  <property fmtid="{D5CDD505-2E9C-101B-9397-08002B2CF9AE}" pid="4" name="Order">
    <vt:r8>15500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