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FE1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DFD3491" w14:textId="77777777" w:rsidR="009A2D37" w:rsidRPr="00F673B9" w:rsidRDefault="009A2D37" w:rsidP="00696FF5">
      <w:pPr>
        <w:numPr>
          <w:ilvl w:val="0"/>
          <w:numId w:val="1"/>
        </w:numPr>
        <w:spacing w:after="120" w:line="240" w:lineRule="auto"/>
        <w:ind w:left="567" w:right="260" w:hanging="567"/>
        <w:jc w:val="both"/>
        <w:rPr>
          <w:rFonts w:ascii="Arial" w:hAnsi="Arial" w:cs="Arial"/>
          <w:b/>
        </w:rPr>
      </w:pPr>
      <w:r w:rsidRPr="00F673B9">
        <w:rPr>
          <w:rFonts w:ascii="Arial" w:hAnsi="Arial" w:cs="Arial"/>
          <w:b/>
        </w:rPr>
        <w:t>Title of the module</w:t>
      </w:r>
    </w:p>
    <w:p w14:paraId="15D66197" w14:textId="77777777" w:rsidR="0083074C" w:rsidRPr="00F673B9" w:rsidRDefault="00C71F2E" w:rsidP="00696FF5">
      <w:pPr>
        <w:spacing w:after="120" w:line="240" w:lineRule="auto"/>
        <w:ind w:left="567" w:right="260"/>
        <w:jc w:val="both"/>
        <w:rPr>
          <w:rFonts w:ascii="Arial" w:hAnsi="Arial" w:cs="Arial"/>
          <w:iCs/>
        </w:rPr>
      </w:pPr>
      <w:r w:rsidRPr="00F673B9">
        <w:rPr>
          <w:rFonts w:ascii="Arial" w:hAnsi="Arial" w:cs="Arial"/>
        </w:rPr>
        <w:t>POLI6610 (PO661) - Fact, Evidence, Knowledge and Power</w:t>
      </w:r>
    </w:p>
    <w:p w14:paraId="5C6A9933" w14:textId="77777777" w:rsidR="009A2D37" w:rsidRPr="00F673B9" w:rsidRDefault="009A2D37" w:rsidP="00302082">
      <w:pPr>
        <w:spacing w:after="120" w:line="240" w:lineRule="auto"/>
        <w:ind w:left="426" w:right="260"/>
        <w:jc w:val="both"/>
        <w:rPr>
          <w:rFonts w:ascii="Arial" w:hAnsi="Arial" w:cs="Arial"/>
        </w:rPr>
      </w:pPr>
    </w:p>
    <w:p w14:paraId="00840DFA" w14:textId="658DA7D1" w:rsidR="009A2D37" w:rsidRPr="00F673B9" w:rsidRDefault="005017A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F673B9">
        <w:rPr>
          <w:rFonts w:ascii="Arial" w:hAnsi="Arial" w:cs="Arial"/>
          <w:b/>
        </w:rPr>
        <w:t xml:space="preserve"> which will be responsible for management of the module</w:t>
      </w:r>
    </w:p>
    <w:p w14:paraId="6518D821" w14:textId="2CB949AF" w:rsidR="009A2D37" w:rsidRPr="00F673B9" w:rsidRDefault="005017AF" w:rsidP="00696FF5">
      <w:pPr>
        <w:spacing w:after="120" w:line="240" w:lineRule="auto"/>
        <w:ind w:left="567" w:right="260"/>
        <w:rPr>
          <w:rFonts w:ascii="Arial" w:hAnsi="Arial" w:cs="Arial"/>
          <w:iCs/>
        </w:rPr>
      </w:pPr>
      <w:r>
        <w:rPr>
          <w:rFonts w:ascii="Arial" w:hAnsi="Arial" w:cs="Arial"/>
          <w:iCs/>
        </w:rPr>
        <w:t xml:space="preserve">Division of Human and Social Sciences, </w:t>
      </w:r>
      <w:r w:rsidR="00C71F2E" w:rsidRPr="00F673B9">
        <w:rPr>
          <w:rFonts w:ascii="Arial" w:hAnsi="Arial" w:cs="Arial"/>
          <w:iCs/>
        </w:rPr>
        <w:t>School of Politics and International Relations</w:t>
      </w:r>
    </w:p>
    <w:p w14:paraId="05285F8E" w14:textId="77777777" w:rsidR="009A2D37" w:rsidRPr="00F673B9" w:rsidRDefault="009A2D37" w:rsidP="00302082">
      <w:pPr>
        <w:spacing w:after="120" w:line="240" w:lineRule="auto"/>
        <w:ind w:left="426" w:right="260"/>
        <w:rPr>
          <w:rFonts w:ascii="Arial" w:hAnsi="Arial" w:cs="Arial"/>
          <w:i/>
          <w:iCs/>
        </w:rPr>
      </w:pPr>
    </w:p>
    <w:p w14:paraId="78E6894C" w14:textId="77777777" w:rsidR="009A2D37" w:rsidRPr="00F673B9" w:rsidRDefault="00883204" w:rsidP="00696FF5">
      <w:pPr>
        <w:numPr>
          <w:ilvl w:val="0"/>
          <w:numId w:val="1"/>
        </w:numPr>
        <w:spacing w:after="120" w:line="240" w:lineRule="auto"/>
        <w:ind w:left="567" w:right="260" w:hanging="567"/>
        <w:jc w:val="both"/>
        <w:rPr>
          <w:rFonts w:ascii="Arial" w:hAnsi="Arial" w:cs="Arial"/>
          <w:b/>
        </w:rPr>
      </w:pPr>
      <w:r w:rsidRPr="00F673B9">
        <w:rPr>
          <w:rFonts w:ascii="Arial" w:hAnsi="Arial" w:cs="Arial"/>
          <w:b/>
        </w:rPr>
        <w:t>The level of the module (</w:t>
      </w:r>
      <w:r w:rsidR="00D83563" w:rsidRPr="00F673B9">
        <w:rPr>
          <w:rFonts w:ascii="Arial" w:hAnsi="Arial" w:cs="Arial"/>
          <w:b/>
        </w:rPr>
        <w:t>Level</w:t>
      </w:r>
      <w:r w:rsidR="00441E76" w:rsidRPr="00F673B9">
        <w:rPr>
          <w:rFonts w:ascii="Arial" w:hAnsi="Arial" w:cs="Arial"/>
          <w:b/>
        </w:rPr>
        <w:t xml:space="preserve"> 4</w:t>
      </w:r>
      <w:r w:rsidR="001D0C7D" w:rsidRPr="00F673B9">
        <w:rPr>
          <w:rFonts w:ascii="Arial" w:hAnsi="Arial" w:cs="Arial"/>
          <w:b/>
        </w:rPr>
        <w:t xml:space="preserve">, </w:t>
      </w:r>
      <w:r w:rsidR="00441E76" w:rsidRPr="00F673B9">
        <w:rPr>
          <w:rFonts w:ascii="Arial" w:hAnsi="Arial" w:cs="Arial"/>
          <w:b/>
        </w:rPr>
        <w:t>Level 5</w:t>
      </w:r>
      <w:r w:rsidR="001D0C7D" w:rsidRPr="00F673B9">
        <w:rPr>
          <w:rFonts w:ascii="Arial" w:hAnsi="Arial" w:cs="Arial"/>
          <w:b/>
        </w:rPr>
        <w:t xml:space="preserve">, </w:t>
      </w:r>
      <w:r w:rsidR="00441E76" w:rsidRPr="00F673B9">
        <w:rPr>
          <w:rFonts w:ascii="Arial" w:hAnsi="Arial" w:cs="Arial"/>
          <w:b/>
        </w:rPr>
        <w:t>Level 6</w:t>
      </w:r>
      <w:r w:rsidR="001D0C7D" w:rsidRPr="00F673B9">
        <w:rPr>
          <w:rFonts w:ascii="Arial" w:hAnsi="Arial" w:cs="Arial"/>
          <w:b/>
        </w:rPr>
        <w:t xml:space="preserve"> or </w:t>
      </w:r>
      <w:r w:rsidR="00C612A8" w:rsidRPr="00F673B9">
        <w:rPr>
          <w:rFonts w:ascii="Arial" w:hAnsi="Arial" w:cs="Arial"/>
          <w:b/>
        </w:rPr>
        <w:t>L</w:t>
      </w:r>
      <w:r w:rsidR="00441E76" w:rsidRPr="00F673B9">
        <w:rPr>
          <w:rFonts w:ascii="Arial" w:hAnsi="Arial" w:cs="Arial"/>
          <w:b/>
        </w:rPr>
        <w:t>evel 7</w:t>
      </w:r>
      <w:r w:rsidR="009A2D37" w:rsidRPr="00F673B9">
        <w:rPr>
          <w:rFonts w:ascii="Arial" w:hAnsi="Arial" w:cs="Arial"/>
          <w:b/>
        </w:rPr>
        <w:t>)</w:t>
      </w:r>
    </w:p>
    <w:p w14:paraId="3F2E2A16" w14:textId="77777777" w:rsidR="009A2D37" w:rsidRPr="00F673B9" w:rsidRDefault="00C71F2E" w:rsidP="00696FF5">
      <w:pPr>
        <w:spacing w:after="120" w:line="240" w:lineRule="auto"/>
        <w:ind w:left="567" w:right="260"/>
        <w:jc w:val="both"/>
        <w:rPr>
          <w:rFonts w:ascii="Arial" w:hAnsi="Arial" w:cs="Arial"/>
        </w:rPr>
      </w:pPr>
      <w:r w:rsidRPr="00F673B9">
        <w:rPr>
          <w:rFonts w:ascii="Arial" w:hAnsi="Arial" w:cs="Arial"/>
        </w:rPr>
        <w:t>Level 5</w:t>
      </w:r>
    </w:p>
    <w:p w14:paraId="69116309" w14:textId="77777777" w:rsidR="009A2D37" w:rsidRPr="00F673B9" w:rsidRDefault="009A2D37" w:rsidP="00302082">
      <w:pPr>
        <w:spacing w:after="120" w:line="240" w:lineRule="auto"/>
        <w:ind w:left="426" w:right="260"/>
        <w:rPr>
          <w:rFonts w:ascii="Arial" w:hAnsi="Arial" w:cs="Arial"/>
          <w:i/>
          <w:iCs/>
        </w:rPr>
      </w:pPr>
    </w:p>
    <w:p w14:paraId="5B113054" w14:textId="77777777" w:rsidR="009A2D37" w:rsidRPr="00F673B9" w:rsidRDefault="009A2D37" w:rsidP="00696FF5">
      <w:pPr>
        <w:numPr>
          <w:ilvl w:val="0"/>
          <w:numId w:val="1"/>
        </w:numPr>
        <w:spacing w:after="120" w:line="240" w:lineRule="auto"/>
        <w:ind w:left="567" w:right="260" w:hanging="567"/>
        <w:jc w:val="both"/>
        <w:rPr>
          <w:rFonts w:ascii="Arial" w:hAnsi="Arial" w:cs="Arial"/>
          <w:b/>
        </w:rPr>
      </w:pPr>
      <w:r w:rsidRPr="00F673B9">
        <w:rPr>
          <w:rFonts w:ascii="Arial" w:hAnsi="Arial" w:cs="Arial"/>
          <w:b/>
        </w:rPr>
        <w:t xml:space="preserve">The number of credits and the ECTS value which the module represents </w:t>
      </w:r>
    </w:p>
    <w:p w14:paraId="3D77DB1C" w14:textId="77777777" w:rsidR="009A2D37" w:rsidRPr="00F673B9" w:rsidRDefault="009A2D37" w:rsidP="00696FF5">
      <w:pPr>
        <w:pStyle w:val="NormalWeb"/>
        <w:spacing w:before="0" w:beforeAutospacing="0" w:after="120" w:afterAutospacing="0"/>
        <w:ind w:left="567" w:right="260"/>
        <w:rPr>
          <w:rFonts w:ascii="Arial" w:hAnsi="Arial" w:cs="Arial"/>
          <w:sz w:val="22"/>
          <w:szCs w:val="22"/>
        </w:rPr>
      </w:pPr>
      <w:r w:rsidRPr="00F673B9">
        <w:rPr>
          <w:rFonts w:ascii="Arial" w:hAnsi="Arial" w:cs="Arial"/>
          <w:sz w:val="22"/>
          <w:szCs w:val="22"/>
        </w:rPr>
        <w:t>15 credits (7.5 ECTS)</w:t>
      </w:r>
    </w:p>
    <w:p w14:paraId="3A1D9DC9" w14:textId="77777777" w:rsidR="009A2D37" w:rsidRPr="00F673B9" w:rsidRDefault="009A2D37" w:rsidP="00302082">
      <w:pPr>
        <w:spacing w:after="120" w:line="240" w:lineRule="auto"/>
        <w:ind w:left="426" w:right="260"/>
        <w:rPr>
          <w:rFonts w:ascii="Arial" w:hAnsi="Arial" w:cs="Arial"/>
          <w:i/>
        </w:rPr>
      </w:pPr>
    </w:p>
    <w:p w14:paraId="1D3AEEFB" w14:textId="77777777" w:rsidR="009A2D37" w:rsidRPr="00F673B9" w:rsidRDefault="009A2D37" w:rsidP="00696FF5">
      <w:pPr>
        <w:numPr>
          <w:ilvl w:val="0"/>
          <w:numId w:val="1"/>
        </w:numPr>
        <w:spacing w:after="120" w:line="240" w:lineRule="auto"/>
        <w:ind w:left="567" w:right="260" w:hanging="567"/>
        <w:jc w:val="both"/>
        <w:rPr>
          <w:rFonts w:ascii="Arial" w:hAnsi="Arial" w:cs="Arial"/>
          <w:b/>
        </w:rPr>
      </w:pPr>
      <w:r w:rsidRPr="00F673B9">
        <w:rPr>
          <w:rFonts w:ascii="Arial" w:hAnsi="Arial" w:cs="Arial"/>
          <w:b/>
        </w:rPr>
        <w:t>Which term(s) the module is to be taught in (or other teaching pattern)</w:t>
      </w:r>
    </w:p>
    <w:p w14:paraId="78EEC72E" w14:textId="77777777" w:rsidR="009A2D37" w:rsidRPr="00F673B9" w:rsidRDefault="009A2D37" w:rsidP="00696FF5">
      <w:pPr>
        <w:spacing w:after="120" w:line="240" w:lineRule="auto"/>
        <w:ind w:left="567" w:right="260"/>
        <w:jc w:val="both"/>
        <w:rPr>
          <w:rFonts w:ascii="Arial" w:hAnsi="Arial" w:cs="Arial"/>
          <w:iCs/>
        </w:rPr>
      </w:pPr>
      <w:r w:rsidRPr="00F673B9">
        <w:rPr>
          <w:rFonts w:ascii="Arial" w:hAnsi="Arial" w:cs="Arial"/>
          <w:iCs/>
        </w:rPr>
        <w:t xml:space="preserve">Autumn or </w:t>
      </w:r>
      <w:proofErr w:type="gramStart"/>
      <w:r w:rsidRPr="00F673B9">
        <w:rPr>
          <w:rFonts w:ascii="Arial" w:hAnsi="Arial" w:cs="Arial"/>
          <w:iCs/>
        </w:rPr>
        <w:t>Spring</w:t>
      </w:r>
      <w:proofErr w:type="gramEnd"/>
    </w:p>
    <w:p w14:paraId="7B5C3228" w14:textId="77777777" w:rsidR="009A2D37" w:rsidRPr="00F673B9" w:rsidRDefault="009A2D37" w:rsidP="00302082">
      <w:pPr>
        <w:spacing w:after="120" w:line="240" w:lineRule="auto"/>
        <w:ind w:left="426" w:right="260"/>
        <w:rPr>
          <w:rFonts w:ascii="Arial" w:hAnsi="Arial" w:cs="Arial"/>
          <w:i/>
          <w:iCs/>
        </w:rPr>
      </w:pPr>
      <w:bookmarkStart w:id="0" w:name="_GoBack"/>
      <w:bookmarkEnd w:id="0"/>
    </w:p>
    <w:p w14:paraId="1AFD31E1" w14:textId="77777777" w:rsidR="009A2D37" w:rsidRPr="00F673B9" w:rsidRDefault="009A2D37" w:rsidP="00696FF5">
      <w:pPr>
        <w:numPr>
          <w:ilvl w:val="0"/>
          <w:numId w:val="1"/>
        </w:numPr>
        <w:spacing w:after="120" w:line="240" w:lineRule="auto"/>
        <w:ind w:left="567" w:right="260" w:hanging="567"/>
        <w:jc w:val="both"/>
        <w:rPr>
          <w:rFonts w:ascii="Arial" w:hAnsi="Arial" w:cs="Arial"/>
          <w:b/>
        </w:rPr>
      </w:pPr>
      <w:r w:rsidRPr="00F673B9">
        <w:rPr>
          <w:rFonts w:ascii="Arial" w:hAnsi="Arial" w:cs="Arial"/>
          <w:b/>
        </w:rPr>
        <w:t>Prerequisite and co-requisite modules</w:t>
      </w:r>
    </w:p>
    <w:p w14:paraId="7E6F3643" w14:textId="48631BB0" w:rsidR="009A2D37" w:rsidRPr="00F673B9" w:rsidRDefault="00C71F2E" w:rsidP="00696FF5">
      <w:pPr>
        <w:spacing w:after="120" w:line="240" w:lineRule="auto"/>
        <w:ind w:left="567" w:right="260"/>
        <w:rPr>
          <w:rFonts w:ascii="Arial" w:hAnsi="Arial" w:cs="Arial"/>
          <w:iCs/>
        </w:rPr>
      </w:pPr>
      <w:r w:rsidRPr="00F673B9">
        <w:rPr>
          <w:rFonts w:ascii="Arial" w:hAnsi="Arial" w:cs="Arial"/>
          <w:iCs/>
        </w:rPr>
        <w:t>Pre and/or</w:t>
      </w:r>
      <w:r w:rsidR="00273CF0" w:rsidRPr="00F673B9">
        <w:rPr>
          <w:rFonts w:ascii="Arial" w:hAnsi="Arial" w:cs="Arial"/>
          <w:iCs/>
        </w:rPr>
        <w:t xml:space="preserve"> </w:t>
      </w:r>
      <w:r w:rsidR="009C7082" w:rsidRPr="00F673B9">
        <w:rPr>
          <w:rFonts w:ascii="Arial" w:hAnsi="Arial" w:cs="Arial"/>
          <w:iCs/>
        </w:rPr>
        <w:t xml:space="preserve">Co-requisite: </w:t>
      </w:r>
      <w:r w:rsidR="005017AF">
        <w:rPr>
          <w:rFonts w:ascii="Arial" w:hAnsi="Arial" w:cs="Arial"/>
          <w:iCs/>
        </w:rPr>
        <w:t>POLI68</w:t>
      </w:r>
      <w:r w:rsidRPr="00F673B9">
        <w:rPr>
          <w:rFonts w:ascii="Arial" w:hAnsi="Arial" w:cs="Arial"/>
          <w:iCs/>
        </w:rPr>
        <w:t>70 Political Research Analysis</w:t>
      </w:r>
    </w:p>
    <w:p w14:paraId="0B81AB05" w14:textId="77777777" w:rsidR="009A2D37" w:rsidRPr="00F673B9" w:rsidRDefault="009A2D37" w:rsidP="00302082">
      <w:pPr>
        <w:spacing w:after="120" w:line="240" w:lineRule="auto"/>
        <w:ind w:left="426" w:right="260"/>
        <w:rPr>
          <w:rFonts w:ascii="Arial" w:hAnsi="Arial" w:cs="Arial"/>
          <w:i/>
          <w:iCs/>
        </w:rPr>
      </w:pPr>
    </w:p>
    <w:p w14:paraId="088A89E7" w14:textId="6666336E" w:rsidR="009A2D37" w:rsidRPr="00F673B9" w:rsidRDefault="009A2D37" w:rsidP="00696FF5">
      <w:pPr>
        <w:numPr>
          <w:ilvl w:val="0"/>
          <w:numId w:val="1"/>
        </w:numPr>
        <w:spacing w:after="120" w:line="240" w:lineRule="auto"/>
        <w:ind w:left="567" w:right="260" w:hanging="567"/>
        <w:jc w:val="both"/>
        <w:rPr>
          <w:rFonts w:ascii="Arial" w:hAnsi="Arial" w:cs="Arial"/>
          <w:b/>
        </w:rPr>
      </w:pPr>
      <w:r w:rsidRPr="00F673B9">
        <w:rPr>
          <w:rFonts w:ascii="Arial" w:hAnsi="Arial" w:cs="Arial"/>
          <w:b/>
        </w:rPr>
        <w:t xml:space="preserve">The </w:t>
      </w:r>
      <w:r w:rsidR="005017AF">
        <w:rPr>
          <w:rFonts w:ascii="Arial" w:hAnsi="Arial" w:cs="Arial"/>
          <w:b/>
        </w:rPr>
        <w:t>courses</w:t>
      </w:r>
      <w:r w:rsidRPr="00F673B9">
        <w:rPr>
          <w:rFonts w:ascii="Arial" w:hAnsi="Arial" w:cs="Arial"/>
          <w:b/>
        </w:rPr>
        <w:t xml:space="preserve"> of study to which the module contributes</w:t>
      </w:r>
    </w:p>
    <w:p w14:paraId="45D92767" w14:textId="77777777"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Politics BA;</w:t>
      </w:r>
    </w:p>
    <w:p w14:paraId="36C97502" w14:textId="77777777"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Politics and International Relations BA;</w:t>
      </w:r>
    </w:p>
    <w:p w14:paraId="699A985A" w14:textId="77777777"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Politics and International Relations (Bi-</w:t>
      </w:r>
      <w:proofErr w:type="spellStart"/>
      <w:r w:rsidRPr="00F673B9">
        <w:rPr>
          <w:rFonts w:ascii="Arial" w:hAnsi="Arial" w:cs="Arial"/>
          <w:iCs/>
        </w:rPr>
        <w:t>Diplôme</w:t>
      </w:r>
      <w:proofErr w:type="spellEnd"/>
      <w:r w:rsidRPr="00F673B9">
        <w:rPr>
          <w:rFonts w:ascii="Arial" w:hAnsi="Arial" w:cs="Arial"/>
          <w:iCs/>
        </w:rPr>
        <w:t>) BA;</w:t>
      </w:r>
    </w:p>
    <w:p w14:paraId="6AD3B199" w14:textId="77777777"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Politics and International Relations with a Language BA;</w:t>
      </w:r>
    </w:p>
    <w:p w14:paraId="041B306D" w14:textId="77777777"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Politics and International Relations with a year in North America BA;</w:t>
      </w:r>
    </w:p>
    <w:p w14:paraId="221D6AEA" w14:textId="77777777"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Politics and International Relations with a year in Continental Europe BA;</w:t>
      </w:r>
    </w:p>
    <w:p w14:paraId="39A6EBA0" w14:textId="77777777" w:rsidR="003C7B06" w:rsidRPr="00F673B9" w:rsidRDefault="003C7B06" w:rsidP="003C7B06">
      <w:pPr>
        <w:spacing w:after="120" w:line="240" w:lineRule="auto"/>
        <w:ind w:left="567" w:right="260"/>
        <w:rPr>
          <w:rFonts w:ascii="Arial" w:hAnsi="Arial" w:cs="Arial"/>
          <w:iCs/>
        </w:rPr>
      </w:pPr>
      <w:r w:rsidRPr="00F673B9">
        <w:rPr>
          <w:rFonts w:ascii="Arial" w:hAnsi="Arial" w:cs="Arial"/>
          <w:iCs/>
        </w:rPr>
        <w:t>Politics and International Relations with a year in China/Hong Kong BA;</w:t>
      </w:r>
    </w:p>
    <w:p w14:paraId="5D9B5804" w14:textId="1EF87C9E"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Politics and International Relations with a year in Japan BA;</w:t>
      </w:r>
    </w:p>
    <w:p w14:paraId="3DD1836E" w14:textId="6CDB0934" w:rsidR="003C7B06" w:rsidRPr="00F673B9" w:rsidRDefault="003C7B06" w:rsidP="003C7B06">
      <w:pPr>
        <w:spacing w:after="120" w:line="240" w:lineRule="auto"/>
        <w:ind w:left="567" w:right="260"/>
        <w:rPr>
          <w:rFonts w:ascii="Arial" w:hAnsi="Arial" w:cs="Arial"/>
          <w:iCs/>
        </w:rPr>
      </w:pPr>
      <w:r w:rsidRPr="00F673B9">
        <w:rPr>
          <w:rFonts w:ascii="Arial" w:hAnsi="Arial" w:cs="Arial"/>
          <w:iCs/>
        </w:rPr>
        <w:t xml:space="preserve">Politics and International Relations with a year in the Asia-Pacific BA; </w:t>
      </w:r>
    </w:p>
    <w:p w14:paraId="2B8C7675" w14:textId="77777777"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War and Conflict BA;</w:t>
      </w:r>
    </w:p>
    <w:p w14:paraId="46A93AA6" w14:textId="77777777"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Politics and Law BA;</w:t>
      </w:r>
    </w:p>
    <w:p w14:paraId="653BCB78" w14:textId="77777777" w:rsidR="00C71F2E" w:rsidRPr="00F673B9" w:rsidRDefault="00C71F2E" w:rsidP="00C71F2E">
      <w:pPr>
        <w:spacing w:after="120" w:line="240" w:lineRule="auto"/>
        <w:ind w:left="567" w:right="260"/>
        <w:rPr>
          <w:rFonts w:ascii="Arial" w:hAnsi="Arial" w:cs="Arial"/>
          <w:iCs/>
        </w:rPr>
      </w:pPr>
      <w:r w:rsidRPr="00F673B9">
        <w:rPr>
          <w:rFonts w:ascii="Arial" w:hAnsi="Arial" w:cs="Arial"/>
          <w:iCs/>
        </w:rPr>
        <w:t>History and Politics BA</w:t>
      </w:r>
    </w:p>
    <w:p w14:paraId="41F99A47" w14:textId="77777777" w:rsidR="009A2D37" w:rsidRPr="00F673B9" w:rsidRDefault="009A2D37" w:rsidP="00302082">
      <w:pPr>
        <w:spacing w:after="120" w:line="240" w:lineRule="auto"/>
        <w:ind w:left="426" w:right="260"/>
        <w:rPr>
          <w:rFonts w:ascii="Arial" w:hAnsi="Arial" w:cs="Arial"/>
          <w:i/>
          <w:iCs/>
        </w:rPr>
      </w:pPr>
    </w:p>
    <w:p w14:paraId="1FA06DE9" w14:textId="77777777" w:rsidR="009A2D37" w:rsidRPr="00F673B9" w:rsidRDefault="009A2D37" w:rsidP="00696FF5">
      <w:pPr>
        <w:numPr>
          <w:ilvl w:val="0"/>
          <w:numId w:val="1"/>
        </w:numPr>
        <w:spacing w:after="120" w:line="240" w:lineRule="auto"/>
        <w:ind w:left="567" w:right="260" w:hanging="567"/>
        <w:rPr>
          <w:rFonts w:ascii="Arial" w:hAnsi="Arial" w:cs="Arial"/>
          <w:b/>
        </w:rPr>
      </w:pPr>
      <w:r w:rsidRPr="00F673B9">
        <w:rPr>
          <w:rFonts w:ascii="Arial" w:hAnsi="Arial" w:cs="Arial"/>
          <w:b/>
        </w:rPr>
        <w:t>The intended subject specific learning outcomes</w:t>
      </w:r>
      <w:r w:rsidR="00C729D7" w:rsidRPr="00F673B9">
        <w:rPr>
          <w:rFonts w:ascii="Arial" w:hAnsi="Arial" w:cs="Arial"/>
          <w:b/>
        </w:rPr>
        <w:t>.</w:t>
      </w:r>
      <w:r w:rsidR="00C729D7" w:rsidRPr="00F673B9">
        <w:rPr>
          <w:rFonts w:ascii="Arial" w:hAnsi="Arial" w:cs="Arial"/>
          <w:b/>
        </w:rPr>
        <w:br/>
        <w:t>On successfully completing the module students will be able to:</w:t>
      </w:r>
    </w:p>
    <w:p w14:paraId="68A54E7F" w14:textId="77777777" w:rsidR="00420F4F" w:rsidRPr="00F673B9" w:rsidRDefault="00420F4F" w:rsidP="00420F4F">
      <w:pPr>
        <w:pStyle w:val="ListParagraph"/>
        <w:numPr>
          <w:ilvl w:val="1"/>
          <w:numId w:val="10"/>
        </w:numPr>
        <w:spacing w:before="60" w:after="60" w:line="240" w:lineRule="auto"/>
        <w:ind w:right="401"/>
        <w:rPr>
          <w:rFonts w:ascii="Arial" w:hAnsi="Arial" w:cs="Arial"/>
        </w:rPr>
      </w:pPr>
      <w:r w:rsidRPr="00F673B9">
        <w:rPr>
          <w:rFonts w:ascii="Arial" w:hAnsi="Arial" w:cs="Arial"/>
        </w:rPr>
        <w:t>Demonstrate knowledge of the purposes of descriptive and causal analysis in politics and international relations</w:t>
      </w:r>
    </w:p>
    <w:p w14:paraId="28C14996" w14:textId="77777777" w:rsidR="00420F4F" w:rsidRPr="00F673B9" w:rsidRDefault="00420F4F" w:rsidP="00420F4F">
      <w:pPr>
        <w:pStyle w:val="ListParagraph"/>
        <w:numPr>
          <w:ilvl w:val="1"/>
          <w:numId w:val="10"/>
        </w:numPr>
        <w:spacing w:before="60" w:after="60" w:line="240" w:lineRule="auto"/>
        <w:ind w:right="401"/>
        <w:rPr>
          <w:rFonts w:ascii="Arial" w:hAnsi="Arial" w:cs="Arial"/>
        </w:rPr>
      </w:pPr>
      <w:r w:rsidRPr="00F673B9">
        <w:rPr>
          <w:rFonts w:ascii="Arial" w:hAnsi="Arial" w:cs="Arial"/>
        </w:rPr>
        <w:lastRenderedPageBreak/>
        <w:t>Demonstrate knowledge of the main research designs used in politics and international relations and the ability to evaluate their strengths and weaknesses as they are employed to investigate substantive questions of interest</w:t>
      </w:r>
    </w:p>
    <w:p w14:paraId="1A30C51A" w14:textId="77777777" w:rsidR="00420F4F" w:rsidRPr="00F673B9" w:rsidRDefault="00420F4F" w:rsidP="00420F4F">
      <w:pPr>
        <w:pStyle w:val="ListParagraph"/>
        <w:numPr>
          <w:ilvl w:val="1"/>
          <w:numId w:val="10"/>
        </w:numPr>
        <w:spacing w:before="60" w:after="60" w:line="240" w:lineRule="auto"/>
        <w:ind w:right="401"/>
        <w:rPr>
          <w:rFonts w:ascii="Arial" w:hAnsi="Arial" w:cs="Arial"/>
        </w:rPr>
      </w:pPr>
      <w:r w:rsidRPr="00F673B9">
        <w:rPr>
          <w:rFonts w:ascii="Arial" w:hAnsi="Arial" w:cs="Arial"/>
        </w:rPr>
        <w:t>Demonstrate knowledge of some of the main ways that researchers collect and analyse data in politics and international relations</w:t>
      </w:r>
    </w:p>
    <w:p w14:paraId="5C064678" w14:textId="77777777" w:rsidR="00420F4F" w:rsidRPr="00F673B9" w:rsidRDefault="00420F4F" w:rsidP="00420F4F">
      <w:pPr>
        <w:pStyle w:val="ListParagraph"/>
        <w:numPr>
          <w:ilvl w:val="1"/>
          <w:numId w:val="10"/>
        </w:numPr>
        <w:spacing w:before="60" w:after="60" w:line="240" w:lineRule="auto"/>
        <w:ind w:right="401"/>
        <w:rPr>
          <w:rFonts w:ascii="Arial" w:hAnsi="Arial" w:cs="Arial"/>
        </w:rPr>
      </w:pPr>
      <w:r w:rsidRPr="00F673B9">
        <w:rPr>
          <w:rFonts w:ascii="Arial" w:hAnsi="Arial" w:cs="Arial"/>
        </w:rPr>
        <w:t>Demonstrate some of the skills in data collection and analysis used by researchers in politics and international relations</w:t>
      </w:r>
    </w:p>
    <w:p w14:paraId="77CA4321" w14:textId="77777777" w:rsidR="00420F4F" w:rsidRPr="00F673B9" w:rsidRDefault="00420F4F" w:rsidP="00C57028">
      <w:pPr>
        <w:spacing w:after="120" w:line="240" w:lineRule="auto"/>
        <w:ind w:left="567" w:right="260"/>
        <w:rPr>
          <w:rFonts w:ascii="Arial" w:hAnsi="Arial" w:cs="Arial"/>
          <w:i/>
        </w:rPr>
      </w:pPr>
    </w:p>
    <w:p w14:paraId="257E4B84" w14:textId="77777777" w:rsidR="00C729D7" w:rsidRPr="00F673B9" w:rsidRDefault="009A2D37" w:rsidP="00696FF5">
      <w:pPr>
        <w:numPr>
          <w:ilvl w:val="0"/>
          <w:numId w:val="1"/>
        </w:numPr>
        <w:spacing w:after="120" w:line="240" w:lineRule="auto"/>
        <w:ind w:left="567" w:right="260" w:hanging="567"/>
        <w:rPr>
          <w:rFonts w:ascii="Arial" w:hAnsi="Arial" w:cs="Arial"/>
          <w:b/>
        </w:rPr>
      </w:pPr>
      <w:r w:rsidRPr="00F673B9">
        <w:rPr>
          <w:rFonts w:ascii="Arial" w:hAnsi="Arial" w:cs="Arial"/>
          <w:b/>
        </w:rPr>
        <w:t>The intended generic learning outcomes</w:t>
      </w:r>
      <w:r w:rsidR="00C729D7" w:rsidRPr="00F673B9">
        <w:rPr>
          <w:rFonts w:ascii="Arial" w:hAnsi="Arial" w:cs="Arial"/>
          <w:b/>
        </w:rPr>
        <w:t>.</w:t>
      </w:r>
      <w:r w:rsidR="00C729D7" w:rsidRPr="00F673B9">
        <w:rPr>
          <w:rFonts w:ascii="Arial" w:hAnsi="Arial" w:cs="Arial"/>
          <w:b/>
        </w:rPr>
        <w:br/>
        <w:t>On successfully completing the module students will be able to:</w:t>
      </w:r>
    </w:p>
    <w:p w14:paraId="7923CA9C" w14:textId="77777777" w:rsidR="00420F4F" w:rsidRPr="00F673B9" w:rsidRDefault="00420F4F" w:rsidP="00420F4F">
      <w:pPr>
        <w:pStyle w:val="ListParagraph"/>
        <w:numPr>
          <w:ilvl w:val="1"/>
          <w:numId w:val="11"/>
        </w:numPr>
        <w:spacing w:before="60" w:after="60" w:line="240" w:lineRule="auto"/>
        <w:ind w:right="401"/>
        <w:rPr>
          <w:rFonts w:ascii="Arial" w:hAnsi="Arial" w:cs="Arial"/>
        </w:rPr>
      </w:pPr>
      <w:r w:rsidRPr="00F673B9">
        <w:rPr>
          <w:rFonts w:ascii="Arial" w:hAnsi="Arial" w:cs="Arial"/>
        </w:rPr>
        <w:t>undertake analysis of complex, incomplete or contradictory areas of knowledge and make carefully constructed arguments and advocate solutions to problems</w:t>
      </w:r>
    </w:p>
    <w:p w14:paraId="6D20C3B2" w14:textId="77777777" w:rsidR="00420F4F" w:rsidRPr="00F673B9" w:rsidRDefault="00420F4F" w:rsidP="00420F4F">
      <w:pPr>
        <w:pStyle w:val="ListParagraph"/>
        <w:numPr>
          <w:ilvl w:val="1"/>
          <w:numId w:val="11"/>
        </w:numPr>
        <w:spacing w:before="60" w:after="60" w:line="240" w:lineRule="auto"/>
        <w:ind w:right="401"/>
        <w:rPr>
          <w:rFonts w:ascii="Arial" w:hAnsi="Arial" w:cs="Arial"/>
        </w:rPr>
      </w:pPr>
      <w:r w:rsidRPr="00F673B9">
        <w:rPr>
          <w:rFonts w:ascii="Arial" w:hAnsi="Arial" w:cs="Arial"/>
        </w:rPr>
        <w:t>be reflective and self-critical in their work</w:t>
      </w:r>
    </w:p>
    <w:p w14:paraId="1D007BC7" w14:textId="77777777" w:rsidR="00420F4F" w:rsidRPr="00F673B9" w:rsidRDefault="00420F4F" w:rsidP="00420F4F">
      <w:pPr>
        <w:pStyle w:val="ListParagraph"/>
        <w:numPr>
          <w:ilvl w:val="1"/>
          <w:numId w:val="11"/>
        </w:numPr>
        <w:spacing w:before="60" w:after="60" w:line="240" w:lineRule="auto"/>
        <w:ind w:right="401"/>
        <w:rPr>
          <w:rFonts w:ascii="Arial" w:hAnsi="Arial" w:cs="Arial"/>
        </w:rPr>
      </w:pPr>
      <w:r w:rsidRPr="00F673B9">
        <w:rPr>
          <w:rFonts w:ascii="Arial" w:hAnsi="Arial" w:cs="Arial"/>
        </w:rPr>
        <w:t>communicate ideas effectively and fluently in writing</w:t>
      </w:r>
    </w:p>
    <w:p w14:paraId="36993B5D" w14:textId="77777777" w:rsidR="00420F4F" w:rsidRPr="00F673B9" w:rsidRDefault="00420F4F" w:rsidP="00420F4F">
      <w:pPr>
        <w:pStyle w:val="ListParagraph"/>
        <w:numPr>
          <w:ilvl w:val="1"/>
          <w:numId w:val="11"/>
        </w:numPr>
        <w:spacing w:before="60" w:after="60" w:line="240" w:lineRule="auto"/>
        <w:ind w:right="401"/>
        <w:rPr>
          <w:rFonts w:ascii="Arial" w:hAnsi="Arial" w:cs="Arial"/>
        </w:rPr>
      </w:pPr>
      <w:r w:rsidRPr="00F673B9">
        <w:rPr>
          <w:rFonts w:ascii="Arial" w:hAnsi="Arial" w:cs="Arial"/>
        </w:rPr>
        <w:t>use the internet, bibliographic search engines and online resources, and effectively conduct research, drawing on both primary and secondary sources</w:t>
      </w:r>
    </w:p>
    <w:p w14:paraId="2F872FDC" w14:textId="77777777" w:rsidR="00420F4F" w:rsidRPr="00F673B9" w:rsidRDefault="00420F4F" w:rsidP="00420F4F">
      <w:pPr>
        <w:pStyle w:val="ListParagraph"/>
        <w:numPr>
          <w:ilvl w:val="1"/>
          <w:numId w:val="11"/>
        </w:numPr>
        <w:spacing w:before="60" w:after="60" w:line="240" w:lineRule="auto"/>
        <w:ind w:right="401"/>
        <w:rPr>
          <w:rFonts w:ascii="Arial" w:hAnsi="Arial" w:cs="Arial"/>
        </w:rPr>
      </w:pPr>
      <w:r w:rsidRPr="00F673B9">
        <w:rPr>
          <w:rFonts w:ascii="Arial" w:hAnsi="Arial" w:cs="Arial"/>
        </w:rPr>
        <w:t>engage in academic and professional communication with others</w:t>
      </w:r>
    </w:p>
    <w:p w14:paraId="7043D2ED" w14:textId="77777777" w:rsidR="00420F4F" w:rsidRPr="00F673B9" w:rsidRDefault="00420F4F" w:rsidP="00420F4F">
      <w:pPr>
        <w:pStyle w:val="ListParagraph"/>
        <w:numPr>
          <w:ilvl w:val="1"/>
          <w:numId w:val="11"/>
        </w:numPr>
        <w:spacing w:before="60" w:after="60" w:line="240" w:lineRule="auto"/>
        <w:ind w:right="401"/>
        <w:rPr>
          <w:rFonts w:ascii="Arial" w:hAnsi="Arial" w:cs="Arial"/>
        </w:rPr>
      </w:pPr>
      <w:r w:rsidRPr="00F673B9">
        <w:rPr>
          <w:rFonts w:ascii="Arial" w:hAnsi="Arial" w:cs="Arial"/>
        </w:rPr>
        <w:t xml:space="preserve">learn independently as required for further study or professional work </w:t>
      </w:r>
    </w:p>
    <w:p w14:paraId="74FFBD4A" w14:textId="77777777" w:rsidR="009A2D37" w:rsidRPr="00F673B9" w:rsidRDefault="009A2D37" w:rsidP="00302082">
      <w:pPr>
        <w:pStyle w:val="Default"/>
        <w:spacing w:after="120"/>
        <w:ind w:left="720" w:right="260"/>
        <w:rPr>
          <w:color w:val="auto"/>
          <w:sz w:val="22"/>
          <w:szCs w:val="22"/>
        </w:rPr>
      </w:pPr>
    </w:p>
    <w:p w14:paraId="120DAF01" w14:textId="77777777" w:rsidR="009A2D37" w:rsidRPr="00F673B9" w:rsidRDefault="009A2D37" w:rsidP="00696FF5">
      <w:pPr>
        <w:numPr>
          <w:ilvl w:val="0"/>
          <w:numId w:val="1"/>
        </w:numPr>
        <w:spacing w:after="120" w:line="240" w:lineRule="auto"/>
        <w:ind w:left="567" w:right="260" w:hanging="567"/>
        <w:jc w:val="both"/>
        <w:rPr>
          <w:rFonts w:ascii="Arial" w:hAnsi="Arial" w:cs="Arial"/>
          <w:b/>
        </w:rPr>
      </w:pPr>
      <w:r w:rsidRPr="00F673B9">
        <w:rPr>
          <w:rFonts w:ascii="Arial" w:hAnsi="Arial" w:cs="Arial"/>
          <w:b/>
        </w:rPr>
        <w:t>A synopsis of the curriculum</w:t>
      </w:r>
    </w:p>
    <w:p w14:paraId="31FF7B3A" w14:textId="77777777" w:rsidR="009A2D37" w:rsidRPr="00F673B9" w:rsidRDefault="00420F4F" w:rsidP="00420F4F">
      <w:pPr>
        <w:spacing w:after="120" w:line="240" w:lineRule="auto"/>
        <w:ind w:left="567" w:right="260"/>
        <w:rPr>
          <w:rFonts w:ascii="Arial" w:hAnsi="Arial" w:cs="Arial"/>
          <w:color w:val="171717"/>
        </w:rPr>
      </w:pPr>
      <w:r w:rsidRPr="00F673B9">
        <w:rPr>
          <w:rFonts w:ascii="Arial" w:hAnsi="Arial" w:cs="Arial"/>
          <w:color w:val="171717"/>
        </w:rPr>
        <w:t>This course builds on students' knowledge of the approaches and methods used in the study of politics and international relations introduced in the first year of the degree program and the foundation in the analysis of quantitative data established in the second year. Students will be asked to consider the nature and purposes of descriptive and causal analysis in politics and international relations. Students will develop skills in choosing, using and evaluating the research designs, and techniques for the collection and analyses of data used by researchers in these fields. Emphasis in the course will be placed on a mixed methods approach to political analysis that enables student to integrate, analyse and evaluate both qualitative and quantitative data. In addition to developing a conceptual and theoretical understanding of different approaches to evidence gathering and analyses and how they can be combined, students will also have the opportunity to extend their skills in practical data analyses.</w:t>
      </w:r>
    </w:p>
    <w:p w14:paraId="31272CF3" w14:textId="77777777" w:rsidR="00420F4F" w:rsidRPr="00F673B9" w:rsidRDefault="00420F4F" w:rsidP="00302082">
      <w:pPr>
        <w:spacing w:after="120" w:line="240" w:lineRule="auto"/>
        <w:ind w:left="426" w:right="260"/>
        <w:rPr>
          <w:rFonts w:ascii="Arial" w:hAnsi="Arial" w:cs="Arial"/>
          <w:i/>
          <w:iCs/>
        </w:rPr>
      </w:pPr>
    </w:p>
    <w:p w14:paraId="46F427B1" w14:textId="77777777" w:rsidR="00420F4F" w:rsidRPr="00F673B9" w:rsidRDefault="00883204" w:rsidP="00420F4F">
      <w:pPr>
        <w:numPr>
          <w:ilvl w:val="0"/>
          <w:numId w:val="1"/>
        </w:numPr>
        <w:spacing w:after="120" w:line="240" w:lineRule="auto"/>
        <w:ind w:left="567" w:right="260" w:hanging="567"/>
        <w:jc w:val="both"/>
        <w:rPr>
          <w:rFonts w:ascii="Arial" w:hAnsi="Arial" w:cs="Arial"/>
          <w:b/>
        </w:rPr>
      </w:pPr>
      <w:r w:rsidRPr="00F673B9">
        <w:rPr>
          <w:rFonts w:ascii="Arial" w:hAnsi="Arial" w:cs="Arial"/>
          <w:b/>
        </w:rPr>
        <w:t>Reading l</w:t>
      </w:r>
      <w:r w:rsidR="009A2D37" w:rsidRPr="00F673B9">
        <w:rPr>
          <w:rFonts w:ascii="Arial" w:hAnsi="Arial" w:cs="Arial"/>
          <w:b/>
        </w:rPr>
        <w:t xml:space="preserve">ist </w:t>
      </w:r>
      <w:r w:rsidR="00274ED7" w:rsidRPr="00F673B9">
        <w:rPr>
          <w:rFonts w:ascii="Arial" w:hAnsi="Arial" w:cs="Arial"/>
          <w:b/>
        </w:rPr>
        <w:t>(Indicative list, current at time of publication. Reading lists will be published annually)</w:t>
      </w:r>
    </w:p>
    <w:p w14:paraId="1FA37ABC" w14:textId="77777777" w:rsidR="00420F4F" w:rsidRPr="00F673B9" w:rsidRDefault="00420F4F" w:rsidP="00420F4F">
      <w:pPr>
        <w:pStyle w:val="ListParagraph"/>
        <w:numPr>
          <w:ilvl w:val="0"/>
          <w:numId w:val="12"/>
        </w:numPr>
        <w:spacing w:after="120" w:line="240" w:lineRule="auto"/>
        <w:ind w:right="260"/>
        <w:jc w:val="both"/>
        <w:rPr>
          <w:rFonts w:ascii="Arial" w:hAnsi="Arial" w:cs="Arial"/>
        </w:rPr>
      </w:pPr>
      <w:r w:rsidRPr="00F673B9">
        <w:rPr>
          <w:rFonts w:ascii="Arial" w:hAnsi="Arial" w:cs="Arial"/>
        </w:rPr>
        <w:t xml:space="preserve">Van </w:t>
      </w:r>
      <w:proofErr w:type="spellStart"/>
      <w:r w:rsidRPr="00F673B9">
        <w:rPr>
          <w:rFonts w:ascii="Arial" w:hAnsi="Arial" w:cs="Arial"/>
        </w:rPr>
        <w:t>Evera</w:t>
      </w:r>
      <w:proofErr w:type="spellEnd"/>
      <w:r w:rsidRPr="00F673B9">
        <w:rPr>
          <w:rFonts w:ascii="Arial" w:hAnsi="Arial" w:cs="Arial"/>
        </w:rPr>
        <w:t>, S. (1997). Guide to Methods for Students of Political Science. Cornell University Press.</w:t>
      </w:r>
    </w:p>
    <w:p w14:paraId="5DA83212" w14:textId="77777777" w:rsidR="00420F4F" w:rsidRPr="00F673B9" w:rsidRDefault="00420F4F" w:rsidP="00420F4F">
      <w:pPr>
        <w:pStyle w:val="ListParagraph"/>
        <w:numPr>
          <w:ilvl w:val="0"/>
          <w:numId w:val="12"/>
        </w:numPr>
        <w:spacing w:after="120" w:line="240" w:lineRule="auto"/>
        <w:ind w:right="260"/>
        <w:jc w:val="both"/>
        <w:rPr>
          <w:rFonts w:ascii="Arial" w:hAnsi="Arial" w:cs="Arial"/>
        </w:rPr>
      </w:pPr>
      <w:r w:rsidRPr="00F673B9">
        <w:rPr>
          <w:rFonts w:ascii="Arial" w:hAnsi="Arial" w:cs="Arial"/>
        </w:rPr>
        <w:t xml:space="preserve">King, G., </w:t>
      </w:r>
      <w:proofErr w:type="spellStart"/>
      <w:r w:rsidRPr="00F673B9">
        <w:rPr>
          <w:rFonts w:ascii="Arial" w:hAnsi="Arial" w:cs="Arial"/>
        </w:rPr>
        <w:t>Keohane</w:t>
      </w:r>
      <w:proofErr w:type="spellEnd"/>
      <w:r w:rsidRPr="00F673B9">
        <w:rPr>
          <w:rFonts w:ascii="Arial" w:hAnsi="Arial" w:cs="Arial"/>
        </w:rPr>
        <w:t xml:space="preserve">, R. O., &amp; </w:t>
      </w:r>
      <w:proofErr w:type="spellStart"/>
      <w:r w:rsidRPr="00F673B9">
        <w:rPr>
          <w:rFonts w:ascii="Arial" w:hAnsi="Arial" w:cs="Arial"/>
        </w:rPr>
        <w:t>Verba</w:t>
      </w:r>
      <w:proofErr w:type="spellEnd"/>
      <w:r w:rsidRPr="00F673B9">
        <w:rPr>
          <w:rFonts w:ascii="Arial" w:hAnsi="Arial" w:cs="Arial"/>
        </w:rPr>
        <w:t>, S. (1994). Designing Social Inquiry: Scientific Inference in Qualitative Research. Princeton University Press.</w:t>
      </w:r>
    </w:p>
    <w:p w14:paraId="1895CA16" w14:textId="77777777" w:rsidR="009A2D37" w:rsidRPr="00F673B9" w:rsidRDefault="00420F4F" w:rsidP="00420F4F">
      <w:pPr>
        <w:pStyle w:val="ListParagraph"/>
        <w:numPr>
          <w:ilvl w:val="0"/>
          <w:numId w:val="12"/>
        </w:numPr>
        <w:spacing w:after="120" w:line="240" w:lineRule="auto"/>
        <w:ind w:right="260"/>
        <w:jc w:val="both"/>
        <w:rPr>
          <w:rFonts w:ascii="Arial" w:hAnsi="Arial" w:cs="Arial"/>
        </w:rPr>
      </w:pPr>
      <w:r w:rsidRPr="00F673B9">
        <w:rPr>
          <w:rFonts w:ascii="Arial" w:hAnsi="Arial" w:cs="Arial"/>
        </w:rPr>
        <w:t xml:space="preserve">Brady, H. E., &amp; Collier, D. (Eds.). (2010). Rethinking Social Inquiry: Diverse Tools, Shared Standards. </w:t>
      </w:r>
      <w:proofErr w:type="spellStart"/>
      <w:r w:rsidRPr="00F673B9">
        <w:rPr>
          <w:rFonts w:ascii="Arial" w:hAnsi="Arial" w:cs="Arial"/>
        </w:rPr>
        <w:t>Rowman</w:t>
      </w:r>
      <w:proofErr w:type="spellEnd"/>
      <w:r w:rsidRPr="00F673B9">
        <w:rPr>
          <w:rFonts w:ascii="Arial" w:hAnsi="Arial" w:cs="Arial"/>
        </w:rPr>
        <w:t xml:space="preserve"> &amp; Littlefield Publisher</w:t>
      </w:r>
    </w:p>
    <w:p w14:paraId="457676E6" w14:textId="77777777" w:rsidR="00420F4F" w:rsidRPr="00F673B9" w:rsidRDefault="00420F4F" w:rsidP="00420F4F">
      <w:pPr>
        <w:spacing w:after="120" w:line="240" w:lineRule="auto"/>
        <w:ind w:right="260"/>
        <w:jc w:val="both"/>
        <w:rPr>
          <w:rFonts w:ascii="Arial" w:hAnsi="Arial" w:cs="Arial"/>
          <w:b/>
        </w:rPr>
      </w:pPr>
    </w:p>
    <w:p w14:paraId="6CBC2547" w14:textId="77777777" w:rsidR="00883204" w:rsidRPr="00F673B9" w:rsidRDefault="009A2D37" w:rsidP="00696FF5">
      <w:pPr>
        <w:numPr>
          <w:ilvl w:val="0"/>
          <w:numId w:val="1"/>
        </w:numPr>
        <w:spacing w:after="120" w:line="240" w:lineRule="auto"/>
        <w:ind w:left="567" w:right="260" w:hanging="567"/>
        <w:rPr>
          <w:rFonts w:ascii="Arial" w:hAnsi="Arial" w:cs="Arial"/>
          <w:i/>
          <w:iCs/>
        </w:rPr>
      </w:pPr>
      <w:r w:rsidRPr="00F673B9">
        <w:rPr>
          <w:rFonts w:ascii="Arial" w:hAnsi="Arial" w:cs="Arial"/>
          <w:b/>
        </w:rPr>
        <w:t>Learning</w:t>
      </w:r>
      <w:r w:rsidR="00883204" w:rsidRPr="00F673B9">
        <w:rPr>
          <w:rFonts w:ascii="Arial" w:hAnsi="Arial" w:cs="Arial"/>
          <w:b/>
        </w:rPr>
        <w:t xml:space="preserve"> and t</w:t>
      </w:r>
      <w:r w:rsidR="006F3F8B" w:rsidRPr="00F673B9">
        <w:rPr>
          <w:rFonts w:ascii="Arial" w:hAnsi="Arial" w:cs="Arial"/>
          <w:b/>
        </w:rPr>
        <w:t>eaching m</w:t>
      </w:r>
      <w:r w:rsidRPr="00F673B9">
        <w:rPr>
          <w:rFonts w:ascii="Arial" w:hAnsi="Arial" w:cs="Arial"/>
          <w:b/>
        </w:rPr>
        <w:t>ethods</w:t>
      </w:r>
    </w:p>
    <w:p w14:paraId="08EEF8D3" w14:textId="77777777" w:rsidR="009A2D37" w:rsidRPr="00F673B9" w:rsidRDefault="00C57028" w:rsidP="00696FF5">
      <w:pPr>
        <w:spacing w:after="120" w:line="240" w:lineRule="auto"/>
        <w:ind w:left="567" w:right="260"/>
        <w:jc w:val="both"/>
        <w:rPr>
          <w:rFonts w:ascii="Arial" w:hAnsi="Arial" w:cs="Arial"/>
          <w:iCs/>
        </w:rPr>
      </w:pPr>
      <w:r w:rsidRPr="00F673B9">
        <w:rPr>
          <w:rFonts w:ascii="Arial" w:hAnsi="Arial" w:cs="Arial"/>
          <w:iCs/>
        </w:rPr>
        <w:t>Total contact hours:</w:t>
      </w:r>
      <w:r w:rsidR="00420F4F" w:rsidRPr="00F673B9">
        <w:rPr>
          <w:rFonts w:ascii="Arial" w:hAnsi="Arial" w:cs="Arial"/>
          <w:iCs/>
        </w:rPr>
        <w:t xml:space="preserve"> 22</w:t>
      </w:r>
    </w:p>
    <w:p w14:paraId="52CC7D02" w14:textId="77777777" w:rsidR="00C57028" w:rsidRPr="00F673B9" w:rsidRDefault="00C57028" w:rsidP="00C57028">
      <w:pPr>
        <w:spacing w:after="120" w:line="240" w:lineRule="auto"/>
        <w:ind w:left="567" w:right="260"/>
        <w:jc w:val="both"/>
        <w:rPr>
          <w:rFonts w:ascii="Arial" w:hAnsi="Arial" w:cs="Arial"/>
          <w:iCs/>
        </w:rPr>
      </w:pPr>
      <w:r w:rsidRPr="00F673B9">
        <w:rPr>
          <w:rFonts w:ascii="Arial" w:hAnsi="Arial" w:cs="Arial"/>
          <w:iCs/>
        </w:rPr>
        <w:t>Private study hours:</w:t>
      </w:r>
      <w:r w:rsidR="00420F4F" w:rsidRPr="00F673B9">
        <w:rPr>
          <w:rFonts w:ascii="Arial" w:hAnsi="Arial" w:cs="Arial"/>
          <w:iCs/>
        </w:rPr>
        <w:t xml:space="preserve"> 128</w:t>
      </w:r>
    </w:p>
    <w:p w14:paraId="09E4A513" w14:textId="77777777" w:rsidR="00C57028" w:rsidRPr="00F673B9" w:rsidRDefault="00C57028" w:rsidP="00C57028">
      <w:pPr>
        <w:spacing w:after="120" w:line="240" w:lineRule="auto"/>
        <w:ind w:left="567" w:right="260"/>
        <w:jc w:val="both"/>
        <w:rPr>
          <w:rFonts w:ascii="Arial" w:hAnsi="Arial" w:cs="Arial"/>
          <w:i/>
          <w:iCs/>
        </w:rPr>
      </w:pPr>
      <w:r w:rsidRPr="00F673B9">
        <w:rPr>
          <w:rFonts w:ascii="Arial" w:hAnsi="Arial" w:cs="Arial"/>
          <w:iCs/>
        </w:rPr>
        <w:t>Total study hours:</w:t>
      </w:r>
      <w:r w:rsidR="00420F4F" w:rsidRPr="00F673B9">
        <w:rPr>
          <w:rFonts w:ascii="Arial" w:hAnsi="Arial" w:cs="Arial"/>
          <w:iCs/>
        </w:rPr>
        <w:t xml:space="preserve"> 150</w:t>
      </w:r>
    </w:p>
    <w:p w14:paraId="239D7A3C" w14:textId="77777777" w:rsidR="009A2D37" w:rsidRPr="00F673B9" w:rsidRDefault="009A2D37" w:rsidP="00302082">
      <w:pPr>
        <w:spacing w:after="120" w:line="240" w:lineRule="auto"/>
        <w:ind w:left="426" w:right="260"/>
        <w:rPr>
          <w:rFonts w:ascii="Arial" w:hAnsi="Arial" w:cs="Arial"/>
          <w:i/>
          <w:iCs/>
        </w:rPr>
      </w:pPr>
    </w:p>
    <w:p w14:paraId="6B670957" w14:textId="77777777" w:rsidR="00883204" w:rsidRPr="00F673B9" w:rsidRDefault="00EF4933" w:rsidP="00696FF5">
      <w:pPr>
        <w:numPr>
          <w:ilvl w:val="0"/>
          <w:numId w:val="1"/>
        </w:numPr>
        <w:spacing w:after="120" w:line="240" w:lineRule="auto"/>
        <w:ind w:left="567" w:right="260" w:hanging="567"/>
        <w:rPr>
          <w:rFonts w:ascii="Arial" w:hAnsi="Arial" w:cs="Arial"/>
          <w:i/>
          <w:iCs/>
        </w:rPr>
      </w:pPr>
      <w:r w:rsidRPr="00F673B9">
        <w:rPr>
          <w:rFonts w:ascii="Arial" w:hAnsi="Arial" w:cs="Arial"/>
          <w:b/>
        </w:rPr>
        <w:lastRenderedPageBreak/>
        <w:t>Assessment methods</w:t>
      </w:r>
    </w:p>
    <w:p w14:paraId="6ADE3BA0" w14:textId="77777777" w:rsidR="00696FF5" w:rsidRPr="00F673B9" w:rsidRDefault="00696FF5" w:rsidP="00696FF5">
      <w:pPr>
        <w:pStyle w:val="ListParagraph"/>
        <w:numPr>
          <w:ilvl w:val="1"/>
          <w:numId w:val="9"/>
        </w:numPr>
        <w:spacing w:after="120"/>
        <w:ind w:left="567" w:hanging="567"/>
        <w:rPr>
          <w:rFonts w:ascii="Arial" w:hAnsi="Arial" w:cs="Arial"/>
          <w:iCs/>
        </w:rPr>
      </w:pPr>
      <w:r w:rsidRPr="00F673B9">
        <w:rPr>
          <w:rFonts w:ascii="Arial" w:hAnsi="Arial" w:cs="Arial"/>
          <w:iCs/>
        </w:rPr>
        <w:t>Main assessment methods</w:t>
      </w:r>
    </w:p>
    <w:p w14:paraId="43D87445" w14:textId="77777777" w:rsidR="006E5B49" w:rsidRPr="00F673B9" w:rsidRDefault="006E5B49" w:rsidP="00354A76">
      <w:pPr>
        <w:pStyle w:val="ListParagraph"/>
        <w:numPr>
          <w:ilvl w:val="0"/>
          <w:numId w:val="13"/>
        </w:numPr>
        <w:spacing w:after="120" w:line="240" w:lineRule="auto"/>
        <w:ind w:right="260"/>
        <w:jc w:val="both"/>
        <w:rPr>
          <w:rFonts w:ascii="Arial" w:hAnsi="Arial" w:cs="Arial"/>
          <w:iCs/>
        </w:rPr>
      </w:pPr>
      <w:r w:rsidRPr="00F673B9">
        <w:rPr>
          <w:rFonts w:ascii="Arial" w:hAnsi="Arial" w:cs="Arial"/>
          <w:iCs/>
        </w:rPr>
        <w:t>Moodle quizzes x3 (15%)</w:t>
      </w:r>
    </w:p>
    <w:p w14:paraId="00DCE357" w14:textId="63DF7C14" w:rsidR="006E5B49" w:rsidRPr="00F673B9" w:rsidRDefault="006E5B49" w:rsidP="00354A76">
      <w:pPr>
        <w:pStyle w:val="ListParagraph"/>
        <w:numPr>
          <w:ilvl w:val="0"/>
          <w:numId w:val="13"/>
        </w:numPr>
        <w:spacing w:after="120" w:line="240" w:lineRule="auto"/>
        <w:ind w:right="260"/>
        <w:jc w:val="both"/>
        <w:rPr>
          <w:rFonts w:ascii="Arial" w:hAnsi="Arial" w:cs="Arial"/>
          <w:iCs/>
        </w:rPr>
      </w:pPr>
      <w:r w:rsidRPr="00F673B9">
        <w:rPr>
          <w:rFonts w:ascii="Arial" w:hAnsi="Arial" w:cs="Arial"/>
          <w:iCs/>
        </w:rPr>
        <w:t>Project, 3000 words (85%)</w:t>
      </w:r>
    </w:p>
    <w:p w14:paraId="6F993C56" w14:textId="77777777" w:rsidR="006043FC" w:rsidRPr="00F673B9" w:rsidRDefault="006043FC" w:rsidP="00302082">
      <w:pPr>
        <w:spacing w:after="120" w:line="240" w:lineRule="auto"/>
        <w:ind w:left="426" w:right="260"/>
        <w:rPr>
          <w:rFonts w:ascii="Arial" w:hAnsi="Arial" w:cs="Arial"/>
          <w:b/>
          <w:i/>
          <w:iCs/>
        </w:rPr>
      </w:pPr>
    </w:p>
    <w:p w14:paraId="64AC937F" w14:textId="77777777" w:rsidR="00696FF5" w:rsidRPr="00F673B9" w:rsidRDefault="00696FF5" w:rsidP="00696FF5">
      <w:pPr>
        <w:spacing w:after="120"/>
        <w:ind w:left="567" w:hanging="567"/>
        <w:rPr>
          <w:rFonts w:ascii="Arial" w:hAnsi="Arial" w:cs="Arial"/>
          <w:iCs/>
        </w:rPr>
      </w:pPr>
      <w:r w:rsidRPr="00F673B9">
        <w:rPr>
          <w:rFonts w:ascii="Arial" w:hAnsi="Arial" w:cs="Arial"/>
          <w:iCs/>
        </w:rPr>
        <w:t>13.2</w:t>
      </w:r>
      <w:r w:rsidRPr="00F673B9">
        <w:rPr>
          <w:rFonts w:ascii="Arial" w:hAnsi="Arial" w:cs="Arial"/>
          <w:iCs/>
        </w:rPr>
        <w:tab/>
        <w:t xml:space="preserve">Reassessment methods </w:t>
      </w:r>
    </w:p>
    <w:p w14:paraId="4BA34A79" w14:textId="2D8BC02C" w:rsidR="00C57028" w:rsidRPr="00F673B9" w:rsidRDefault="005C7DE9" w:rsidP="00C57028">
      <w:pPr>
        <w:spacing w:after="120" w:line="240" w:lineRule="auto"/>
        <w:ind w:left="567" w:right="260"/>
        <w:jc w:val="both"/>
        <w:rPr>
          <w:rFonts w:ascii="Arial" w:hAnsi="Arial" w:cs="Arial"/>
          <w:b/>
          <w:iCs/>
        </w:rPr>
      </w:pPr>
      <w:r w:rsidRPr="00F673B9">
        <w:rPr>
          <w:rFonts w:ascii="Arial" w:hAnsi="Arial" w:cs="Arial"/>
          <w:iCs/>
        </w:rPr>
        <w:t xml:space="preserve">Reassessment Instrument: 100% coursework </w:t>
      </w:r>
    </w:p>
    <w:p w14:paraId="526CEDE8" w14:textId="77777777" w:rsidR="00696FF5" w:rsidRPr="00F673B9" w:rsidRDefault="00696FF5" w:rsidP="00302082">
      <w:pPr>
        <w:spacing w:after="120" w:line="240" w:lineRule="auto"/>
        <w:ind w:left="426" w:right="260"/>
        <w:rPr>
          <w:rFonts w:ascii="Arial" w:hAnsi="Arial" w:cs="Arial"/>
          <w:b/>
          <w:i/>
          <w:iCs/>
        </w:rPr>
      </w:pPr>
    </w:p>
    <w:p w14:paraId="37EFB0FA" w14:textId="77777777" w:rsidR="00274ED7" w:rsidRPr="00F673B9" w:rsidRDefault="006F3F8B" w:rsidP="00696FF5">
      <w:pPr>
        <w:numPr>
          <w:ilvl w:val="0"/>
          <w:numId w:val="1"/>
        </w:numPr>
        <w:spacing w:after="120" w:line="240" w:lineRule="auto"/>
        <w:ind w:left="567" w:right="261" w:hanging="567"/>
        <w:jc w:val="both"/>
        <w:rPr>
          <w:rFonts w:ascii="Arial" w:hAnsi="Arial" w:cs="Arial"/>
          <w:b/>
          <w:i/>
          <w:iCs/>
        </w:rPr>
      </w:pPr>
      <w:r w:rsidRPr="00F673B9">
        <w:rPr>
          <w:rFonts w:ascii="Arial" w:hAnsi="Arial" w:cs="Arial"/>
          <w:b/>
          <w:i/>
          <w:iCs/>
        </w:rPr>
        <w:t xml:space="preserve">Map of </w:t>
      </w:r>
      <w:r w:rsidR="00883204" w:rsidRPr="00F673B9">
        <w:rPr>
          <w:rFonts w:ascii="Arial" w:hAnsi="Arial" w:cs="Arial"/>
          <w:b/>
          <w:i/>
          <w:iCs/>
        </w:rPr>
        <w:t xml:space="preserve">module learning outcomes </w:t>
      </w:r>
      <w:r w:rsidR="00B30E07" w:rsidRPr="00F673B9">
        <w:rPr>
          <w:rFonts w:ascii="Arial" w:hAnsi="Arial" w:cs="Arial"/>
          <w:b/>
          <w:i/>
          <w:iCs/>
        </w:rPr>
        <w:t>(sections 8 &amp; 9)</w:t>
      </w:r>
      <w:r w:rsidR="00883204" w:rsidRPr="00F673B9">
        <w:rPr>
          <w:rFonts w:ascii="Arial" w:hAnsi="Arial" w:cs="Arial"/>
          <w:b/>
          <w:i/>
          <w:iCs/>
        </w:rPr>
        <w:t xml:space="preserve"> to l</w:t>
      </w:r>
      <w:r w:rsidRPr="00F673B9">
        <w:rPr>
          <w:rFonts w:ascii="Arial" w:hAnsi="Arial" w:cs="Arial"/>
          <w:b/>
          <w:i/>
          <w:iCs/>
        </w:rPr>
        <w:t>earning</w:t>
      </w:r>
      <w:r w:rsidR="00B30E07" w:rsidRPr="00F673B9">
        <w:rPr>
          <w:rFonts w:ascii="Arial" w:hAnsi="Arial" w:cs="Arial"/>
          <w:b/>
          <w:i/>
          <w:iCs/>
        </w:rPr>
        <w:t xml:space="preserve"> and </w:t>
      </w:r>
      <w:r w:rsidR="00883204" w:rsidRPr="00F673B9">
        <w:rPr>
          <w:rFonts w:ascii="Arial" w:hAnsi="Arial" w:cs="Arial"/>
          <w:b/>
          <w:i/>
          <w:iCs/>
        </w:rPr>
        <w:t>teaching m</w:t>
      </w:r>
      <w:r w:rsidR="00B30E07" w:rsidRPr="00F673B9">
        <w:rPr>
          <w:rFonts w:ascii="Arial" w:hAnsi="Arial" w:cs="Arial"/>
          <w:b/>
          <w:i/>
          <w:iCs/>
        </w:rPr>
        <w:t>ethods (section12</w:t>
      </w:r>
      <w:r w:rsidRPr="00F673B9">
        <w:rPr>
          <w:rFonts w:ascii="Arial" w:hAnsi="Arial" w:cs="Arial"/>
          <w:b/>
          <w:i/>
          <w:iCs/>
        </w:rPr>
        <w:t>) and m</w:t>
      </w:r>
      <w:r w:rsidR="00883204" w:rsidRPr="00F673B9">
        <w:rPr>
          <w:rFonts w:ascii="Arial" w:hAnsi="Arial" w:cs="Arial"/>
          <w:b/>
          <w:i/>
          <w:iCs/>
        </w:rPr>
        <w:t>ethods of a</w:t>
      </w:r>
      <w:r w:rsidR="00B30E07" w:rsidRPr="00F673B9">
        <w:rPr>
          <w:rFonts w:ascii="Arial" w:hAnsi="Arial" w:cs="Arial"/>
          <w:b/>
          <w:i/>
          <w:iCs/>
        </w:rPr>
        <w:t>ssessment (section 13</w:t>
      </w:r>
      <w:r w:rsidR="00EF4933" w:rsidRPr="00F673B9">
        <w:rPr>
          <w:rFonts w:ascii="Arial" w:hAnsi="Arial" w:cs="Arial"/>
          <w:b/>
          <w:i/>
          <w:iCs/>
        </w:rPr>
        <w:t>)</w:t>
      </w:r>
    </w:p>
    <w:tbl>
      <w:tblPr>
        <w:tblStyle w:val="TableGrid"/>
        <w:tblW w:w="8398" w:type="dxa"/>
        <w:jc w:val="center"/>
        <w:tblLayout w:type="fixed"/>
        <w:tblLook w:val="04A0" w:firstRow="1" w:lastRow="0" w:firstColumn="1" w:lastColumn="0" w:noHBand="0" w:noVBand="1"/>
      </w:tblPr>
      <w:tblGrid>
        <w:gridCol w:w="2728"/>
        <w:gridCol w:w="567"/>
        <w:gridCol w:w="567"/>
        <w:gridCol w:w="567"/>
        <w:gridCol w:w="567"/>
        <w:gridCol w:w="567"/>
        <w:gridCol w:w="567"/>
        <w:gridCol w:w="567"/>
        <w:gridCol w:w="567"/>
        <w:gridCol w:w="567"/>
        <w:gridCol w:w="567"/>
      </w:tblGrid>
      <w:tr w:rsidR="00420F4F" w:rsidRPr="00F673B9" w14:paraId="14051860" w14:textId="77777777" w:rsidTr="00420F4F">
        <w:trPr>
          <w:jc w:val="center"/>
        </w:trPr>
        <w:tc>
          <w:tcPr>
            <w:tcW w:w="2728" w:type="dxa"/>
            <w:shd w:val="clear" w:color="auto" w:fill="D9D9D9" w:themeFill="background1" w:themeFillShade="D9"/>
          </w:tcPr>
          <w:p w14:paraId="01653C8B" w14:textId="77777777" w:rsidR="00420F4F" w:rsidRPr="00F673B9" w:rsidRDefault="00420F4F" w:rsidP="00D928EE">
            <w:pPr>
              <w:spacing w:after="120"/>
              <w:ind w:left="33"/>
              <w:rPr>
                <w:rFonts w:ascii="Arial" w:hAnsi="Arial" w:cs="Arial"/>
                <w:b/>
              </w:rPr>
            </w:pPr>
            <w:r w:rsidRPr="00F673B9">
              <w:rPr>
                <w:rFonts w:ascii="Arial" w:hAnsi="Arial" w:cs="Arial"/>
                <w:b/>
              </w:rPr>
              <w:t>Module learning outcome</w:t>
            </w:r>
          </w:p>
        </w:tc>
        <w:tc>
          <w:tcPr>
            <w:tcW w:w="567" w:type="dxa"/>
          </w:tcPr>
          <w:p w14:paraId="23D04C2E" w14:textId="77777777" w:rsidR="00420F4F" w:rsidRPr="00F673B9" w:rsidRDefault="00420F4F" w:rsidP="00D928EE">
            <w:pPr>
              <w:spacing w:after="120"/>
              <w:rPr>
                <w:rFonts w:ascii="Arial" w:hAnsi="Arial" w:cs="Arial"/>
                <w:i/>
              </w:rPr>
            </w:pPr>
            <w:r w:rsidRPr="00F673B9">
              <w:rPr>
                <w:rFonts w:ascii="Arial" w:hAnsi="Arial" w:cs="Arial"/>
                <w:i/>
              </w:rPr>
              <w:t>8.1</w:t>
            </w:r>
          </w:p>
        </w:tc>
        <w:tc>
          <w:tcPr>
            <w:tcW w:w="567" w:type="dxa"/>
          </w:tcPr>
          <w:p w14:paraId="09075695" w14:textId="77777777" w:rsidR="00420F4F" w:rsidRPr="00F673B9" w:rsidRDefault="00420F4F" w:rsidP="00D928EE">
            <w:pPr>
              <w:spacing w:after="120"/>
              <w:rPr>
                <w:rFonts w:ascii="Arial" w:hAnsi="Arial" w:cs="Arial"/>
                <w:i/>
              </w:rPr>
            </w:pPr>
            <w:r w:rsidRPr="00F673B9">
              <w:rPr>
                <w:rFonts w:ascii="Arial" w:hAnsi="Arial" w:cs="Arial"/>
                <w:i/>
              </w:rPr>
              <w:t>8.2</w:t>
            </w:r>
          </w:p>
        </w:tc>
        <w:tc>
          <w:tcPr>
            <w:tcW w:w="567" w:type="dxa"/>
          </w:tcPr>
          <w:p w14:paraId="7991573F" w14:textId="77777777" w:rsidR="00420F4F" w:rsidRPr="00F673B9" w:rsidRDefault="00420F4F" w:rsidP="00D928EE">
            <w:pPr>
              <w:spacing w:after="120"/>
              <w:rPr>
                <w:rFonts w:ascii="Arial" w:hAnsi="Arial" w:cs="Arial"/>
                <w:i/>
              </w:rPr>
            </w:pPr>
            <w:r w:rsidRPr="00F673B9">
              <w:rPr>
                <w:rFonts w:ascii="Arial" w:hAnsi="Arial" w:cs="Arial"/>
                <w:i/>
              </w:rPr>
              <w:t>8.3</w:t>
            </w:r>
          </w:p>
        </w:tc>
        <w:tc>
          <w:tcPr>
            <w:tcW w:w="567" w:type="dxa"/>
          </w:tcPr>
          <w:p w14:paraId="57CD0E86" w14:textId="77777777" w:rsidR="00420F4F" w:rsidRPr="00F673B9" w:rsidRDefault="00420F4F" w:rsidP="00D928EE">
            <w:pPr>
              <w:spacing w:after="120"/>
              <w:rPr>
                <w:rFonts w:ascii="Arial" w:hAnsi="Arial" w:cs="Arial"/>
                <w:i/>
              </w:rPr>
            </w:pPr>
            <w:r w:rsidRPr="00F673B9">
              <w:rPr>
                <w:rFonts w:ascii="Arial" w:hAnsi="Arial" w:cs="Arial"/>
                <w:i/>
              </w:rPr>
              <w:t>8.4</w:t>
            </w:r>
          </w:p>
        </w:tc>
        <w:tc>
          <w:tcPr>
            <w:tcW w:w="567" w:type="dxa"/>
          </w:tcPr>
          <w:p w14:paraId="70B30BDC" w14:textId="77777777" w:rsidR="00420F4F" w:rsidRPr="00F673B9" w:rsidRDefault="00420F4F" w:rsidP="00D928EE">
            <w:pPr>
              <w:spacing w:after="120"/>
              <w:rPr>
                <w:rFonts w:ascii="Arial" w:hAnsi="Arial" w:cs="Arial"/>
                <w:i/>
              </w:rPr>
            </w:pPr>
            <w:r w:rsidRPr="00F673B9">
              <w:rPr>
                <w:rFonts w:ascii="Arial" w:hAnsi="Arial" w:cs="Arial"/>
                <w:i/>
              </w:rPr>
              <w:t>9.1</w:t>
            </w:r>
          </w:p>
        </w:tc>
        <w:tc>
          <w:tcPr>
            <w:tcW w:w="567" w:type="dxa"/>
          </w:tcPr>
          <w:p w14:paraId="1FDAE751" w14:textId="77777777" w:rsidR="00420F4F" w:rsidRPr="00F673B9" w:rsidRDefault="00420F4F" w:rsidP="00D928EE">
            <w:pPr>
              <w:spacing w:after="120"/>
              <w:rPr>
                <w:rFonts w:ascii="Arial" w:hAnsi="Arial" w:cs="Arial"/>
                <w:i/>
              </w:rPr>
            </w:pPr>
            <w:r w:rsidRPr="00F673B9">
              <w:rPr>
                <w:rFonts w:ascii="Arial" w:hAnsi="Arial" w:cs="Arial"/>
                <w:i/>
              </w:rPr>
              <w:t>9.2</w:t>
            </w:r>
          </w:p>
        </w:tc>
        <w:tc>
          <w:tcPr>
            <w:tcW w:w="567" w:type="dxa"/>
          </w:tcPr>
          <w:p w14:paraId="2BE8D396" w14:textId="77777777" w:rsidR="00420F4F" w:rsidRPr="00F673B9" w:rsidRDefault="00420F4F" w:rsidP="00D928EE">
            <w:pPr>
              <w:spacing w:after="120"/>
              <w:rPr>
                <w:rFonts w:ascii="Arial" w:hAnsi="Arial" w:cs="Arial"/>
                <w:i/>
              </w:rPr>
            </w:pPr>
            <w:r w:rsidRPr="00F673B9">
              <w:rPr>
                <w:rFonts w:ascii="Arial" w:hAnsi="Arial" w:cs="Arial"/>
                <w:i/>
              </w:rPr>
              <w:t>9.3</w:t>
            </w:r>
          </w:p>
        </w:tc>
        <w:tc>
          <w:tcPr>
            <w:tcW w:w="567" w:type="dxa"/>
          </w:tcPr>
          <w:p w14:paraId="1E09EE12" w14:textId="77777777" w:rsidR="00420F4F" w:rsidRPr="00F673B9" w:rsidRDefault="00420F4F" w:rsidP="00D928EE">
            <w:pPr>
              <w:spacing w:after="120"/>
              <w:rPr>
                <w:rFonts w:ascii="Arial" w:hAnsi="Arial" w:cs="Arial"/>
                <w:i/>
              </w:rPr>
            </w:pPr>
            <w:r w:rsidRPr="00F673B9">
              <w:rPr>
                <w:rFonts w:ascii="Arial" w:hAnsi="Arial" w:cs="Arial"/>
                <w:i/>
              </w:rPr>
              <w:t>9.4</w:t>
            </w:r>
          </w:p>
        </w:tc>
        <w:tc>
          <w:tcPr>
            <w:tcW w:w="567" w:type="dxa"/>
          </w:tcPr>
          <w:p w14:paraId="7DFEF470" w14:textId="77777777" w:rsidR="00420F4F" w:rsidRPr="00F673B9" w:rsidRDefault="00420F4F" w:rsidP="00D928EE">
            <w:pPr>
              <w:spacing w:after="120"/>
              <w:rPr>
                <w:rFonts w:ascii="Arial" w:hAnsi="Arial" w:cs="Arial"/>
                <w:i/>
              </w:rPr>
            </w:pPr>
            <w:r w:rsidRPr="00F673B9">
              <w:rPr>
                <w:rFonts w:ascii="Arial" w:hAnsi="Arial" w:cs="Arial"/>
                <w:i/>
              </w:rPr>
              <w:t>9.5</w:t>
            </w:r>
          </w:p>
        </w:tc>
        <w:tc>
          <w:tcPr>
            <w:tcW w:w="567" w:type="dxa"/>
          </w:tcPr>
          <w:p w14:paraId="38F46CF7" w14:textId="77777777" w:rsidR="00420F4F" w:rsidRPr="00F673B9" w:rsidRDefault="00420F4F" w:rsidP="00D928EE">
            <w:pPr>
              <w:spacing w:after="120"/>
              <w:rPr>
                <w:rFonts w:ascii="Arial" w:hAnsi="Arial" w:cs="Arial"/>
                <w:i/>
              </w:rPr>
            </w:pPr>
            <w:r w:rsidRPr="00F673B9">
              <w:rPr>
                <w:rFonts w:ascii="Arial" w:hAnsi="Arial" w:cs="Arial"/>
                <w:i/>
              </w:rPr>
              <w:t>9.6</w:t>
            </w:r>
          </w:p>
        </w:tc>
      </w:tr>
      <w:tr w:rsidR="00420F4F" w:rsidRPr="00F673B9" w14:paraId="0BEFC0EF" w14:textId="77777777" w:rsidTr="00420F4F">
        <w:trPr>
          <w:jc w:val="center"/>
        </w:trPr>
        <w:tc>
          <w:tcPr>
            <w:tcW w:w="2728" w:type="dxa"/>
            <w:shd w:val="clear" w:color="auto" w:fill="D9D9D9" w:themeFill="background1" w:themeFillShade="D9"/>
          </w:tcPr>
          <w:p w14:paraId="2284C9C8" w14:textId="77777777" w:rsidR="00420F4F" w:rsidRPr="00F673B9" w:rsidRDefault="00420F4F" w:rsidP="00D928EE">
            <w:pPr>
              <w:spacing w:after="120"/>
              <w:rPr>
                <w:rFonts w:ascii="Arial" w:hAnsi="Arial" w:cs="Arial"/>
                <w:b/>
              </w:rPr>
            </w:pPr>
            <w:r w:rsidRPr="00F673B9">
              <w:rPr>
                <w:rFonts w:ascii="Arial" w:hAnsi="Arial" w:cs="Arial"/>
                <w:b/>
              </w:rPr>
              <w:t>Learning/ teaching method</w:t>
            </w:r>
          </w:p>
        </w:tc>
        <w:tc>
          <w:tcPr>
            <w:tcW w:w="567" w:type="dxa"/>
            <w:shd w:val="clear" w:color="auto" w:fill="D9D9D9" w:themeFill="background1" w:themeFillShade="D9"/>
          </w:tcPr>
          <w:p w14:paraId="5B3DCC41"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6CD1C834"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46FA76FD"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11B3AABE"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34AA04E7"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798AEF80"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6212FCAE"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0D7490BB"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4BE11087"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1443E689" w14:textId="77777777" w:rsidR="00420F4F" w:rsidRPr="00F673B9" w:rsidRDefault="00420F4F" w:rsidP="00D928EE">
            <w:pPr>
              <w:spacing w:after="120"/>
              <w:rPr>
                <w:rFonts w:ascii="Arial" w:hAnsi="Arial" w:cs="Arial"/>
                <w:b/>
              </w:rPr>
            </w:pPr>
          </w:p>
        </w:tc>
      </w:tr>
      <w:tr w:rsidR="00420F4F" w:rsidRPr="00F673B9" w14:paraId="00C15C4F" w14:textId="77777777" w:rsidTr="00420F4F">
        <w:trPr>
          <w:jc w:val="center"/>
        </w:trPr>
        <w:tc>
          <w:tcPr>
            <w:tcW w:w="2728" w:type="dxa"/>
          </w:tcPr>
          <w:p w14:paraId="07C935EB" w14:textId="77777777" w:rsidR="00420F4F" w:rsidRPr="00F673B9" w:rsidRDefault="00420F4F" w:rsidP="00D928EE">
            <w:pPr>
              <w:spacing w:after="120"/>
              <w:rPr>
                <w:rFonts w:ascii="Arial" w:hAnsi="Arial" w:cs="Arial"/>
              </w:rPr>
            </w:pPr>
            <w:r w:rsidRPr="00F673B9">
              <w:rPr>
                <w:rFonts w:ascii="Arial" w:hAnsi="Arial" w:cs="Arial"/>
              </w:rPr>
              <w:t>Independent Study</w:t>
            </w:r>
          </w:p>
        </w:tc>
        <w:tc>
          <w:tcPr>
            <w:tcW w:w="567" w:type="dxa"/>
          </w:tcPr>
          <w:p w14:paraId="4D262879"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4BEB9B53"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28B2922D"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659E85B6"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0D7C8E42"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7E6A261B"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4944D97C"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715857AA"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65280AFE"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4C3AA464" w14:textId="77777777" w:rsidR="00420F4F" w:rsidRPr="00F673B9" w:rsidRDefault="00420F4F" w:rsidP="00D928EE">
            <w:pPr>
              <w:spacing w:after="120"/>
              <w:rPr>
                <w:rFonts w:ascii="Arial" w:hAnsi="Arial" w:cs="Arial"/>
                <w:b/>
              </w:rPr>
            </w:pPr>
            <w:r w:rsidRPr="00F673B9">
              <w:rPr>
                <w:rFonts w:ascii="Arial" w:hAnsi="Arial" w:cs="Arial"/>
                <w:b/>
              </w:rPr>
              <w:t>X</w:t>
            </w:r>
          </w:p>
        </w:tc>
      </w:tr>
      <w:tr w:rsidR="00420F4F" w:rsidRPr="00F673B9" w14:paraId="1C5A871C" w14:textId="77777777" w:rsidTr="00420F4F">
        <w:trPr>
          <w:jc w:val="center"/>
        </w:trPr>
        <w:tc>
          <w:tcPr>
            <w:tcW w:w="2728" w:type="dxa"/>
          </w:tcPr>
          <w:p w14:paraId="14FEFD39" w14:textId="77777777" w:rsidR="00420F4F" w:rsidRPr="00F673B9" w:rsidRDefault="00420F4F" w:rsidP="00D928EE">
            <w:pPr>
              <w:spacing w:after="120"/>
              <w:rPr>
                <w:rFonts w:ascii="Arial" w:hAnsi="Arial" w:cs="Arial"/>
              </w:rPr>
            </w:pPr>
            <w:r w:rsidRPr="00F673B9">
              <w:rPr>
                <w:rFonts w:ascii="Arial" w:hAnsi="Arial" w:cs="Arial"/>
              </w:rPr>
              <w:t xml:space="preserve">Lecture </w:t>
            </w:r>
          </w:p>
        </w:tc>
        <w:tc>
          <w:tcPr>
            <w:tcW w:w="567" w:type="dxa"/>
          </w:tcPr>
          <w:p w14:paraId="154521DE"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1830FC6F"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2A50E1B0"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7BEEF756"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199390FF"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4D2E5456"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05664EF2" w14:textId="77777777" w:rsidR="00420F4F" w:rsidRPr="00F673B9" w:rsidRDefault="00420F4F" w:rsidP="00D928EE">
            <w:pPr>
              <w:spacing w:after="120"/>
              <w:rPr>
                <w:rFonts w:ascii="Arial" w:hAnsi="Arial" w:cs="Arial"/>
                <w:b/>
              </w:rPr>
            </w:pPr>
          </w:p>
        </w:tc>
        <w:tc>
          <w:tcPr>
            <w:tcW w:w="567" w:type="dxa"/>
          </w:tcPr>
          <w:p w14:paraId="40EF5C60" w14:textId="77777777" w:rsidR="00420F4F" w:rsidRPr="00F673B9" w:rsidRDefault="00420F4F" w:rsidP="00D928EE">
            <w:pPr>
              <w:spacing w:after="120"/>
              <w:rPr>
                <w:rFonts w:ascii="Arial" w:hAnsi="Arial" w:cs="Arial"/>
                <w:b/>
              </w:rPr>
            </w:pPr>
          </w:p>
        </w:tc>
        <w:tc>
          <w:tcPr>
            <w:tcW w:w="567" w:type="dxa"/>
          </w:tcPr>
          <w:p w14:paraId="39B7AD23" w14:textId="77777777" w:rsidR="00420F4F" w:rsidRPr="00F673B9" w:rsidRDefault="00420F4F" w:rsidP="00D928EE">
            <w:pPr>
              <w:spacing w:after="120"/>
              <w:rPr>
                <w:rFonts w:ascii="Arial" w:hAnsi="Arial" w:cs="Arial"/>
                <w:b/>
              </w:rPr>
            </w:pPr>
          </w:p>
        </w:tc>
        <w:tc>
          <w:tcPr>
            <w:tcW w:w="567" w:type="dxa"/>
          </w:tcPr>
          <w:p w14:paraId="5679DE85" w14:textId="77777777" w:rsidR="00420F4F" w:rsidRPr="00F673B9" w:rsidRDefault="00420F4F" w:rsidP="00D928EE">
            <w:pPr>
              <w:spacing w:after="120"/>
              <w:rPr>
                <w:rFonts w:ascii="Arial" w:hAnsi="Arial" w:cs="Arial"/>
                <w:b/>
              </w:rPr>
            </w:pPr>
          </w:p>
        </w:tc>
      </w:tr>
      <w:tr w:rsidR="00420F4F" w:rsidRPr="00F673B9" w14:paraId="719805C2" w14:textId="77777777" w:rsidTr="00420F4F">
        <w:trPr>
          <w:jc w:val="center"/>
        </w:trPr>
        <w:tc>
          <w:tcPr>
            <w:tcW w:w="2728" w:type="dxa"/>
          </w:tcPr>
          <w:p w14:paraId="57FDFB23" w14:textId="77777777" w:rsidR="00420F4F" w:rsidRPr="00F673B9" w:rsidRDefault="00420F4F" w:rsidP="00D928EE">
            <w:pPr>
              <w:spacing w:after="120"/>
              <w:rPr>
                <w:rFonts w:ascii="Arial" w:hAnsi="Arial" w:cs="Arial"/>
              </w:rPr>
            </w:pPr>
            <w:r w:rsidRPr="00F673B9">
              <w:rPr>
                <w:rFonts w:ascii="Arial" w:hAnsi="Arial" w:cs="Arial"/>
              </w:rPr>
              <w:t xml:space="preserve">Seminars </w:t>
            </w:r>
          </w:p>
        </w:tc>
        <w:tc>
          <w:tcPr>
            <w:tcW w:w="567" w:type="dxa"/>
          </w:tcPr>
          <w:p w14:paraId="45984FDF"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7F3CF5E6"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60B27B3A"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3A2E57E2"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1EEE3D97"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34BD7E15"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649AB641"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1E4ED885"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51D5384A"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7BDD3DC7" w14:textId="77777777" w:rsidR="00420F4F" w:rsidRPr="00F673B9" w:rsidRDefault="00420F4F" w:rsidP="00D928EE">
            <w:pPr>
              <w:spacing w:after="120"/>
              <w:rPr>
                <w:rFonts w:ascii="Arial" w:hAnsi="Arial" w:cs="Arial"/>
                <w:b/>
              </w:rPr>
            </w:pPr>
            <w:r w:rsidRPr="00F673B9">
              <w:rPr>
                <w:rFonts w:ascii="Arial" w:hAnsi="Arial" w:cs="Arial"/>
                <w:b/>
              </w:rPr>
              <w:t>X</w:t>
            </w:r>
          </w:p>
        </w:tc>
      </w:tr>
      <w:tr w:rsidR="00420F4F" w:rsidRPr="00F673B9" w14:paraId="16AF8DAF" w14:textId="77777777" w:rsidTr="00420F4F">
        <w:trPr>
          <w:jc w:val="center"/>
        </w:trPr>
        <w:tc>
          <w:tcPr>
            <w:tcW w:w="2728" w:type="dxa"/>
            <w:shd w:val="clear" w:color="auto" w:fill="D9D9D9" w:themeFill="background1" w:themeFillShade="D9"/>
          </w:tcPr>
          <w:p w14:paraId="7021D717" w14:textId="77777777" w:rsidR="00420F4F" w:rsidRPr="00F673B9" w:rsidRDefault="00420F4F" w:rsidP="00D928EE">
            <w:pPr>
              <w:spacing w:after="120"/>
              <w:rPr>
                <w:rFonts w:ascii="Arial" w:hAnsi="Arial" w:cs="Arial"/>
                <w:b/>
              </w:rPr>
            </w:pPr>
            <w:r w:rsidRPr="00F673B9">
              <w:rPr>
                <w:rFonts w:ascii="Arial" w:hAnsi="Arial" w:cs="Arial"/>
                <w:b/>
              </w:rPr>
              <w:t>Assessment method</w:t>
            </w:r>
          </w:p>
        </w:tc>
        <w:tc>
          <w:tcPr>
            <w:tcW w:w="567" w:type="dxa"/>
            <w:shd w:val="clear" w:color="auto" w:fill="D9D9D9" w:themeFill="background1" w:themeFillShade="D9"/>
          </w:tcPr>
          <w:p w14:paraId="5D4571AF"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4C2728CE"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155545B3"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035F95DC"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0504C462"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22EEA491"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382C14A9"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0E2163E6"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3202337D" w14:textId="77777777" w:rsidR="00420F4F" w:rsidRPr="00F673B9" w:rsidRDefault="00420F4F" w:rsidP="00D928EE">
            <w:pPr>
              <w:spacing w:after="120"/>
              <w:rPr>
                <w:rFonts w:ascii="Arial" w:hAnsi="Arial" w:cs="Arial"/>
                <w:b/>
              </w:rPr>
            </w:pPr>
          </w:p>
        </w:tc>
        <w:tc>
          <w:tcPr>
            <w:tcW w:w="567" w:type="dxa"/>
            <w:shd w:val="clear" w:color="auto" w:fill="D9D9D9" w:themeFill="background1" w:themeFillShade="D9"/>
          </w:tcPr>
          <w:p w14:paraId="197E2073" w14:textId="77777777" w:rsidR="00420F4F" w:rsidRPr="00F673B9" w:rsidRDefault="00420F4F" w:rsidP="00D928EE">
            <w:pPr>
              <w:spacing w:after="120"/>
              <w:rPr>
                <w:rFonts w:ascii="Arial" w:hAnsi="Arial" w:cs="Arial"/>
                <w:b/>
              </w:rPr>
            </w:pPr>
          </w:p>
        </w:tc>
      </w:tr>
      <w:tr w:rsidR="00420F4F" w:rsidRPr="00F673B9" w14:paraId="24AD6EF6" w14:textId="77777777" w:rsidTr="00420F4F">
        <w:trPr>
          <w:jc w:val="center"/>
        </w:trPr>
        <w:tc>
          <w:tcPr>
            <w:tcW w:w="2728" w:type="dxa"/>
          </w:tcPr>
          <w:p w14:paraId="67DB2500" w14:textId="0D0A7E71" w:rsidR="00420F4F" w:rsidRPr="00F673B9" w:rsidRDefault="006E5B49" w:rsidP="00420F4F">
            <w:pPr>
              <w:spacing w:after="120"/>
              <w:rPr>
                <w:rFonts w:ascii="Arial" w:hAnsi="Arial" w:cs="Arial"/>
              </w:rPr>
            </w:pPr>
            <w:r w:rsidRPr="00F673B9">
              <w:rPr>
                <w:rFonts w:ascii="Arial" w:hAnsi="Arial" w:cs="Arial"/>
              </w:rPr>
              <w:t>Moodle Quizzes</w:t>
            </w:r>
          </w:p>
        </w:tc>
        <w:tc>
          <w:tcPr>
            <w:tcW w:w="567" w:type="dxa"/>
          </w:tcPr>
          <w:p w14:paraId="5D275434"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48D63B9D"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5DB9BF04"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39E1D325" w14:textId="77777777" w:rsidR="00420F4F" w:rsidRPr="00F673B9" w:rsidRDefault="00420F4F" w:rsidP="00D928EE">
            <w:pPr>
              <w:spacing w:after="120"/>
              <w:rPr>
                <w:rFonts w:ascii="Arial" w:hAnsi="Arial" w:cs="Arial"/>
                <w:b/>
              </w:rPr>
            </w:pPr>
          </w:p>
        </w:tc>
        <w:tc>
          <w:tcPr>
            <w:tcW w:w="567" w:type="dxa"/>
          </w:tcPr>
          <w:p w14:paraId="276E125A" w14:textId="77777777" w:rsidR="00420F4F" w:rsidRPr="00F673B9" w:rsidRDefault="00420F4F" w:rsidP="00D928EE">
            <w:pPr>
              <w:spacing w:after="120"/>
              <w:rPr>
                <w:rFonts w:ascii="Arial" w:hAnsi="Arial" w:cs="Arial"/>
                <w:b/>
              </w:rPr>
            </w:pPr>
          </w:p>
        </w:tc>
        <w:tc>
          <w:tcPr>
            <w:tcW w:w="567" w:type="dxa"/>
          </w:tcPr>
          <w:p w14:paraId="44C2CD5A" w14:textId="77777777" w:rsidR="00420F4F" w:rsidRPr="00F673B9" w:rsidRDefault="00420F4F" w:rsidP="00D928EE">
            <w:pPr>
              <w:spacing w:after="120"/>
              <w:rPr>
                <w:rFonts w:ascii="Arial" w:hAnsi="Arial" w:cs="Arial"/>
                <w:b/>
              </w:rPr>
            </w:pPr>
          </w:p>
        </w:tc>
        <w:tc>
          <w:tcPr>
            <w:tcW w:w="567" w:type="dxa"/>
          </w:tcPr>
          <w:p w14:paraId="004CDA8E" w14:textId="77777777" w:rsidR="00420F4F" w:rsidRPr="00F673B9" w:rsidRDefault="00420F4F" w:rsidP="00D928EE">
            <w:pPr>
              <w:spacing w:after="120"/>
              <w:rPr>
                <w:rFonts w:ascii="Arial" w:hAnsi="Arial" w:cs="Arial"/>
                <w:b/>
              </w:rPr>
            </w:pPr>
          </w:p>
        </w:tc>
        <w:tc>
          <w:tcPr>
            <w:tcW w:w="567" w:type="dxa"/>
          </w:tcPr>
          <w:p w14:paraId="1F69196F"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1E01725F" w14:textId="77777777" w:rsidR="00420F4F" w:rsidRPr="00F673B9" w:rsidRDefault="00420F4F" w:rsidP="00D928EE">
            <w:pPr>
              <w:spacing w:after="120"/>
              <w:rPr>
                <w:rFonts w:ascii="Arial" w:hAnsi="Arial" w:cs="Arial"/>
                <w:b/>
              </w:rPr>
            </w:pPr>
          </w:p>
        </w:tc>
        <w:tc>
          <w:tcPr>
            <w:tcW w:w="567" w:type="dxa"/>
          </w:tcPr>
          <w:p w14:paraId="388D6D78" w14:textId="77777777" w:rsidR="00420F4F" w:rsidRPr="00F673B9" w:rsidRDefault="00420F4F" w:rsidP="00D928EE">
            <w:pPr>
              <w:spacing w:after="120"/>
              <w:rPr>
                <w:rFonts w:ascii="Arial" w:hAnsi="Arial" w:cs="Arial"/>
                <w:b/>
              </w:rPr>
            </w:pPr>
            <w:r w:rsidRPr="00F673B9">
              <w:rPr>
                <w:rFonts w:ascii="Arial" w:hAnsi="Arial" w:cs="Arial"/>
                <w:b/>
              </w:rPr>
              <w:t>X</w:t>
            </w:r>
          </w:p>
        </w:tc>
      </w:tr>
      <w:tr w:rsidR="00420F4F" w:rsidRPr="00F673B9" w14:paraId="3508F072" w14:textId="77777777" w:rsidTr="00420F4F">
        <w:trPr>
          <w:jc w:val="center"/>
        </w:trPr>
        <w:tc>
          <w:tcPr>
            <w:tcW w:w="2728" w:type="dxa"/>
          </w:tcPr>
          <w:p w14:paraId="2C868918" w14:textId="77777777" w:rsidR="00420F4F" w:rsidRPr="00F673B9" w:rsidRDefault="00420F4F" w:rsidP="00420F4F">
            <w:pPr>
              <w:spacing w:after="120"/>
              <w:rPr>
                <w:rFonts w:ascii="Arial" w:hAnsi="Arial" w:cs="Arial"/>
              </w:rPr>
            </w:pPr>
            <w:r w:rsidRPr="00F673B9">
              <w:rPr>
                <w:rFonts w:ascii="Arial" w:hAnsi="Arial" w:cs="Arial"/>
              </w:rPr>
              <w:t>Project</w:t>
            </w:r>
          </w:p>
        </w:tc>
        <w:tc>
          <w:tcPr>
            <w:tcW w:w="567" w:type="dxa"/>
          </w:tcPr>
          <w:p w14:paraId="40461A43"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5C6A4D30"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752003E6"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68428A1C"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5BB9423D"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6D2F17D7"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42B292B5"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57B3107B"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0B8C19A6" w14:textId="77777777" w:rsidR="00420F4F" w:rsidRPr="00F673B9" w:rsidRDefault="00420F4F" w:rsidP="00D928EE">
            <w:pPr>
              <w:spacing w:after="120"/>
              <w:rPr>
                <w:rFonts w:ascii="Arial" w:hAnsi="Arial" w:cs="Arial"/>
                <w:b/>
              </w:rPr>
            </w:pPr>
            <w:r w:rsidRPr="00F673B9">
              <w:rPr>
                <w:rFonts w:ascii="Arial" w:hAnsi="Arial" w:cs="Arial"/>
                <w:b/>
              </w:rPr>
              <w:t>X</w:t>
            </w:r>
          </w:p>
        </w:tc>
        <w:tc>
          <w:tcPr>
            <w:tcW w:w="567" w:type="dxa"/>
          </w:tcPr>
          <w:p w14:paraId="18C0BC6A" w14:textId="77777777" w:rsidR="00420F4F" w:rsidRPr="00F673B9" w:rsidRDefault="00420F4F" w:rsidP="00D928EE">
            <w:pPr>
              <w:spacing w:after="120"/>
              <w:rPr>
                <w:rFonts w:ascii="Arial" w:hAnsi="Arial" w:cs="Arial"/>
                <w:b/>
              </w:rPr>
            </w:pPr>
            <w:r w:rsidRPr="00F673B9">
              <w:rPr>
                <w:rFonts w:ascii="Arial" w:hAnsi="Arial" w:cs="Arial"/>
                <w:b/>
              </w:rPr>
              <w:t>X</w:t>
            </w:r>
          </w:p>
        </w:tc>
      </w:tr>
    </w:tbl>
    <w:p w14:paraId="32FD1943" w14:textId="77777777" w:rsidR="00420F4F" w:rsidRPr="00F673B9" w:rsidRDefault="00420F4F" w:rsidP="00302082">
      <w:pPr>
        <w:spacing w:after="120" w:line="240" w:lineRule="auto"/>
        <w:ind w:left="426" w:right="260"/>
        <w:rPr>
          <w:rFonts w:ascii="Arial" w:hAnsi="Arial" w:cs="Arial"/>
          <w:b/>
          <w:iCs/>
        </w:rPr>
      </w:pPr>
    </w:p>
    <w:p w14:paraId="32BEDCA2" w14:textId="77777777" w:rsidR="00883204" w:rsidRPr="00F673B9" w:rsidRDefault="00883204" w:rsidP="00696FF5">
      <w:pPr>
        <w:numPr>
          <w:ilvl w:val="0"/>
          <w:numId w:val="1"/>
        </w:numPr>
        <w:spacing w:after="120" w:line="240" w:lineRule="auto"/>
        <w:ind w:left="567" w:right="260" w:hanging="567"/>
        <w:jc w:val="both"/>
        <w:rPr>
          <w:rFonts w:ascii="Arial" w:hAnsi="Arial" w:cs="Arial"/>
          <w:iCs/>
        </w:rPr>
      </w:pPr>
      <w:r w:rsidRPr="00F673B9">
        <w:rPr>
          <w:rFonts w:ascii="Arial" w:hAnsi="Arial" w:cs="Arial"/>
          <w:b/>
          <w:bCs/>
        </w:rPr>
        <w:t xml:space="preserve">Inclusive module design </w:t>
      </w:r>
    </w:p>
    <w:p w14:paraId="5F22FCA8" w14:textId="77777777" w:rsidR="00883204" w:rsidRPr="00F673B9" w:rsidRDefault="00883204" w:rsidP="00696FF5">
      <w:pPr>
        <w:autoSpaceDE w:val="0"/>
        <w:autoSpaceDN w:val="0"/>
        <w:adjustRightInd w:val="0"/>
        <w:spacing w:after="120" w:line="240" w:lineRule="auto"/>
        <w:ind w:left="567" w:right="260"/>
        <w:jc w:val="both"/>
        <w:rPr>
          <w:rFonts w:ascii="Arial" w:hAnsi="Arial" w:cs="Arial"/>
        </w:rPr>
      </w:pPr>
      <w:r w:rsidRPr="00F673B9">
        <w:rPr>
          <w:rFonts w:ascii="Arial" w:hAnsi="Arial" w:cs="Arial"/>
        </w:rPr>
        <w:t xml:space="preserve">The </w:t>
      </w:r>
      <w:r w:rsidR="00420F4F" w:rsidRPr="00F673B9">
        <w:rPr>
          <w:rFonts w:ascii="Arial" w:hAnsi="Arial" w:cs="Arial"/>
        </w:rPr>
        <w:t>School</w:t>
      </w:r>
      <w:r w:rsidRPr="00F673B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438FA6" w14:textId="77777777" w:rsidR="00883204" w:rsidRPr="00F673B9" w:rsidRDefault="00883204" w:rsidP="00696FF5">
      <w:pPr>
        <w:autoSpaceDE w:val="0"/>
        <w:autoSpaceDN w:val="0"/>
        <w:adjustRightInd w:val="0"/>
        <w:spacing w:after="120" w:line="240" w:lineRule="auto"/>
        <w:ind w:left="567" w:right="260"/>
        <w:jc w:val="both"/>
        <w:rPr>
          <w:rFonts w:ascii="Arial" w:hAnsi="Arial" w:cs="Arial"/>
        </w:rPr>
      </w:pPr>
      <w:r w:rsidRPr="00F673B9">
        <w:rPr>
          <w:rFonts w:ascii="Arial" w:hAnsi="Arial" w:cs="Arial"/>
        </w:rPr>
        <w:t>The inclusive practices in the guidance (see Annex B Appendix A) have been considered in order to support all students in the following areas:</w:t>
      </w:r>
    </w:p>
    <w:p w14:paraId="26EAAC3F" w14:textId="77777777" w:rsidR="00883204" w:rsidRPr="00F673B9" w:rsidRDefault="00883204" w:rsidP="00696FF5">
      <w:pPr>
        <w:autoSpaceDE w:val="0"/>
        <w:autoSpaceDN w:val="0"/>
        <w:adjustRightInd w:val="0"/>
        <w:spacing w:after="120" w:line="240" w:lineRule="auto"/>
        <w:ind w:left="567" w:right="260"/>
        <w:jc w:val="both"/>
        <w:rPr>
          <w:rFonts w:ascii="Arial" w:hAnsi="Arial" w:cs="Arial"/>
          <w:bCs/>
        </w:rPr>
      </w:pPr>
      <w:r w:rsidRPr="00F673B9">
        <w:rPr>
          <w:rFonts w:ascii="Arial" w:hAnsi="Arial" w:cs="Arial"/>
        </w:rPr>
        <w:t xml:space="preserve">a) </w:t>
      </w:r>
      <w:r w:rsidRPr="00F673B9">
        <w:rPr>
          <w:rFonts w:ascii="Arial" w:hAnsi="Arial" w:cs="Arial"/>
          <w:bCs/>
        </w:rPr>
        <w:t>Accessible resources and curriculum</w:t>
      </w:r>
    </w:p>
    <w:p w14:paraId="13DEB7AB" w14:textId="77777777" w:rsidR="00883204" w:rsidRPr="00F673B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673B9">
        <w:rPr>
          <w:rFonts w:ascii="Arial" w:hAnsi="Arial" w:cs="Arial"/>
        </w:rPr>
        <w:t xml:space="preserve">b) </w:t>
      </w:r>
      <w:r w:rsidRPr="00F673B9">
        <w:rPr>
          <w:rFonts w:ascii="Arial" w:hAnsi="Arial" w:cs="Arial"/>
          <w:bCs/>
        </w:rPr>
        <w:t>Learning</w:t>
      </w:r>
      <w:r w:rsidR="00BB2045" w:rsidRPr="00F673B9">
        <w:rPr>
          <w:rFonts w:ascii="Arial" w:hAnsi="Arial" w:cs="Arial"/>
          <w:bCs/>
        </w:rPr>
        <w:t>,</w:t>
      </w:r>
      <w:r w:rsidRPr="00F673B9">
        <w:rPr>
          <w:rFonts w:ascii="Arial" w:hAnsi="Arial" w:cs="Arial"/>
          <w:bCs/>
        </w:rPr>
        <w:t xml:space="preserve"> teaching and assessment methods</w:t>
      </w:r>
    </w:p>
    <w:p w14:paraId="6238D93C" w14:textId="77777777" w:rsidR="00096DA4" w:rsidRPr="00F673B9" w:rsidRDefault="00096DA4" w:rsidP="00302082">
      <w:pPr>
        <w:spacing w:after="120" w:line="240" w:lineRule="auto"/>
        <w:ind w:left="426" w:right="260"/>
        <w:rPr>
          <w:rFonts w:ascii="Arial" w:hAnsi="Arial" w:cs="Arial"/>
          <w:i/>
          <w:iCs/>
        </w:rPr>
      </w:pPr>
    </w:p>
    <w:p w14:paraId="39F2C2E4" w14:textId="77777777" w:rsidR="009A2D37" w:rsidRPr="00F673B9" w:rsidRDefault="00883204" w:rsidP="00696FF5">
      <w:pPr>
        <w:numPr>
          <w:ilvl w:val="0"/>
          <w:numId w:val="1"/>
        </w:numPr>
        <w:spacing w:after="120" w:line="240" w:lineRule="auto"/>
        <w:ind w:left="567" w:right="260" w:hanging="567"/>
        <w:jc w:val="both"/>
        <w:rPr>
          <w:rFonts w:ascii="Arial" w:hAnsi="Arial" w:cs="Arial"/>
          <w:b/>
        </w:rPr>
      </w:pPr>
      <w:r w:rsidRPr="00F673B9">
        <w:rPr>
          <w:rFonts w:ascii="Arial" w:hAnsi="Arial" w:cs="Arial"/>
          <w:b/>
        </w:rPr>
        <w:t>Campus(</w:t>
      </w:r>
      <w:proofErr w:type="spellStart"/>
      <w:r w:rsidRPr="00F673B9">
        <w:rPr>
          <w:rFonts w:ascii="Arial" w:hAnsi="Arial" w:cs="Arial"/>
          <w:b/>
        </w:rPr>
        <w:t>es</w:t>
      </w:r>
      <w:proofErr w:type="spellEnd"/>
      <w:r w:rsidRPr="00F673B9">
        <w:rPr>
          <w:rFonts w:ascii="Arial" w:hAnsi="Arial" w:cs="Arial"/>
          <w:b/>
        </w:rPr>
        <w:t>) or c</w:t>
      </w:r>
      <w:r w:rsidR="009A2D37" w:rsidRPr="00F673B9">
        <w:rPr>
          <w:rFonts w:ascii="Arial" w:hAnsi="Arial" w:cs="Arial"/>
          <w:b/>
        </w:rPr>
        <w:t>entre(s)</w:t>
      </w:r>
      <w:r w:rsidRPr="00F673B9">
        <w:rPr>
          <w:rFonts w:ascii="Arial" w:hAnsi="Arial" w:cs="Arial"/>
          <w:b/>
        </w:rPr>
        <w:t xml:space="preserve"> where module will be delivered</w:t>
      </w:r>
    </w:p>
    <w:p w14:paraId="312B747A" w14:textId="77777777" w:rsidR="009A2D37" w:rsidRPr="00F673B9" w:rsidRDefault="009A2D37" w:rsidP="00696FF5">
      <w:pPr>
        <w:spacing w:after="120" w:line="240" w:lineRule="auto"/>
        <w:ind w:left="567" w:right="260"/>
        <w:jc w:val="both"/>
        <w:rPr>
          <w:rFonts w:ascii="Arial" w:hAnsi="Arial" w:cs="Arial"/>
          <w:i/>
          <w:iCs/>
        </w:rPr>
      </w:pPr>
      <w:r w:rsidRPr="00F673B9">
        <w:rPr>
          <w:rFonts w:ascii="Arial" w:hAnsi="Arial" w:cs="Arial"/>
        </w:rPr>
        <w:t>Canterbury</w:t>
      </w:r>
      <w:r w:rsidRPr="00F673B9">
        <w:rPr>
          <w:rFonts w:ascii="Arial" w:hAnsi="Arial" w:cs="Arial"/>
          <w:i/>
          <w:iCs/>
        </w:rPr>
        <w:t xml:space="preserve"> </w:t>
      </w:r>
    </w:p>
    <w:p w14:paraId="6B204961" w14:textId="77777777" w:rsidR="009A2D37" w:rsidRPr="00F673B9" w:rsidRDefault="009A2D37" w:rsidP="00302082">
      <w:pPr>
        <w:spacing w:after="120" w:line="240" w:lineRule="auto"/>
        <w:ind w:left="426" w:right="260"/>
        <w:rPr>
          <w:rFonts w:ascii="Arial" w:hAnsi="Arial" w:cs="Arial"/>
          <w:i/>
          <w:iCs/>
        </w:rPr>
      </w:pPr>
    </w:p>
    <w:p w14:paraId="50ABFF01" w14:textId="77777777" w:rsidR="00883204" w:rsidRPr="00F673B9" w:rsidRDefault="00883204" w:rsidP="00696FF5">
      <w:pPr>
        <w:numPr>
          <w:ilvl w:val="0"/>
          <w:numId w:val="1"/>
        </w:numPr>
        <w:spacing w:after="120" w:line="240" w:lineRule="auto"/>
        <w:ind w:left="567" w:right="261" w:hanging="568"/>
        <w:jc w:val="both"/>
        <w:rPr>
          <w:rFonts w:ascii="Arial" w:hAnsi="Arial" w:cs="Arial"/>
          <w:b/>
        </w:rPr>
      </w:pPr>
      <w:r w:rsidRPr="00F673B9">
        <w:rPr>
          <w:rFonts w:ascii="Arial" w:hAnsi="Arial" w:cs="Arial"/>
          <w:b/>
        </w:rPr>
        <w:t xml:space="preserve">Internationalisation </w:t>
      </w:r>
    </w:p>
    <w:p w14:paraId="413EE7B5" w14:textId="77777777" w:rsidR="008F51BB" w:rsidRPr="005017AF" w:rsidRDefault="008F51BB" w:rsidP="005017AF">
      <w:pPr>
        <w:autoSpaceDE w:val="0"/>
        <w:autoSpaceDN w:val="0"/>
        <w:adjustRightInd w:val="0"/>
        <w:spacing w:after="120" w:line="240" w:lineRule="auto"/>
        <w:ind w:left="567" w:right="260"/>
        <w:jc w:val="both"/>
        <w:rPr>
          <w:rFonts w:ascii="Arial" w:hAnsi="Arial" w:cs="Arial"/>
        </w:rPr>
      </w:pPr>
      <w:r w:rsidRPr="005017AF">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10B4E44" w14:textId="38C1F458" w:rsidR="00883204" w:rsidRPr="00F673B9" w:rsidRDefault="00883204" w:rsidP="00354A76">
      <w:pPr>
        <w:autoSpaceDE w:val="0"/>
        <w:autoSpaceDN w:val="0"/>
        <w:adjustRightInd w:val="0"/>
        <w:spacing w:after="120" w:line="240" w:lineRule="auto"/>
        <w:ind w:left="567" w:right="261"/>
        <w:jc w:val="both"/>
        <w:rPr>
          <w:rFonts w:ascii="Arial" w:hAnsi="Arial" w:cs="Arial"/>
          <w:i/>
          <w:iCs/>
        </w:rPr>
      </w:pPr>
    </w:p>
    <w:p w14:paraId="79C63CE0" w14:textId="77777777" w:rsidR="00641D6D" w:rsidRPr="00F673B9" w:rsidRDefault="00641D6D" w:rsidP="00302082">
      <w:pPr>
        <w:pBdr>
          <w:bottom w:val="single" w:sz="6" w:space="1" w:color="auto"/>
        </w:pBdr>
        <w:spacing w:after="120" w:line="240" w:lineRule="auto"/>
        <w:ind w:right="260"/>
        <w:rPr>
          <w:rFonts w:ascii="Arial" w:hAnsi="Arial" w:cs="Arial"/>
        </w:rPr>
      </w:pPr>
    </w:p>
    <w:p w14:paraId="451A43BA" w14:textId="408167E8" w:rsidR="00441E76" w:rsidRPr="00F673B9" w:rsidRDefault="005017AF" w:rsidP="00302082">
      <w:pPr>
        <w:spacing w:after="120" w:line="240" w:lineRule="auto"/>
        <w:ind w:right="260"/>
        <w:rPr>
          <w:rFonts w:ascii="Arial" w:hAnsi="Arial" w:cs="Arial"/>
          <w:b/>
          <w:sz w:val="20"/>
        </w:rPr>
      </w:pPr>
      <w:r>
        <w:rPr>
          <w:rFonts w:ascii="Arial" w:hAnsi="Arial" w:cs="Arial"/>
          <w:b/>
          <w:sz w:val="20"/>
        </w:rPr>
        <w:t>DIVISIONAL</w:t>
      </w:r>
      <w:r w:rsidR="00441E76" w:rsidRPr="00F673B9">
        <w:rPr>
          <w:rFonts w:ascii="Arial" w:hAnsi="Arial" w:cs="Arial"/>
          <w:b/>
          <w:sz w:val="20"/>
        </w:rPr>
        <w:t xml:space="preserve"> USE ONLY</w:t>
      </w:r>
      <w:r w:rsidR="00C612A8" w:rsidRPr="00F673B9">
        <w:rPr>
          <w:rFonts w:ascii="Arial" w:hAnsi="Arial" w:cs="Arial"/>
          <w:b/>
          <w:sz w:val="20"/>
        </w:rPr>
        <w:t xml:space="preserve"> </w:t>
      </w:r>
    </w:p>
    <w:p w14:paraId="1BA51535" w14:textId="77777777" w:rsidR="00D83563" w:rsidRPr="00F673B9" w:rsidRDefault="00D83563" w:rsidP="00302082">
      <w:pPr>
        <w:spacing w:after="120" w:line="240" w:lineRule="auto"/>
        <w:ind w:right="260"/>
        <w:rPr>
          <w:rFonts w:ascii="Arial" w:hAnsi="Arial" w:cs="Arial"/>
          <w:b/>
          <w:sz w:val="20"/>
        </w:rPr>
      </w:pPr>
      <w:r w:rsidRPr="00F673B9">
        <w:rPr>
          <w:rFonts w:ascii="Arial" w:hAnsi="Arial" w:cs="Arial"/>
          <w:b/>
          <w:sz w:val="20"/>
        </w:rPr>
        <w:t>Revision record – all revisions must be recorded in the grid and full details of the change retained in the appropriate committee records.</w:t>
      </w:r>
    </w:p>
    <w:p w14:paraId="272B558B" w14:textId="77777777" w:rsidR="00422B69" w:rsidRPr="00F673B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673B9" w14:paraId="57F62819" w14:textId="77777777" w:rsidTr="00694309">
        <w:trPr>
          <w:trHeight w:val="317"/>
        </w:trPr>
        <w:tc>
          <w:tcPr>
            <w:tcW w:w="1526" w:type="dxa"/>
          </w:tcPr>
          <w:p w14:paraId="447D6D51" w14:textId="77777777" w:rsidR="00422B69" w:rsidRPr="00F673B9" w:rsidRDefault="00422B69" w:rsidP="00302082">
            <w:pPr>
              <w:spacing w:after="120"/>
              <w:ind w:right="-330"/>
              <w:rPr>
                <w:rFonts w:ascii="Arial" w:hAnsi="Arial" w:cs="Arial"/>
                <w:sz w:val="18"/>
              </w:rPr>
            </w:pPr>
            <w:r w:rsidRPr="00F673B9">
              <w:rPr>
                <w:rFonts w:ascii="Arial" w:hAnsi="Arial" w:cs="Arial"/>
                <w:sz w:val="18"/>
              </w:rPr>
              <w:t>Date approved</w:t>
            </w:r>
          </w:p>
        </w:tc>
        <w:tc>
          <w:tcPr>
            <w:tcW w:w="1701" w:type="dxa"/>
          </w:tcPr>
          <w:p w14:paraId="1AD7A2A1" w14:textId="77777777" w:rsidR="00422B69" w:rsidRPr="00F673B9" w:rsidRDefault="00422B69" w:rsidP="00302082">
            <w:pPr>
              <w:spacing w:after="120"/>
              <w:rPr>
                <w:rFonts w:ascii="Arial" w:hAnsi="Arial" w:cs="Arial"/>
                <w:sz w:val="18"/>
              </w:rPr>
            </w:pPr>
            <w:r w:rsidRPr="00F673B9">
              <w:rPr>
                <w:rFonts w:ascii="Arial" w:hAnsi="Arial" w:cs="Arial"/>
                <w:sz w:val="18"/>
              </w:rPr>
              <w:t>Major/minor revision</w:t>
            </w:r>
          </w:p>
        </w:tc>
        <w:tc>
          <w:tcPr>
            <w:tcW w:w="2410" w:type="dxa"/>
          </w:tcPr>
          <w:p w14:paraId="5D86CB09" w14:textId="77777777" w:rsidR="00422B69" w:rsidRPr="00F673B9" w:rsidRDefault="00422B69" w:rsidP="00302082">
            <w:pPr>
              <w:spacing w:after="120"/>
              <w:ind w:right="-34"/>
              <w:rPr>
                <w:rFonts w:ascii="Arial" w:hAnsi="Arial" w:cs="Arial"/>
                <w:sz w:val="18"/>
              </w:rPr>
            </w:pPr>
            <w:r w:rsidRPr="00F673B9">
              <w:rPr>
                <w:rFonts w:ascii="Arial" w:hAnsi="Arial" w:cs="Arial"/>
                <w:sz w:val="18"/>
              </w:rPr>
              <w:t>Start date of the delivery of  revised version</w:t>
            </w:r>
          </w:p>
        </w:tc>
        <w:tc>
          <w:tcPr>
            <w:tcW w:w="2448" w:type="dxa"/>
          </w:tcPr>
          <w:p w14:paraId="1727FC3A" w14:textId="77777777" w:rsidR="00422B69" w:rsidRPr="00F673B9" w:rsidRDefault="00422B69" w:rsidP="00302082">
            <w:pPr>
              <w:spacing w:after="120"/>
              <w:ind w:right="-330"/>
              <w:rPr>
                <w:rFonts w:ascii="Arial" w:hAnsi="Arial" w:cs="Arial"/>
                <w:sz w:val="18"/>
              </w:rPr>
            </w:pPr>
            <w:r w:rsidRPr="00F673B9">
              <w:rPr>
                <w:rFonts w:ascii="Arial" w:hAnsi="Arial" w:cs="Arial"/>
                <w:sz w:val="18"/>
              </w:rPr>
              <w:t>Section revised</w:t>
            </w:r>
          </w:p>
        </w:tc>
        <w:tc>
          <w:tcPr>
            <w:tcW w:w="2597" w:type="dxa"/>
          </w:tcPr>
          <w:p w14:paraId="7403FC62" w14:textId="77777777" w:rsidR="00422B69" w:rsidRPr="00F673B9" w:rsidRDefault="00422B69" w:rsidP="00302082">
            <w:pPr>
              <w:spacing w:after="120"/>
              <w:ind w:right="-330"/>
              <w:rPr>
                <w:rFonts w:ascii="Arial" w:hAnsi="Arial" w:cs="Arial"/>
                <w:sz w:val="18"/>
              </w:rPr>
            </w:pPr>
            <w:r w:rsidRPr="00F673B9">
              <w:rPr>
                <w:rFonts w:ascii="Arial" w:hAnsi="Arial" w:cs="Arial"/>
                <w:sz w:val="18"/>
              </w:rPr>
              <w:t>Impacts PLOs</w:t>
            </w:r>
            <w:r w:rsidR="00694309" w:rsidRPr="00F673B9">
              <w:rPr>
                <w:rFonts w:ascii="Arial" w:hAnsi="Arial" w:cs="Arial"/>
                <w:sz w:val="18"/>
              </w:rPr>
              <w:t xml:space="preserve"> (</w:t>
            </w:r>
            <w:r w:rsidR="001A425B" w:rsidRPr="00F673B9">
              <w:rPr>
                <w:rFonts w:ascii="Arial" w:hAnsi="Arial" w:cs="Arial"/>
                <w:sz w:val="18"/>
              </w:rPr>
              <w:t>Q6&amp;7 cover sheet)</w:t>
            </w:r>
          </w:p>
        </w:tc>
      </w:tr>
      <w:tr w:rsidR="00420F4F" w:rsidRPr="00F673B9" w14:paraId="1B2AD6BE" w14:textId="77777777" w:rsidTr="00694309">
        <w:trPr>
          <w:trHeight w:val="305"/>
        </w:trPr>
        <w:tc>
          <w:tcPr>
            <w:tcW w:w="1526" w:type="dxa"/>
          </w:tcPr>
          <w:p w14:paraId="196D2186" w14:textId="77777777" w:rsidR="00420F4F" w:rsidRPr="00F673B9" w:rsidRDefault="00420F4F" w:rsidP="00420F4F">
            <w:pPr>
              <w:spacing w:after="120"/>
              <w:ind w:right="-330"/>
              <w:rPr>
                <w:rFonts w:ascii="Arial" w:hAnsi="Arial" w:cs="Arial"/>
              </w:rPr>
            </w:pPr>
            <w:r w:rsidRPr="00F673B9">
              <w:rPr>
                <w:rFonts w:ascii="Arial" w:hAnsi="Arial" w:cs="Arial"/>
              </w:rPr>
              <w:t>17/01/17</w:t>
            </w:r>
          </w:p>
        </w:tc>
        <w:tc>
          <w:tcPr>
            <w:tcW w:w="1701" w:type="dxa"/>
          </w:tcPr>
          <w:p w14:paraId="0AABCE60" w14:textId="77777777" w:rsidR="00420F4F" w:rsidRPr="00F673B9" w:rsidRDefault="00420F4F" w:rsidP="00420F4F">
            <w:pPr>
              <w:spacing w:after="120"/>
              <w:ind w:right="-330"/>
              <w:rPr>
                <w:rFonts w:ascii="Arial" w:hAnsi="Arial" w:cs="Arial"/>
              </w:rPr>
            </w:pPr>
            <w:r w:rsidRPr="00F673B9">
              <w:rPr>
                <w:rFonts w:ascii="Arial" w:hAnsi="Arial" w:cs="Arial"/>
              </w:rPr>
              <w:t>Major</w:t>
            </w:r>
          </w:p>
        </w:tc>
        <w:tc>
          <w:tcPr>
            <w:tcW w:w="2410" w:type="dxa"/>
          </w:tcPr>
          <w:p w14:paraId="7C18F14B" w14:textId="77777777" w:rsidR="00420F4F" w:rsidRPr="00F673B9" w:rsidRDefault="00420F4F" w:rsidP="00420F4F">
            <w:pPr>
              <w:spacing w:after="120"/>
              <w:ind w:right="-330"/>
              <w:rPr>
                <w:rFonts w:ascii="Arial" w:hAnsi="Arial" w:cs="Arial"/>
              </w:rPr>
            </w:pPr>
            <w:r w:rsidRPr="00F673B9">
              <w:rPr>
                <w:rFonts w:ascii="Arial" w:hAnsi="Arial" w:cs="Arial"/>
              </w:rPr>
              <w:t>Spring 2017</w:t>
            </w:r>
          </w:p>
        </w:tc>
        <w:tc>
          <w:tcPr>
            <w:tcW w:w="2448" w:type="dxa"/>
          </w:tcPr>
          <w:p w14:paraId="63EDC1D4" w14:textId="77777777" w:rsidR="00420F4F" w:rsidRPr="00F673B9" w:rsidRDefault="00420F4F" w:rsidP="00420F4F">
            <w:pPr>
              <w:spacing w:after="120"/>
              <w:ind w:right="-330"/>
              <w:rPr>
                <w:rFonts w:ascii="Arial" w:hAnsi="Arial" w:cs="Arial"/>
              </w:rPr>
            </w:pPr>
            <w:r w:rsidRPr="00F673B9">
              <w:rPr>
                <w:rFonts w:ascii="Arial" w:hAnsi="Arial" w:cs="Arial"/>
              </w:rPr>
              <w:t>5, 11, 13</w:t>
            </w:r>
          </w:p>
        </w:tc>
        <w:tc>
          <w:tcPr>
            <w:tcW w:w="2597" w:type="dxa"/>
          </w:tcPr>
          <w:p w14:paraId="3331DE53" w14:textId="77777777" w:rsidR="00420F4F" w:rsidRPr="00F673B9" w:rsidRDefault="00420F4F" w:rsidP="00420F4F">
            <w:pPr>
              <w:spacing w:after="120"/>
              <w:ind w:right="-330"/>
              <w:rPr>
                <w:rFonts w:ascii="Arial" w:hAnsi="Arial" w:cs="Arial"/>
              </w:rPr>
            </w:pPr>
            <w:r w:rsidRPr="00F673B9">
              <w:rPr>
                <w:rFonts w:ascii="Arial" w:hAnsi="Arial" w:cs="Arial"/>
              </w:rPr>
              <w:t>No</w:t>
            </w:r>
          </w:p>
        </w:tc>
      </w:tr>
      <w:tr w:rsidR="00420F4F" w:rsidRPr="00F673B9" w14:paraId="46A7E400" w14:textId="77777777" w:rsidTr="00694309">
        <w:trPr>
          <w:trHeight w:val="305"/>
        </w:trPr>
        <w:tc>
          <w:tcPr>
            <w:tcW w:w="1526" w:type="dxa"/>
          </w:tcPr>
          <w:p w14:paraId="557D0087" w14:textId="77777777" w:rsidR="00420F4F" w:rsidRPr="00F673B9" w:rsidRDefault="00420F4F" w:rsidP="00420F4F">
            <w:pPr>
              <w:spacing w:after="120"/>
              <w:ind w:right="-330"/>
              <w:rPr>
                <w:rFonts w:ascii="Arial" w:hAnsi="Arial" w:cs="Arial"/>
              </w:rPr>
            </w:pPr>
          </w:p>
        </w:tc>
        <w:tc>
          <w:tcPr>
            <w:tcW w:w="1701" w:type="dxa"/>
          </w:tcPr>
          <w:p w14:paraId="378A1C27" w14:textId="77777777" w:rsidR="00420F4F" w:rsidRPr="00F673B9" w:rsidRDefault="00420F4F" w:rsidP="00420F4F">
            <w:pPr>
              <w:spacing w:after="120"/>
              <w:ind w:right="-330"/>
              <w:rPr>
                <w:rFonts w:ascii="Arial" w:hAnsi="Arial" w:cs="Arial"/>
              </w:rPr>
            </w:pPr>
          </w:p>
        </w:tc>
        <w:tc>
          <w:tcPr>
            <w:tcW w:w="2410" w:type="dxa"/>
          </w:tcPr>
          <w:p w14:paraId="4866C73B" w14:textId="77777777" w:rsidR="00420F4F" w:rsidRPr="00F673B9" w:rsidRDefault="00420F4F" w:rsidP="00420F4F">
            <w:pPr>
              <w:spacing w:after="120"/>
              <w:ind w:right="-330"/>
              <w:rPr>
                <w:rFonts w:ascii="Arial" w:hAnsi="Arial" w:cs="Arial"/>
              </w:rPr>
            </w:pPr>
          </w:p>
        </w:tc>
        <w:tc>
          <w:tcPr>
            <w:tcW w:w="2448" w:type="dxa"/>
          </w:tcPr>
          <w:p w14:paraId="29F5EBB7" w14:textId="77777777" w:rsidR="00420F4F" w:rsidRPr="00F673B9" w:rsidRDefault="00420F4F" w:rsidP="00420F4F">
            <w:pPr>
              <w:spacing w:after="120"/>
              <w:ind w:right="-330"/>
              <w:rPr>
                <w:rFonts w:ascii="Arial" w:hAnsi="Arial" w:cs="Arial"/>
              </w:rPr>
            </w:pPr>
          </w:p>
        </w:tc>
        <w:tc>
          <w:tcPr>
            <w:tcW w:w="2597" w:type="dxa"/>
          </w:tcPr>
          <w:p w14:paraId="5A6097AE" w14:textId="77777777" w:rsidR="00420F4F" w:rsidRPr="00F673B9" w:rsidRDefault="00420F4F" w:rsidP="00420F4F">
            <w:pPr>
              <w:spacing w:after="120"/>
              <w:ind w:right="-330"/>
              <w:rPr>
                <w:rFonts w:ascii="Arial" w:hAnsi="Arial" w:cs="Arial"/>
              </w:rPr>
            </w:pPr>
          </w:p>
        </w:tc>
      </w:tr>
    </w:tbl>
    <w:p w14:paraId="31E29C28" w14:textId="77777777" w:rsidR="00D83563" w:rsidRPr="00F673B9" w:rsidRDefault="00D83563" w:rsidP="00302082">
      <w:pPr>
        <w:spacing w:after="120" w:line="240" w:lineRule="auto"/>
        <w:ind w:right="-330"/>
        <w:rPr>
          <w:rFonts w:ascii="Arial" w:hAnsi="Arial" w:cs="Arial"/>
        </w:rPr>
      </w:pPr>
    </w:p>
    <w:p w14:paraId="5D8D814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673B9">
        <w:rPr>
          <w:rFonts w:ascii="Arial" w:hAnsi="Arial" w:cs="Arial"/>
        </w:rPr>
        <w:t>Revised FSO Jan 2018</w:t>
      </w:r>
    </w:p>
    <w:sectPr w:rsidR="00C57028"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FEAF" w14:textId="77777777" w:rsidR="00C71F2E" w:rsidRDefault="00C71F2E" w:rsidP="009A2D37">
      <w:pPr>
        <w:spacing w:after="0" w:line="240" w:lineRule="auto"/>
      </w:pPr>
      <w:r>
        <w:separator/>
      </w:r>
    </w:p>
  </w:endnote>
  <w:endnote w:type="continuationSeparator" w:id="0">
    <w:p w14:paraId="63A25B36" w14:textId="77777777" w:rsidR="00C71F2E" w:rsidRDefault="00C71F2E" w:rsidP="009A2D37">
      <w:pPr>
        <w:spacing w:after="0" w:line="240" w:lineRule="auto"/>
      </w:pPr>
      <w:r>
        <w:continuationSeparator/>
      </w:r>
    </w:p>
  </w:endnote>
  <w:endnote w:type="continuationNotice" w:id="1">
    <w:p w14:paraId="0F7DBCC0" w14:textId="77777777" w:rsidR="00C71F2E" w:rsidRDefault="00C71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FA42C7B" w14:textId="0CBE745B" w:rsidR="008B2543" w:rsidRDefault="0019787E" w:rsidP="009A2D37">
        <w:pPr>
          <w:pStyle w:val="Footer"/>
          <w:jc w:val="center"/>
        </w:pPr>
        <w:r>
          <w:fldChar w:fldCharType="begin"/>
        </w:r>
        <w:r>
          <w:instrText xml:space="preserve"> PAGE   \* MERGEFORMAT </w:instrText>
        </w:r>
        <w:r>
          <w:fldChar w:fldCharType="separate"/>
        </w:r>
        <w:r w:rsidR="005017AF">
          <w:rPr>
            <w:noProof/>
          </w:rPr>
          <w:t>4</w:t>
        </w:r>
        <w:r>
          <w:rPr>
            <w:noProof/>
          </w:rPr>
          <w:fldChar w:fldCharType="end"/>
        </w:r>
      </w:p>
    </w:sdtContent>
  </w:sdt>
  <w:p w14:paraId="284B27FA" w14:textId="77777777" w:rsidR="008B2543" w:rsidRPr="00C71F2E" w:rsidRDefault="00C71F2E" w:rsidP="00C71F2E">
    <w:pPr>
      <w:spacing w:after="120" w:line="240" w:lineRule="auto"/>
      <w:ind w:left="567" w:right="260"/>
      <w:jc w:val="both"/>
      <w:rPr>
        <w:rFonts w:ascii="Arial" w:hAnsi="Arial" w:cs="Arial"/>
        <w:iCs/>
      </w:rPr>
    </w:pPr>
    <w:r w:rsidRPr="00C71F2E">
      <w:rPr>
        <w:rFonts w:ascii="Arial" w:hAnsi="Arial" w:cs="Arial"/>
      </w:rPr>
      <w:t>POLI6610 (PO661) - Fact, Evidence, Knowledge and Power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39B5" w14:textId="77777777" w:rsidR="00C71F2E" w:rsidRDefault="00C71F2E">
    <w:pPr>
      <w:pStyle w:val="Footer"/>
    </w:pPr>
  </w:p>
  <w:p w14:paraId="76959E7B" w14:textId="77777777" w:rsidR="00C71F2E" w:rsidRPr="00C71F2E" w:rsidRDefault="00C71F2E" w:rsidP="00C71F2E">
    <w:pPr>
      <w:spacing w:after="120" w:line="240" w:lineRule="auto"/>
      <w:ind w:left="567" w:right="260"/>
      <w:jc w:val="both"/>
      <w:rPr>
        <w:rFonts w:ascii="Arial" w:hAnsi="Arial" w:cs="Arial"/>
        <w:iCs/>
      </w:rPr>
    </w:pPr>
    <w:r w:rsidRPr="00C71F2E">
      <w:rPr>
        <w:rFonts w:ascii="Arial" w:hAnsi="Arial" w:cs="Arial"/>
      </w:rPr>
      <w:t>POLI6610 (PO661) - Fact, Evidence, Knowledge and 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CFC9C" w14:textId="77777777" w:rsidR="00C71F2E" w:rsidRDefault="00C71F2E" w:rsidP="009A2D37">
      <w:pPr>
        <w:spacing w:after="0" w:line="240" w:lineRule="auto"/>
      </w:pPr>
      <w:r>
        <w:separator/>
      </w:r>
    </w:p>
  </w:footnote>
  <w:footnote w:type="continuationSeparator" w:id="0">
    <w:p w14:paraId="1F3EEADE" w14:textId="77777777" w:rsidR="00C71F2E" w:rsidRDefault="00C71F2E" w:rsidP="009A2D37">
      <w:pPr>
        <w:spacing w:after="0" w:line="240" w:lineRule="auto"/>
      </w:pPr>
      <w:r>
        <w:continuationSeparator/>
      </w:r>
    </w:p>
  </w:footnote>
  <w:footnote w:type="continuationNotice" w:id="1">
    <w:p w14:paraId="616B7063" w14:textId="77777777" w:rsidR="00C71F2E" w:rsidRDefault="00C71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76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9B3E8D8" wp14:editId="65F88A5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455D7E" w14:textId="77777777" w:rsidR="008B2543" w:rsidRPr="008C00F8" w:rsidRDefault="008B2543" w:rsidP="005E6D38">
    <w:pPr>
      <w:pStyle w:val="Heading1"/>
      <w:spacing w:before="60" w:after="60"/>
      <w:rPr>
        <w:rFonts w:ascii="Arial" w:hAnsi="Arial" w:cs="Arial"/>
      </w:rPr>
    </w:pPr>
  </w:p>
  <w:p w14:paraId="652071E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AF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AE0570C" wp14:editId="5B780B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0CE4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AA2BD2"/>
    <w:multiLevelType w:val="hybridMultilevel"/>
    <w:tmpl w:val="8A68400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B6F82"/>
    <w:multiLevelType w:val="hybridMultilevel"/>
    <w:tmpl w:val="616AAB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7D862B1"/>
    <w:multiLevelType w:val="hybridMultilevel"/>
    <w:tmpl w:val="E93C519C"/>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440A79"/>
    <w:multiLevelType w:val="hybridMultilevel"/>
    <w:tmpl w:val="03B236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2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A76"/>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C7B06"/>
    <w:rsid w:val="003D4A1C"/>
    <w:rsid w:val="003D7AA0"/>
    <w:rsid w:val="003E1FF7"/>
    <w:rsid w:val="003E311D"/>
    <w:rsid w:val="003F4470"/>
    <w:rsid w:val="003F5A04"/>
    <w:rsid w:val="003F67CD"/>
    <w:rsid w:val="00402ED7"/>
    <w:rsid w:val="00404848"/>
    <w:rsid w:val="004114F8"/>
    <w:rsid w:val="00420F4F"/>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7A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7DE9"/>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B49"/>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1B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F2E"/>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3B9"/>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6593A3"/>
  <w15:docId w15:val="{274EC917-372B-49AC-97A0-1558D3F1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07170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5669-0063-4F06-8F19-44206B1E5CA0}"/>
</file>

<file path=customXml/itemProps2.xml><?xml version="1.0" encoding="utf-8"?>
<ds:datastoreItem xmlns:ds="http://schemas.openxmlformats.org/officeDocument/2006/customXml" ds:itemID="{4D79E088-CE2C-4D3C-B804-8F3CDAE9E7B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8F58A827-624A-4555-A339-F224A28BA7DE}">
  <ds:schemaRefs>
    <ds:schemaRef ds:uri="http://schemas.microsoft.com/sharepoint/v3/contenttype/forms"/>
  </ds:schemaRefs>
</ds:datastoreItem>
</file>

<file path=customXml/itemProps4.xml><?xml version="1.0" encoding="utf-8"?>
<ds:datastoreItem xmlns:ds="http://schemas.openxmlformats.org/officeDocument/2006/customXml" ds:itemID="{A1668299-8BD7-4512-A297-8A6CB20A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Alyson Hunt</cp:lastModifiedBy>
  <cp:revision>2</cp:revision>
  <cp:lastPrinted>2015-09-09T08:37:00Z</cp:lastPrinted>
  <dcterms:created xsi:type="dcterms:W3CDTF">2021-06-18T16:32:00Z</dcterms:created>
  <dcterms:modified xsi:type="dcterms:W3CDTF">2021-06-18T16:32:00Z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4d715bb5-e257-4a69-bfc8-ab92e416581e</vt:lpwstr>
  </property>
  <property fmtid="{D5CDD505-2E9C-101B-9397-08002B2CF9AE}" pid="4" name="Order">
    <vt:r8>16700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