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p>
    <w:p w14:paraId="4AE52586" w14:textId="0C08F617" w:rsidR="009A2D37" w:rsidRPr="00694B52" w:rsidRDefault="00542BE6" w:rsidP="008E05DD">
      <w:pPr>
        <w:spacing w:after="120" w:line="240" w:lineRule="auto"/>
        <w:ind w:left="567" w:right="543"/>
        <w:jc w:val="both"/>
        <w:rPr>
          <w:rFonts w:ascii="Arial" w:hAnsi="Arial" w:cs="Arial"/>
          <w:sz w:val="24"/>
          <w:szCs w:val="24"/>
        </w:rPr>
      </w:pPr>
      <w:r>
        <w:rPr>
          <w:rFonts w:ascii="Arial" w:hAnsi="Arial" w:cs="Arial"/>
          <w:sz w:val="24"/>
          <w:szCs w:val="24"/>
        </w:rPr>
        <w:t>PHIL3190</w:t>
      </w:r>
      <w:r w:rsidR="008E05DD">
        <w:rPr>
          <w:rFonts w:ascii="Arial" w:hAnsi="Arial" w:cs="Arial"/>
          <w:sz w:val="24"/>
          <w:szCs w:val="24"/>
        </w:rPr>
        <w:t xml:space="preserve"> Classic Philosophy Text</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DC94584" w:rsidR="009A2D37" w:rsidRDefault="00542BE6" w:rsidP="008E05DD">
      <w:pPr>
        <w:spacing w:after="120" w:line="240" w:lineRule="auto"/>
        <w:ind w:left="567" w:right="543"/>
        <w:jc w:val="both"/>
        <w:rPr>
          <w:rFonts w:ascii="Arial" w:hAnsi="Arial" w:cs="Arial"/>
          <w:iCs/>
          <w:sz w:val="24"/>
          <w:szCs w:val="24"/>
        </w:rPr>
      </w:pPr>
      <w:r>
        <w:rPr>
          <w:rFonts w:ascii="Arial" w:hAnsi="Arial" w:cs="Arial"/>
          <w:iCs/>
          <w:sz w:val="24"/>
          <w:szCs w:val="24"/>
        </w:rPr>
        <w:t>Arts</w:t>
      </w:r>
      <w:r w:rsidR="00EA37FE">
        <w:rPr>
          <w:rFonts w:ascii="Arial" w:hAnsi="Arial" w:cs="Arial"/>
          <w:iCs/>
          <w:sz w:val="24"/>
          <w:szCs w:val="24"/>
        </w:rPr>
        <w:t xml:space="preserve"> and </w:t>
      </w:r>
      <w:r>
        <w:rPr>
          <w:rFonts w:ascii="Arial" w:hAnsi="Arial" w:cs="Arial"/>
          <w:iCs/>
          <w:sz w:val="24"/>
          <w:szCs w:val="24"/>
        </w:rPr>
        <w:t>Hum</w:t>
      </w:r>
      <w:r w:rsidR="00EA37FE">
        <w:rPr>
          <w:rFonts w:ascii="Arial" w:hAnsi="Arial" w:cs="Arial"/>
          <w:iCs/>
          <w:sz w:val="24"/>
          <w:szCs w:val="24"/>
        </w:rPr>
        <w:t>anitie</w:t>
      </w:r>
      <w:r>
        <w:rPr>
          <w:rFonts w:ascii="Arial" w:hAnsi="Arial" w:cs="Arial"/>
          <w:iCs/>
          <w:sz w:val="24"/>
          <w:szCs w:val="24"/>
        </w:rPr>
        <w:t>s (Philosophy)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3212BDE8" w:rsidR="009A2D37" w:rsidRDefault="00542BE6" w:rsidP="008E05DD">
      <w:pPr>
        <w:spacing w:after="120" w:line="240" w:lineRule="auto"/>
        <w:ind w:left="567" w:right="543"/>
        <w:jc w:val="both"/>
        <w:rPr>
          <w:rFonts w:ascii="Arial" w:hAnsi="Arial" w:cs="Arial"/>
          <w:sz w:val="24"/>
          <w:szCs w:val="24"/>
        </w:rPr>
      </w:pPr>
      <w:r>
        <w:rPr>
          <w:rFonts w:ascii="Arial" w:hAnsi="Arial" w:cs="Arial"/>
          <w:sz w:val="24"/>
          <w:szCs w:val="24"/>
        </w:rPr>
        <w:t>Level 4</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93B4E59" w:rsidR="009A2D37" w:rsidRDefault="00542BE6" w:rsidP="008E05DD">
      <w:pPr>
        <w:spacing w:after="120" w:line="240" w:lineRule="auto"/>
        <w:ind w:left="567" w:right="543"/>
        <w:rPr>
          <w:rFonts w:ascii="Arial" w:hAnsi="Arial" w:cs="Arial"/>
          <w:sz w:val="24"/>
          <w:szCs w:val="24"/>
        </w:rPr>
      </w:pPr>
      <w:r>
        <w:rPr>
          <w:rFonts w:ascii="Arial" w:hAnsi="Arial" w:cs="Arial"/>
          <w:sz w:val="24"/>
          <w:szCs w:val="24"/>
        </w:rPr>
        <w:t>15 (7.5)</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1484663B" w:rsidR="009A2D37" w:rsidRDefault="00542BE6" w:rsidP="008E05DD">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78EB7825" w:rsidR="009A2D37" w:rsidRPr="005B56C7" w:rsidRDefault="005B56C7" w:rsidP="005B56C7">
      <w:pPr>
        <w:spacing w:after="120" w:line="240" w:lineRule="auto"/>
        <w:ind w:left="567" w:right="543"/>
        <w:jc w:val="both"/>
        <w:rPr>
          <w:rFonts w:ascii="Arial" w:hAnsi="Arial" w:cs="Arial"/>
          <w:iCs/>
          <w:sz w:val="24"/>
          <w:szCs w:val="24"/>
        </w:rPr>
      </w:pPr>
      <w:r w:rsidRPr="005B56C7">
        <w:rPr>
          <w:rFonts w:ascii="Arial" w:hAnsi="Arial" w:cs="Arial"/>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398AFDF5"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542BE6">
        <w:rPr>
          <w:rFonts w:ascii="Arial" w:hAnsi="Arial" w:cs="Arial"/>
          <w:iCs/>
          <w:sz w:val="24"/>
          <w:szCs w:val="24"/>
        </w:rPr>
        <w:t xml:space="preserve"> BA Philosophy SH and JH</w:t>
      </w: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44B1BBAC" w14:textId="3F4541E6" w:rsidR="00542BE6" w:rsidRPr="00542BE6" w:rsidRDefault="00542BE6" w:rsidP="005B56C7">
      <w:pPr>
        <w:spacing w:after="120" w:line="240" w:lineRule="auto"/>
        <w:ind w:left="426" w:right="543" w:firstLine="141"/>
        <w:rPr>
          <w:rFonts w:ascii="Arial" w:hAnsi="Arial" w:cs="Arial"/>
          <w:sz w:val="24"/>
          <w:szCs w:val="24"/>
        </w:rPr>
      </w:pPr>
      <w:r w:rsidRPr="00542BE6">
        <w:rPr>
          <w:rFonts w:ascii="Arial" w:hAnsi="Arial" w:cs="Arial"/>
          <w:sz w:val="24"/>
          <w:szCs w:val="24"/>
        </w:rPr>
        <w:t>8.1</w:t>
      </w:r>
      <w:r w:rsidR="005B56C7">
        <w:rPr>
          <w:rFonts w:ascii="Arial" w:hAnsi="Arial" w:cs="Arial"/>
          <w:sz w:val="24"/>
          <w:szCs w:val="24"/>
        </w:rPr>
        <w:t xml:space="preserve"> </w:t>
      </w:r>
      <w:r w:rsidRPr="00542BE6">
        <w:rPr>
          <w:rFonts w:ascii="Arial" w:hAnsi="Arial" w:cs="Arial"/>
          <w:sz w:val="24"/>
          <w:szCs w:val="24"/>
        </w:rPr>
        <w:t>Demonstrate</w:t>
      </w:r>
      <w:r>
        <w:rPr>
          <w:rFonts w:ascii="Arial" w:hAnsi="Arial" w:cs="Arial"/>
          <w:sz w:val="24"/>
          <w:szCs w:val="24"/>
        </w:rPr>
        <w:t xml:space="preserve"> basic</w:t>
      </w:r>
      <w:r w:rsidRPr="00542BE6">
        <w:rPr>
          <w:rFonts w:ascii="Arial" w:hAnsi="Arial" w:cs="Arial"/>
          <w:sz w:val="24"/>
          <w:szCs w:val="24"/>
        </w:rPr>
        <w:t xml:space="preserve"> understanding of </w:t>
      </w:r>
      <w:r>
        <w:rPr>
          <w:rFonts w:ascii="Arial" w:hAnsi="Arial" w:cs="Arial"/>
          <w:sz w:val="24"/>
          <w:szCs w:val="24"/>
        </w:rPr>
        <w:t>a classic philosophical text</w:t>
      </w:r>
      <w:r w:rsidRPr="00542BE6">
        <w:rPr>
          <w:rFonts w:ascii="Arial" w:hAnsi="Arial" w:cs="Arial"/>
          <w:sz w:val="24"/>
          <w:szCs w:val="24"/>
        </w:rPr>
        <w:t>;</w:t>
      </w:r>
    </w:p>
    <w:p w14:paraId="71798475" w14:textId="0FC0AA58" w:rsidR="00542BE6" w:rsidRPr="00542BE6" w:rsidRDefault="00542BE6" w:rsidP="005B56C7">
      <w:pPr>
        <w:spacing w:after="120" w:line="240" w:lineRule="auto"/>
        <w:ind w:left="426" w:right="543" w:firstLine="141"/>
        <w:rPr>
          <w:rFonts w:ascii="Arial" w:hAnsi="Arial" w:cs="Arial"/>
          <w:sz w:val="24"/>
          <w:szCs w:val="24"/>
        </w:rPr>
      </w:pPr>
      <w:r w:rsidRPr="00542BE6">
        <w:rPr>
          <w:rFonts w:ascii="Arial" w:hAnsi="Arial" w:cs="Arial"/>
          <w:sz w:val="24"/>
          <w:szCs w:val="24"/>
        </w:rPr>
        <w:t>8.2</w:t>
      </w:r>
      <w:r w:rsidR="005B56C7">
        <w:rPr>
          <w:rFonts w:ascii="Arial" w:hAnsi="Arial" w:cs="Arial"/>
          <w:sz w:val="24"/>
          <w:szCs w:val="24"/>
        </w:rPr>
        <w:t xml:space="preserve"> </w:t>
      </w:r>
      <w:r w:rsidRPr="00542BE6">
        <w:rPr>
          <w:rFonts w:ascii="Arial" w:hAnsi="Arial" w:cs="Arial"/>
          <w:sz w:val="24"/>
          <w:szCs w:val="24"/>
        </w:rPr>
        <w:t xml:space="preserve">Appreciate </w:t>
      </w:r>
      <w:r>
        <w:rPr>
          <w:rFonts w:ascii="Arial" w:hAnsi="Arial" w:cs="Arial"/>
          <w:sz w:val="24"/>
          <w:szCs w:val="24"/>
        </w:rPr>
        <w:t>the role of historical context in interpreting philosophical texts</w:t>
      </w:r>
      <w:r w:rsidRPr="00542BE6">
        <w:rPr>
          <w:rFonts w:ascii="Arial" w:hAnsi="Arial" w:cs="Arial"/>
          <w:sz w:val="24"/>
          <w:szCs w:val="24"/>
        </w:rPr>
        <w:t>;</w:t>
      </w:r>
    </w:p>
    <w:p w14:paraId="5DDB6793" w14:textId="359578DB" w:rsidR="00542BE6" w:rsidRPr="00542BE6" w:rsidRDefault="00542BE6" w:rsidP="005B56C7">
      <w:pPr>
        <w:spacing w:after="120" w:line="240" w:lineRule="auto"/>
        <w:ind w:left="426" w:right="543" w:firstLine="141"/>
        <w:rPr>
          <w:rFonts w:ascii="Arial" w:hAnsi="Arial" w:cs="Arial"/>
          <w:sz w:val="24"/>
          <w:szCs w:val="24"/>
        </w:rPr>
      </w:pPr>
      <w:r w:rsidRPr="00542BE6">
        <w:rPr>
          <w:rFonts w:ascii="Arial" w:hAnsi="Arial" w:cs="Arial"/>
          <w:sz w:val="24"/>
          <w:szCs w:val="24"/>
        </w:rPr>
        <w:t>8.3</w:t>
      </w:r>
      <w:r w:rsidR="005B56C7">
        <w:rPr>
          <w:rFonts w:ascii="Arial" w:hAnsi="Arial" w:cs="Arial"/>
          <w:sz w:val="24"/>
          <w:szCs w:val="24"/>
        </w:rPr>
        <w:t xml:space="preserve"> </w:t>
      </w:r>
      <w:r w:rsidRPr="00542BE6">
        <w:rPr>
          <w:rFonts w:ascii="Arial" w:hAnsi="Arial" w:cs="Arial"/>
          <w:sz w:val="24"/>
          <w:szCs w:val="24"/>
        </w:rPr>
        <w:t xml:space="preserve">Read philosophy in a way that is considered, reflective, and imaginative; </w:t>
      </w:r>
    </w:p>
    <w:p w14:paraId="22B8C501" w14:textId="00FE9994" w:rsidR="00273CF0" w:rsidRDefault="00542BE6" w:rsidP="005B56C7">
      <w:pPr>
        <w:spacing w:after="120" w:line="240" w:lineRule="auto"/>
        <w:ind w:left="426" w:right="543" w:firstLine="141"/>
        <w:rPr>
          <w:rFonts w:ascii="Arial" w:hAnsi="Arial" w:cs="Arial"/>
          <w:sz w:val="24"/>
          <w:szCs w:val="24"/>
        </w:rPr>
      </w:pPr>
      <w:r w:rsidRPr="00542BE6">
        <w:rPr>
          <w:rFonts w:ascii="Arial" w:hAnsi="Arial" w:cs="Arial"/>
          <w:sz w:val="24"/>
          <w:szCs w:val="24"/>
        </w:rPr>
        <w:t>8.4</w:t>
      </w:r>
      <w:r w:rsidR="005B56C7">
        <w:rPr>
          <w:rFonts w:ascii="Arial" w:hAnsi="Arial" w:cs="Arial"/>
          <w:sz w:val="24"/>
          <w:szCs w:val="24"/>
        </w:rPr>
        <w:t xml:space="preserve"> </w:t>
      </w:r>
      <w:r w:rsidRPr="00542BE6">
        <w:rPr>
          <w:rFonts w:ascii="Arial" w:hAnsi="Arial" w:cs="Arial"/>
          <w:sz w:val="24"/>
          <w:szCs w:val="24"/>
        </w:rPr>
        <w:t>Write philosophy in a way that is careful, logical, structured and coherent.</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371E160" w14:textId="28B910A5" w:rsidR="008E45DA" w:rsidRPr="008E45DA" w:rsidRDefault="008E45DA" w:rsidP="005B56C7">
      <w:pPr>
        <w:spacing w:after="120" w:line="240" w:lineRule="auto"/>
        <w:ind w:left="567" w:right="543"/>
        <w:rPr>
          <w:rFonts w:ascii="Arial" w:hAnsi="Arial" w:cs="Arial"/>
          <w:sz w:val="24"/>
          <w:szCs w:val="24"/>
        </w:rPr>
      </w:pPr>
      <w:r w:rsidRPr="008E45DA">
        <w:rPr>
          <w:rFonts w:ascii="Arial" w:hAnsi="Arial" w:cs="Arial"/>
          <w:sz w:val="24"/>
          <w:szCs w:val="24"/>
        </w:rPr>
        <w:t>9.1</w:t>
      </w:r>
      <w:r w:rsidR="005B56C7">
        <w:rPr>
          <w:rFonts w:ascii="Arial" w:hAnsi="Arial" w:cs="Arial"/>
          <w:sz w:val="24"/>
          <w:szCs w:val="24"/>
        </w:rPr>
        <w:t xml:space="preserve"> </w:t>
      </w:r>
      <w:r w:rsidRPr="008E45DA">
        <w:rPr>
          <w:rFonts w:ascii="Arial" w:hAnsi="Arial" w:cs="Arial"/>
          <w:sz w:val="24"/>
          <w:szCs w:val="24"/>
        </w:rPr>
        <w:t xml:space="preserve">Demonstrate skills in critical analysis and </w:t>
      </w:r>
      <w:r>
        <w:rPr>
          <w:rFonts w:ascii="Arial" w:hAnsi="Arial" w:cs="Arial"/>
          <w:sz w:val="24"/>
          <w:szCs w:val="24"/>
        </w:rPr>
        <w:t xml:space="preserve">interpreting </w:t>
      </w:r>
      <w:r w:rsidRPr="008E45DA">
        <w:rPr>
          <w:rFonts w:ascii="Arial" w:hAnsi="Arial" w:cs="Arial"/>
          <w:sz w:val="24"/>
          <w:szCs w:val="24"/>
        </w:rPr>
        <w:t>argument</w:t>
      </w:r>
      <w:r>
        <w:rPr>
          <w:rFonts w:ascii="Arial" w:hAnsi="Arial" w:cs="Arial"/>
          <w:sz w:val="24"/>
          <w:szCs w:val="24"/>
        </w:rPr>
        <w:t>s</w:t>
      </w:r>
      <w:r w:rsidRPr="008E45DA">
        <w:rPr>
          <w:rFonts w:ascii="Arial" w:hAnsi="Arial" w:cs="Arial"/>
          <w:sz w:val="24"/>
          <w:szCs w:val="24"/>
        </w:rPr>
        <w:t xml:space="preserve"> through reading and listening to others;</w:t>
      </w:r>
    </w:p>
    <w:p w14:paraId="52E00E78" w14:textId="135D7CD3" w:rsidR="008E45DA" w:rsidRPr="008E45DA" w:rsidRDefault="008E45DA" w:rsidP="008E45DA">
      <w:pPr>
        <w:spacing w:after="120" w:line="240" w:lineRule="auto"/>
        <w:ind w:left="567" w:right="543"/>
        <w:rPr>
          <w:rFonts w:ascii="Arial" w:hAnsi="Arial" w:cs="Arial"/>
          <w:sz w:val="24"/>
          <w:szCs w:val="24"/>
        </w:rPr>
      </w:pPr>
      <w:r w:rsidRPr="008E45DA">
        <w:rPr>
          <w:rFonts w:ascii="Arial" w:hAnsi="Arial" w:cs="Arial"/>
          <w:sz w:val="24"/>
          <w:szCs w:val="24"/>
        </w:rPr>
        <w:t>9.2</w:t>
      </w:r>
      <w:r w:rsidR="005B56C7">
        <w:rPr>
          <w:rFonts w:ascii="Arial" w:hAnsi="Arial" w:cs="Arial"/>
          <w:sz w:val="24"/>
          <w:szCs w:val="24"/>
        </w:rPr>
        <w:t xml:space="preserve"> </w:t>
      </w:r>
      <w:r w:rsidRPr="008E45DA">
        <w:rPr>
          <w:rFonts w:ascii="Arial" w:hAnsi="Arial" w:cs="Arial"/>
          <w:sz w:val="24"/>
          <w:szCs w:val="24"/>
        </w:rPr>
        <w:t>Demonstrate their ability to make basic ideas understandable in their writing;</w:t>
      </w:r>
    </w:p>
    <w:p w14:paraId="31D8601B" w14:textId="2A9086B5" w:rsidR="00273CF0" w:rsidRDefault="008E45DA" w:rsidP="008E45DA">
      <w:pPr>
        <w:spacing w:after="120" w:line="240" w:lineRule="auto"/>
        <w:ind w:left="567" w:right="543"/>
        <w:rPr>
          <w:rFonts w:ascii="Arial" w:hAnsi="Arial" w:cs="Arial"/>
          <w:sz w:val="24"/>
          <w:szCs w:val="24"/>
        </w:rPr>
      </w:pPr>
      <w:r w:rsidRPr="008E45DA">
        <w:rPr>
          <w:rFonts w:ascii="Arial" w:hAnsi="Arial" w:cs="Arial"/>
          <w:sz w:val="24"/>
          <w:szCs w:val="24"/>
        </w:rPr>
        <w:lastRenderedPageBreak/>
        <w:t>9.</w:t>
      </w:r>
      <w:r>
        <w:rPr>
          <w:rFonts w:ascii="Arial" w:hAnsi="Arial" w:cs="Arial"/>
          <w:sz w:val="24"/>
          <w:szCs w:val="24"/>
        </w:rPr>
        <w:t>3</w:t>
      </w:r>
      <w:r w:rsidR="005B56C7">
        <w:rPr>
          <w:rFonts w:ascii="Arial" w:hAnsi="Arial" w:cs="Arial"/>
          <w:sz w:val="24"/>
          <w:szCs w:val="24"/>
        </w:rPr>
        <w:t xml:space="preserve"> </w:t>
      </w:r>
      <w:r w:rsidRPr="008E45DA">
        <w:rPr>
          <w:rFonts w:ascii="Arial" w:hAnsi="Arial" w:cs="Arial"/>
          <w:sz w:val="24"/>
          <w:szCs w:val="24"/>
        </w:rPr>
        <w:t>Demonstrate their ability to work autonomously and to take responsibility for their learning.</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56A41831" w14:textId="014C5111" w:rsidR="009A2D37" w:rsidRDefault="008E45DA" w:rsidP="008E05DD">
      <w:pPr>
        <w:spacing w:after="120" w:line="240" w:lineRule="auto"/>
        <w:ind w:left="567" w:right="543"/>
        <w:rPr>
          <w:rFonts w:ascii="Arial" w:hAnsi="Arial" w:cs="Arial"/>
          <w:iCs/>
          <w:sz w:val="24"/>
          <w:szCs w:val="24"/>
        </w:rPr>
      </w:pPr>
      <w:r>
        <w:rPr>
          <w:rFonts w:ascii="Arial" w:hAnsi="Arial" w:cs="Arial"/>
          <w:iCs/>
          <w:sz w:val="24"/>
          <w:szCs w:val="24"/>
        </w:rPr>
        <w:t>We will take a classic philosophical text, and work through it. We think about the historical context, and what the author was trying to do with it, and grapple with some interpretative difficulties.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6259F0B1"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8E45DA">
        <w:rPr>
          <w:rFonts w:ascii="Arial" w:hAnsi="Arial" w:cs="Arial"/>
          <w:sz w:val="24"/>
          <w:szCs w:val="24"/>
        </w:rPr>
        <w:t xml:space="preserve"> 130</w:t>
      </w:r>
    </w:p>
    <w:p w14:paraId="3BE5E6D9" w14:textId="58CA46AC"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8E45DA">
        <w:rPr>
          <w:rFonts w:ascii="Arial" w:hAnsi="Arial" w:cs="Arial"/>
          <w:sz w:val="24"/>
          <w:szCs w:val="24"/>
        </w:rPr>
        <w:t xml:space="preserve"> 20</w:t>
      </w:r>
    </w:p>
    <w:p w14:paraId="260000FF" w14:textId="654AD232"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8E45DA">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6F4F86BF" w:rsidR="00696FF5" w:rsidRPr="00B2615D" w:rsidRDefault="008E05DD" w:rsidP="008E05DD">
      <w:pPr>
        <w:pStyle w:val="header2"/>
        <w:numPr>
          <w:ilvl w:val="1"/>
          <w:numId w:val="11"/>
        </w:numPr>
        <w:rPr>
          <w:b w:val="0"/>
          <w:bCs/>
          <w:i/>
          <w:iCs/>
        </w:rPr>
      </w:pPr>
      <w:r>
        <w:rPr>
          <w:b w:val="0"/>
          <w:bCs/>
          <w:iCs/>
        </w:rPr>
        <w:t xml:space="preserve">  </w:t>
      </w:r>
      <w:r w:rsidR="00696FF5" w:rsidRPr="00B2615D">
        <w:rPr>
          <w:b w:val="0"/>
          <w:bCs/>
          <w:iCs/>
        </w:rPr>
        <w:t>Main assessment methods</w:t>
      </w:r>
    </w:p>
    <w:p w14:paraId="1E0B20FA" w14:textId="5CD97548" w:rsidR="000B6501" w:rsidRPr="000B6501" w:rsidRDefault="005B56C7" w:rsidP="000B6501">
      <w:pPr>
        <w:spacing w:after="120" w:line="240" w:lineRule="auto"/>
        <w:ind w:left="720" w:right="543"/>
        <w:rPr>
          <w:rFonts w:ascii="Arial" w:hAnsi="Arial" w:cs="Arial"/>
          <w:iCs/>
          <w:sz w:val="24"/>
          <w:szCs w:val="24"/>
        </w:rPr>
      </w:pPr>
      <w:r>
        <w:rPr>
          <w:rFonts w:ascii="Arial" w:hAnsi="Arial" w:cs="Arial"/>
          <w:iCs/>
          <w:sz w:val="24"/>
          <w:szCs w:val="24"/>
        </w:rPr>
        <w:t>Portfolio (50%)</w:t>
      </w:r>
    </w:p>
    <w:p w14:paraId="2BFCDCA8" w14:textId="77777777" w:rsidR="000B6501" w:rsidRPr="000B6501" w:rsidRDefault="000B6501" w:rsidP="000B6501">
      <w:pPr>
        <w:spacing w:after="120" w:line="240" w:lineRule="auto"/>
        <w:ind w:left="720" w:right="543"/>
        <w:rPr>
          <w:rFonts w:ascii="Arial" w:hAnsi="Arial" w:cs="Arial"/>
          <w:iCs/>
          <w:sz w:val="24"/>
          <w:szCs w:val="24"/>
        </w:rPr>
      </w:pPr>
      <w:r w:rsidRPr="000B6501">
        <w:rPr>
          <w:rFonts w:ascii="Arial" w:hAnsi="Arial" w:cs="Arial"/>
          <w:iCs/>
          <w:sz w:val="24"/>
          <w:szCs w:val="24"/>
        </w:rPr>
        <w:t>Essay (1,800 words) 50%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AFCD028"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8E05DD">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0C8FEE00" w:rsidR="00B72470" w:rsidRDefault="008E45DA" w:rsidP="001612F6">
      <w:pPr>
        <w:spacing w:after="120" w:line="240" w:lineRule="auto"/>
        <w:ind w:left="426" w:right="543" w:firstLine="294"/>
        <w:rPr>
          <w:rFonts w:ascii="Arial" w:hAnsi="Arial" w:cs="Arial"/>
          <w:iCs/>
          <w:sz w:val="24"/>
          <w:szCs w:val="24"/>
        </w:rPr>
      </w:pPr>
      <w:bookmarkStart w:id="0" w:name="_GoBack"/>
      <w:bookmarkEnd w:id="0"/>
      <w:r>
        <w:rPr>
          <w:rFonts w:ascii="Arial" w:hAnsi="Arial" w:cs="Arial"/>
          <w:iCs/>
          <w:sz w:val="24"/>
          <w:szCs w:val="24"/>
        </w:rPr>
        <w:t>Synoptic Essay: 2</w:t>
      </w:r>
      <w:r w:rsidR="00EA37FE">
        <w:rPr>
          <w:rFonts w:ascii="Arial" w:hAnsi="Arial" w:cs="Arial"/>
          <w:iCs/>
          <w:sz w:val="24"/>
          <w:szCs w:val="24"/>
        </w:rPr>
        <w:t>,</w:t>
      </w:r>
      <w:r>
        <w:rPr>
          <w:rFonts w:ascii="Arial" w:hAnsi="Arial" w:cs="Arial"/>
          <w:iCs/>
          <w:sz w:val="24"/>
          <w:szCs w:val="24"/>
        </w:rPr>
        <w:t xml:space="preserve">500 words </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61A56006" w:rsidR="001C1787" w:rsidRPr="005B56C7" w:rsidRDefault="006F3F8B" w:rsidP="00C7265E">
      <w:pPr>
        <w:pStyle w:val="Heading2"/>
        <w:rPr>
          <w:i/>
          <w:iCs/>
        </w:rPr>
      </w:pPr>
      <w:r w:rsidRPr="009D52D0">
        <w:t xml:space="preserve">Map of </w:t>
      </w:r>
      <w:r w:rsidR="00883204" w:rsidRPr="009D52D0">
        <w:t xml:space="preserve">module learning outcomes </w:t>
      </w:r>
      <w:r w:rsidR="00B30E07" w:rsidRPr="009D52D0">
        <w:t xml:space="preserve">(sections </w:t>
      </w:r>
      <w:r w:rsidR="008E05DD">
        <w:t>8</w:t>
      </w:r>
      <w:r w:rsidR="00B30E07" w:rsidRPr="009D52D0">
        <w:t xml:space="preserve"> &amp; </w:t>
      </w:r>
      <w:r w:rsidR="008E05DD">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408" w:type="dxa"/>
        <w:tblInd w:w="610" w:type="dxa"/>
        <w:tblLayout w:type="fixed"/>
        <w:tblLook w:val="04A0" w:firstRow="1" w:lastRow="0" w:firstColumn="1" w:lastColumn="0" w:noHBand="0" w:noVBand="1"/>
      </w:tblPr>
      <w:tblGrid>
        <w:gridCol w:w="2439"/>
        <w:gridCol w:w="567"/>
        <w:gridCol w:w="567"/>
        <w:gridCol w:w="567"/>
        <w:gridCol w:w="567"/>
        <w:gridCol w:w="567"/>
        <w:gridCol w:w="567"/>
        <w:gridCol w:w="567"/>
      </w:tblGrid>
      <w:tr w:rsidR="00B8061D" w:rsidRPr="009D52D0" w14:paraId="5413EC92" w14:textId="77777777" w:rsidTr="00B8061D">
        <w:trPr>
          <w:cantSplit/>
          <w:tblHeader/>
        </w:trPr>
        <w:tc>
          <w:tcPr>
            <w:tcW w:w="2439" w:type="dxa"/>
            <w:shd w:val="clear" w:color="auto" w:fill="D9D9D9" w:themeFill="background1" w:themeFillShade="D9"/>
          </w:tcPr>
          <w:p w14:paraId="140365DD" w14:textId="77777777" w:rsidR="00B8061D" w:rsidRPr="00EA37FE" w:rsidRDefault="00B8061D" w:rsidP="004F0496">
            <w:pPr>
              <w:spacing w:after="120"/>
              <w:ind w:left="33" w:right="543"/>
              <w:rPr>
                <w:rFonts w:ascii="Arial" w:hAnsi="Arial" w:cs="Arial"/>
                <w:b/>
                <w:sz w:val="24"/>
                <w:szCs w:val="24"/>
              </w:rPr>
            </w:pPr>
            <w:r w:rsidRPr="00EA37FE">
              <w:rPr>
                <w:rFonts w:ascii="Arial" w:hAnsi="Arial" w:cs="Arial"/>
                <w:b/>
                <w:sz w:val="24"/>
                <w:szCs w:val="24"/>
              </w:rPr>
              <w:t>Module learning outcome</w:t>
            </w:r>
          </w:p>
        </w:tc>
        <w:tc>
          <w:tcPr>
            <w:tcW w:w="567" w:type="dxa"/>
          </w:tcPr>
          <w:p w14:paraId="6167848F" w14:textId="77777777" w:rsidR="00B8061D" w:rsidRPr="00EA37FE" w:rsidRDefault="00B8061D" w:rsidP="004F0496">
            <w:pPr>
              <w:spacing w:after="120"/>
              <w:ind w:right="543"/>
              <w:rPr>
                <w:rFonts w:ascii="Arial" w:hAnsi="Arial" w:cs="Arial"/>
                <w:sz w:val="24"/>
                <w:szCs w:val="24"/>
              </w:rPr>
            </w:pPr>
            <w:r w:rsidRPr="00EA37FE">
              <w:rPr>
                <w:rFonts w:ascii="Arial" w:hAnsi="Arial" w:cs="Arial"/>
                <w:sz w:val="24"/>
                <w:szCs w:val="24"/>
              </w:rPr>
              <w:t>8.1</w:t>
            </w:r>
          </w:p>
        </w:tc>
        <w:tc>
          <w:tcPr>
            <w:tcW w:w="567" w:type="dxa"/>
          </w:tcPr>
          <w:p w14:paraId="5B554168" w14:textId="77777777" w:rsidR="00B8061D" w:rsidRPr="00EA37FE" w:rsidRDefault="00B8061D" w:rsidP="004F0496">
            <w:pPr>
              <w:spacing w:after="120"/>
              <w:ind w:right="543"/>
              <w:rPr>
                <w:rFonts w:ascii="Arial" w:hAnsi="Arial" w:cs="Arial"/>
                <w:sz w:val="24"/>
                <w:szCs w:val="24"/>
              </w:rPr>
            </w:pPr>
            <w:r w:rsidRPr="00EA37FE">
              <w:rPr>
                <w:rFonts w:ascii="Arial" w:hAnsi="Arial" w:cs="Arial"/>
                <w:sz w:val="24"/>
                <w:szCs w:val="24"/>
              </w:rPr>
              <w:t>8.2</w:t>
            </w:r>
          </w:p>
        </w:tc>
        <w:tc>
          <w:tcPr>
            <w:tcW w:w="567" w:type="dxa"/>
          </w:tcPr>
          <w:p w14:paraId="70BB1C5A" w14:textId="77777777" w:rsidR="00B8061D" w:rsidRPr="00EA37FE" w:rsidRDefault="00B8061D" w:rsidP="004F0496">
            <w:pPr>
              <w:spacing w:after="120"/>
              <w:ind w:right="543"/>
              <w:rPr>
                <w:rFonts w:ascii="Arial" w:hAnsi="Arial" w:cs="Arial"/>
                <w:sz w:val="24"/>
                <w:szCs w:val="24"/>
              </w:rPr>
            </w:pPr>
            <w:r w:rsidRPr="00EA37FE">
              <w:rPr>
                <w:rFonts w:ascii="Arial" w:hAnsi="Arial" w:cs="Arial"/>
                <w:sz w:val="24"/>
                <w:szCs w:val="24"/>
              </w:rPr>
              <w:t>8.3</w:t>
            </w:r>
          </w:p>
        </w:tc>
        <w:tc>
          <w:tcPr>
            <w:tcW w:w="567" w:type="dxa"/>
          </w:tcPr>
          <w:p w14:paraId="553BA646" w14:textId="77777777" w:rsidR="00B8061D" w:rsidRPr="00EA37FE" w:rsidRDefault="00B8061D" w:rsidP="004F0496">
            <w:pPr>
              <w:spacing w:after="120"/>
              <w:ind w:right="543"/>
              <w:rPr>
                <w:rFonts w:ascii="Arial" w:hAnsi="Arial" w:cs="Arial"/>
                <w:sz w:val="24"/>
                <w:szCs w:val="24"/>
              </w:rPr>
            </w:pPr>
            <w:r w:rsidRPr="00EA37FE">
              <w:rPr>
                <w:rFonts w:ascii="Arial" w:hAnsi="Arial" w:cs="Arial"/>
                <w:sz w:val="24"/>
                <w:szCs w:val="24"/>
              </w:rPr>
              <w:t>8.4</w:t>
            </w:r>
          </w:p>
        </w:tc>
        <w:tc>
          <w:tcPr>
            <w:tcW w:w="567" w:type="dxa"/>
          </w:tcPr>
          <w:p w14:paraId="3B577D4A" w14:textId="77777777" w:rsidR="00B8061D" w:rsidRPr="00EA37FE" w:rsidRDefault="00B8061D" w:rsidP="004F0496">
            <w:pPr>
              <w:spacing w:after="120"/>
              <w:ind w:right="543"/>
              <w:rPr>
                <w:rFonts w:ascii="Arial" w:hAnsi="Arial" w:cs="Arial"/>
                <w:sz w:val="24"/>
                <w:szCs w:val="24"/>
              </w:rPr>
            </w:pPr>
            <w:r w:rsidRPr="00EA37FE">
              <w:rPr>
                <w:rFonts w:ascii="Arial" w:hAnsi="Arial" w:cs="Arial"/>
                <w:sz w:val="24"/>
                <w:szCs w:val="24"/>
              </w:rPr>
              <w:t>9.1</w:t>
            </w:r>
          </w:p>
        </w:tc>
        <w:tc>
          <w:tcPr>
            <w:tcW w:w="567" w:type="dxa"/>
          </w:tcPr>
          <w:p w14:paraId="266E4126" w14:textId="77777777" w:rsidR="00B8061D" w:rsidRPr="00EA37FE" w:rsidRDefault="00B8061D" w:rsidP="004F0496">
            <w:pPr>
              <w:spacing w:after="120"/>
              <w:ind w:right="543"/>
              <w:rPr>
                <w:rFonts w:ascii="Arial" w:hAnsi="Arial" w:cs="Arial"/>
                <w:sz w:val="24"/>
                <w:szCs w:val="24"/>
              </w:rPr>
            </w:pPr>
            <w:r w:rsidRPr="00EA37FE">
              <w:rPr>
                <w:rFonts w:ascii="Arial" w:hAnsi="Arial" w:cs="Arial"/>
                <w:sz w:val="24"/>
                <w:szCs w:val="24"/>
              </w:rPr>
              <w:t>9.2</w:t>
            </w:r>
          </w:p>
        </w:tc>
        <w:tc>
          <w:tcPr>
            <w:tcW w:w="567" w:type="dxa"/>
          </w:tcPr>
          <w:p w14:paraId="6EC60A4C" w14:textId="77777777" w:rsidR="00B8061D" w:rsidRPr="00EA37FE" w:rsidRDefault="00B8061D" w:rsidP="004F0496">
            <w:pPr>
              <w:spacing w:after="120"/>
              <w:ind w:right="543"/>
              <w:rPr>
                <w:rFonts w:ascii="Arial" w:hAnsi="Arial" w:cs="Arial"/>
                <w:sz w:val="24"/>
                <w:szCs w:val="24"/>
              </w:rPr>
            </w:pPr>
            <w:r w:rsidRPr="00EA37FE">
              <w:rPr>
                <w:rFonts w:ascii="Arial" w:hAnsi="Arial" w:cs="Arial"/>
                <w:sz w:val="24"/>
                <w:szCs w:val="24"/>
              </w:rPr>
              <w:t>9.3</w:t>
            </w:r>
          </w:p>
        </w:tc>
      </w:tr>
      <w:tr w:rsidR="00B8061D" w:rsidRPr="009D52D0" w14:paraId="780DC4A5" w14:textId="77777777" w:rsidTr="00B8061D">
        <w:tc>
          <w:tcPr>
            <w:tcW w:w="2439" w:type="dxa"/>
          </w:tcPr>
          <w:p w14:paraId="16F79E00" w14:textId="77777777"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t>Private Study</w:t>
            </w:r>
          </w:p>
        </w:tc>
        <w:tc>
          <w:tcPr>
            <w:tcW w:w="567" w:type="dxa"/>
          </w:tcPr>
          <w:p w14:paraId="34752F0E" w14:textId="6369D4E8"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0E9B09C0" w14:textId="1D0EE02E"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6CD1C02C" w14:textId="3965768F"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45C64561" w14:textId="1F51BFDE"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2A716802" w14:textId="520658F8"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5BAFD1A4" w14:textId="65AF8464"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030A7445" w14:textId="69A0AB31"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r>
      <w:tr w:rsidR="00B8061D" w:rsidRPr="009D52D0" w14:paraId="5C50A519" w14:textId="77777777" w:rsidTr="00B8061D">
        <w:tc>
          <w:tcPr>
            <w:tcW w:w="2439" w:type="dxa"/>
          </w:tcPr>
          <w:p w14:paraId="433DE3A7" w14:textId="5042FC16" w:rsidR="00B8061D" w:rsidRPr="00EA37FE" w:rsidRDefault="00B8061D" w:rsidP="00B8061D">
            <w:pPr>
              <w:spacing w:after="120"/>
              <w:ind w:right="543"/>
              <w:rPr>
                <w:rFonts w:ascii="Arial" w:hAnsi="Arial" w:cs="Arial"/>
                <w:sz w:val="24"/>
                <w:szCs w:val="24"/>
              </w:rPr>
            </w:pPr>
            <w:r w:rsidRPr="00EA37FE">
              <w:rPr>
                <w:rFonts w:ascii="Arial" w:hAnsi="Arial" w:cs="Arial"/>
                <w:sz w:val="24"/>
                <w:szCs w:val="24"/>
              </w:rPr>
              <w:t>Lectures</w:t>
            </w:r>
          </w:p>
        </w:tc>
        <w:tc>
          <w:tcPr>
            <w:tcW w:w="567" w:type="dxa"/>
          </w:tcPr>
          <w:p w14:paraId="3853654B" w14:textId="0BD6603F"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7261D01A" w14:textId="06358FC2"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2D7957D4" w14:textId="2BEC5C62"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232B2686" w14:textId="5146A6EB"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2AE9F109" w14:textId="5E4658C9"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6BD0A090" w14:textId="77777777" w:rsidR="00B8061D" w:rsidRPr="00EA37FE" w:rsidRDefault="00B8061D" w:rsidP="00B8061D">
            <w:pPr>
              <w:spacing w:after="120"/>
              <w:ind w:right="543"/>
              <w:rPr>
                <w:rFonts w:ascii="Arial" w:hAnsi="Arial" w:cs="Arial"/>
                <w:b/>
                <w:sz w:val="24"/>
                <w:szCs w:val="24"/>
              </w:rPr>
            </w:pPr>
          </w:p>
        </w:tc>
        <w:tc>
          <w:tcPr>
            <w:tcW w:w="567" w:type="dxa"/>
          </w:tcPr>
          <w:p w14:paraId="3DAC9A4A" w14:textId="70DF1599"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r>
      <w:tr w:rsidR="00B8061D" w:rsidRPr="009D52D0" w14:paraId="460BDA99" w14:textId="77777777" w:rsidTr="00B8061D">
        <w:tc>
          <w:tcPr>
            <w:tcW w:w="2439" w:type="dxa"/>
          </w:tcPr>
          <w:p w14:paraId="1CDAA785" w14:textId="69A43BFD" w:rsidR="00B8061D" w:rsidRPr="00EA37FE" w:rsidRDefault="00B8061D" w:rsidP="00B8061D">
            <w:pPr>
              <w:spacing w:after="120"/>
              <w:ind w:right="543"/>
              <w:rPr>
                <w:rFonts w:ascii="Arial" w:hAnsi="Arial" w:cs="Arial"/>
                <w:sz w:val="24"/>
                <w:szCs w:val="24"/>
              </w:rPr>
            </w:pPr>
            <w:r w:rsidRPr="00EA37FE">
              <w:rPr>
                <w:rFonts w:ascii="Arial" w:hAnsi="Arial" w:cs="Arial"/>
                <w:sz w:val="24"/>
                <w:szCs w:val="24"/>
              </w:rPr>
              <w:t>Seminars</w:t>
            </w:r>
          </w:p>
        </w:tc>
        <w:tc>
          <w:tcPr>
            <w:tcW w:w="567" w:type="dxa"/>
          </w:tcPr>
          <w:p w14:paraId="0B596153" w14:textId="6942F39E"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7EF775FB" w14:textId="0E207654"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76760D4D" w14:textId="53AD536F"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29E92B33" w14:textId="0D2B836C"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1C240711" w14:textId="3E611F76"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2D2FDCA3" w14:textId="5B9942A8"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20301B4E" w14:textId="657D4866"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516" w:type="dxa"/>
        <w:tblLayout w:type="fixed"/>
        <w:tblLook w:val="04A0" w:firstRow="1" w:lastRow="0" w:firstColumn="1" w:lastColumn="0" w:noHBand="0" w:noVBand="1"/>
      </w:tblPr>
      <w:tblGrid>
        <w:gridCol w:w="2405"/>
        <w:gridCol w:w="567"/>
        <w:gridCol w:w="567"/>
        <w:gridCol w:w="709"/>
        <w:gridCol w:w="567"/>
        <w:gridCol w:w="567"/>
        <w:gridCol w:w="567"/>
        <w:gridCol w:w="567"/>
      </w:tblGrid>
      <w:tr w:rsidR="00B8061D" w:rsidRPr="009D52D0" w14:paraId="7367825C" w14:textId="77777777" w:rsidTr="00B8061D">
        <w:trPr>
          <w:tblHeader/>
        </w:trPr>
        <w:tc>
          <w:tcPr>
            <w:tcW w:w="2405" w:type="dxa"/>
            <w:shd w:val="clear" w:color="auto" w:fill="D9D9D9" w:themeFill="background1" w:themeFillShade="D9"/>
          </w:tcPr>
          <w:p w14:paraId="4E99BFB5" w14:textId="77777777" w:rsidR="00B8061D" w:rsidRPr="00EA37FE" w:rsidRDefault="00B8061D" w:rsidP="00636058">
            <w:pPr>
              <w:spacing w:after="120"/>
              <w:ind w:left="33" w:right="543"/>
              <w:rPr>
                <w:rFonts w:ascii="Arial" w:hAnsi="Arial" w:cs="Arial"/>
                <w:b/>
                <w:sz w:val="24"/>
                <w:szCs w:val="24"/>
              </w:rPr>
            </w:pPr>
            <w:r w:rsidRPr="00EA37FE">
              <w:rPr>
                <w:rFonts w:ascii="Arial" w:hAnsi="Arial" w:cs="Arial"/>
                <w:b/>
                <w:sz w:val="24"/>
                <w:szCs w:val="24"/>
              </w:rPr>
              <w:t>Module learning outcome</w:t>
            </w:r>
          </w:p>
        </w:tc>
        <w:tc>
          <w:tcPr>
            <w:tcW w:w="567" w:type="dxa"/>
          </w:tcPr>
          <w:p w14:paraId="7B5C6163" w14:textId="77777777" w:rsidR="00B8061D" w:rsidRPr="00EA37FE" w:rsidRDefault="00B8061D" w:rsidP="00636058">
            <w:pPr>
              <w:spacing w:after="120"/>
              <w:ind w:right="543"/>
              <w:rPr>
                <w:rFonts w:ascii="Arial" w:hAnsi="Arial" w:cs="Arial"/>
                <w:sz w:val="24"/>
                <w:szCs w:val="24"/>
              </w:rPr>
            </w:pPr>
            <w:r w:rsidRPr="00EA37FE">
              <w:rPr>
                <w:rFonts w:ascii="Arial" w:hAnsi="Arial" w:cs="Arial"/>
                <w:sz w:val="24"/>
                <w:szCs w:val="24"/>
              </w:rPr>
              <w:t>8.1</w:t>
            </w:r>
          </w:p>
        </w:tc>
        <w:tc>
          <w:tcPr>
            <w:tcW w:w="567" w:type="dxa"/>
          </w:tcPr>
          <w:p w14:paraId="2210FC9E" w14:textId="77777777" w:rsidR="00B8061D" w:rsidRPr="00EA37FE" w:rsidRDefault="00B8061D" w:rsidP="00636058">
            <w:pPr>
              <w:spacing w:after="120"/>
              <w:ind w:right="543"/>
              <w:rPr>
                <w:rFonts w:ascii="Arial" w:hAnsi="Arial" w:cs="Arial"/>
                <w:sz w:val="24"/>
                <w:szCs w:val="24"/>
              </w:rPr>
            </w:pPr>
            <w:r w:rsidRPr="00EA37FE">
              <w:rPr>
                <w:rFonts w:ascii="Arial" w:hAnsi="Arial" w:cs="Arial"/>
                <w:sz w:val="24"/>
                <w:szCs w:val="24"/>
              </w:rPr>
              <w:t>8.2</w:t>
            </w:r>
          </w:p>
        </w:tc>
        <w:tc>
          <w:tcPr>
            <w:tcW w:w="709" w:type="dxa"/>
          </w:tcPr>
          <w:p w14:paraId="00B7F160" w14:textId="77777777" w:rsidR="00B8061D" w:rsidRPr="00EA37FE" w:rsidRDefault="00B8061D" w:rsidP="00636058">
            <w:pPr>
              <w:spacing w:after="120"/>
              <w:ind w:right="543"/>
              <w:rPr>
                <w:rFonts w:ascii="Arial" w:hAnsi="Arial" w:cs="Arial"/>
                <w:sz w:val="24"/>
                <w:szCs w:val="24"/>
              </w:rPr>
            </w:pPr>
            <w:r w:rsidRPr="00EA37FE">
              <w:rPr>
                <w:rFonts w:ascii="Arial" w:hAnsi="Arial" w:cs="Arial"/>
                <w:sz w:val="24"/>
                <w:szCs w:val="24"/>
              </w:rPr>
              <w:t>8.3</w:t>
            </w:r>
          </w:p>
        </w:tc>
        <w:tc>
          <w:tcPr>
            <w:tcW w:w="567" w:type="dxa"/>
          </w:tcPr>
          <w:p w14:paraId="2BB3974A" w14:textId="77777777" w:rsidR="00B8061D" w:rsidRPr="00EA37FE" w:rsidRDefault="00B8061D" w:rsidP="00636058">
            <w:pPr>
              <w:spacing w:after="120"/>
              <w:ind w:right="543"/>
              <w:rPr>
                <w:rFonts w:ascii="Arial" w:hAnsi="Arial" w:cs="Arial"/>
                <w:sz w:val="24"/>
                <w:szCs w:val="24"/>
              </w:rPr>
            </w:pPr>
            <w:r w:rsidRPr="00EA37FE">
              <w:rPr>
                <w:rFonts w:ascii="Arial" w:hAnsi="Arial" w:cs="Arial"/>
                <w:sz w:val="24"/>
                <w:szCs w:val="24"/>
              </w:rPr>
              <w:t>8.4</w:t>
            </w:r>
          </w:p>
        </w:tc>
        <w:tc>
          <w:tcPr>
            <w:tcW w:w="567" w:type="dxa"/>
          </w:tcPr>
          <w:p w14:paraId="0D56B3A5" w14:textId="77777777" w:rsidR="00B8061D" w:rsidRPr="00EA37FE" w:rsidRDefault="00B8061D" w:rsidP="00636058">
            <w:pPr>
              <w:spacing w:after="120"/>
              <w:ind w:right="543"/>
              <w:rPr>
                <w:rFonts w:ascii="Arial" w:hAnsi="Arial" w:cs="Arial"/>
                <w:sz w:val="24"/>
                <w:szCs w:val="24"/>
              </w:rPr>
            </w:pPr>
            <w:r w:rsidRPr="00EA37FE">
              <w:rPr>
                <w:rFonts w:ascii="Arial" w:hAnsi="Arial" w:cs="Arial"/>
                <w:sz w:val="24"/>
                <w:szCs w:val="24"/>
              </w:rPr>
              <w:t>9.1</w:t>
            </w:r>
          </w:p>
        </w:tc>
        <w:tc>
          <w:tcPr>
            <w:tcW w:w="567" w:type="dxa"/>
          </w:tcPr>
          <w:p w14:paraId="523687DC" w14:textId="77777777" w:rsidR="00B8061D" w:rsidRPr="00EA37FE" w:rsidRDefault="00B8061D" w:rsidP="00636058">
            <w:pPr>
              <w:spacing w:after="120"/>
              <w:ind w:right="543"/>
              <w:rPr>
                <w:rFonts w:ascii="Arial" w:hAnsi="Arial" w:cs="Arial"/>
                <w:sz w:val="24"/>
                <w:szCs w:val="24"/>
              </w:rPr>
            </w:pPr>
            <w:r w:rsidRPr="00EA37FE">
              <w:rPr>
                <w:rFonts w:ascii="Arial" w:hAnsi="Arial" w:cs="Arial"/>
                <w:sz w:val="24"/>
                <w:szCs w:val="24"/>
              </w:rPr>
              <w:t>9.2</w:t>
            </w:r>
          </w:p>
        </w:tc>
        <w:tc>
          <w:tcPr>
            <w:tcW w:w="567" w:type="dxa"/>
          </w:tcPr>
          <w:p w14:paraId="1106ECFC" w14:textId="77777777" w:rsidR="00B8061D" w:rsidRPr="00EA37FE" w:rsidRDefault="00B8061D" w:rsidP="00636058">
            <w:pPr>
              <w:spacing w:after="120"/>
              <w:ind w:right="543"/>
              <w:rPr>
                <w:rFonts w:ascii="Arial" w:hAnsi="Arial" w:cs="Arial"/>
                <w:sz w:val="24"/>
                <w:szCs w:val="24"/>
              </w:rPr>
            </w:pPr>
            <w:r w:rsidRPr="00EA37FE">
              <w:rPr>
                <w:rFonts w:ascii="Arial" w:hAnsi="Arial" w:cs="Arial"/>
                <w:sz w:val="24"/>
                <w:szCs w:val="24"/>
              </w:rPr>
              <w:t>9.3</w:t>
            </w:r>
          </w:p>
        </w:tc>
      </w:tr>
      <w:tr w:rsidR="00B8061D" w:rsidRPr="009D52D0" w14:paraId="6D8FD37D" w14:textId="77777777" w:rsidTr="00B8061D">
        <w:trPr>
          <w:tblHeader/>
        </w:trPr>
        <w:tc>
          <w:tcPr>
            <w:tcW w:w="2405" w:type="dxa"/>
          </w:tcPr>
          <w:p w14:paraId="6500FA2E" w14:textId="64066435" w:rsidR="00B8061D" w:rsidRPr="00EA37FE" w:rsidRDefault="005B56C7" w:rsidP="00B8061D">
            <w:pPr>
              <w:spacing w:after="120"/>
              <w:ind w:right="543"/>
              <w:rPr>
                <w:rFonts w:ascii="Arial" w:hAnsi="Arial" w:cs="Arial"/>
                <w:sz w:val="24"/>
                <w:szCs w:val="24"/>
              </w:rPr>
            </w:pPr>
            <w:r w:rsidRPr="00EA37FE">
              <w:rPr>
                <w:rFonts w:ascii="Arial" w:hAnsi="Arial" w:cs="Arial"/>
                <w:sz w:val="24"/>
                <w:szCs w:val="24"/>
              </w:rPr>
              <w:t>Portfolio</w:t>
            </w:r>
          </w:p>
        </w:tc>
        <w:tc>
          <w:tcPr>
            <w:tcW w:w="567" w:type="dxa"/>
          </w:tcPr>
          <w:p w14:paraId="718AB32A" w14:textId="3AC2B3AB"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71084725" w14:textId="50A85350"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709" w:type="dxa"/>
          </w:tcPr>
          <w:p w14:paraId="659E3E11" w14:textId="506DDD98"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02BFF41C" w14:textId="3BEEF090"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60747C35" w14:textId="10557575"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6FCDE494" w14:textId="1872CF43"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48C6EE1D" w14:textId="60E38040"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r>
      <w:tr w:rsidR="00B8061D" w:rsidRPr="009D52D0" w14:paraId="33EAAC8E" w14:textId="77777777" w:rsidTr="00B8061D">
        <w:trPr>
          <w:tblHeader/>
        </w:trPr>
        <w:tc>
          <w:tcPr>
            <w:tcW w:w="2405" w:type="dxa"/>
          </w:tcPr>
          <w:p w14:paraId="41B161CA" w14:textId="19CB0D5D" w:rsidR="00B8061D" w:rsidRPr="00EA37FE" w:rsidRDefault="00B8061D" w:rsidP="00B8061D">
            <w:pPr>
              <w:spacing w:after="120"/>
              <w:ind w:right="543"/>
              <w:rPr>
                <w:rFonts w:ascii="Arial" w:hAnsi="Arial" w:cs="Arial"/>
                <w:sz w:val="24"/>
                <w:szCs w:val="24"/>
              </w:rPr>
            </w:pPr>
            <w:r w:rsidRPr="00EA37FE">
              <w:rPr>
                <w:rFonts w:ascii="Arial" w:hAnsi="Arial" w:cs="Arial"/>
                <w:sz w:val="24"/>
                <w:szCs w:val="24"/>
              </w:rPr>
              <w:t>Essay</w:t>
            </w:r>
          </w:p>
        </w:tc>
        <w:tc>
          <w:tcPr>
            <w:tcW w:w="567" w:type="dxa"/>
          </w:tcPr>
          <w:p w14:paraId="4D015421" w14:textId="473892FE"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47055659" w14:textId="32944F48"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709" w:type="dxa"/>
          </w:tcPr>
          <w:p w14:paraId="32CE5E70" w14:textId="6E6E8615"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3209BAD1" w14:textId="24330C36"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43F1F7E1" w14:textId="630522D6"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34BF4922" w14:textId="1545E94A"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c>
          <w:tcPr>
            <w:tcW w:w="567" w:type="dxa"/>
          </w:tcPr>
          <w:p w14:paraId="29656163" w14:textId="1126595C" w:rsidR="00B8061D" w:rsidRPr="00EA37FE" w:rsidRDefault="00B8061D" w:rsidP="00B8061D">
            <w:pPr>
              <w:spacing w:after="120"/>
              <w:ind w:right="543"/>
              <w:rPr>
                <w:rFonts w:ascii="Arial" w:hAnsi="Arial" w:cs="Arial"/>
                <w:b/>
                <w:sz w:val="24"/>
                <w:szCs w:val="24"/>
              </w:rPr>
            </w:pPr>
            <w:r w:rsidRPr="00EA37FE">
              <w:rPr>
                <w:rFonts w:ascii="Arial" w:hAnsi="Arial" w:cs="Arial"/>
                <w:b/>
                <w:sz w:val="24"/>
                <w:szCs w:val="24"/>
              </w:rPr>
              <w:sym w:font="Wingdings 2" w:char="F050"/>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6F5379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737510A2" w:rsidR="009A2D37" w:rsidRDefault="008E05DD" w:rsidP="008E05DD">
      <w:pPr>
        <w:spacing w:after="120" w:line="240" w:lineRule="auto"/>
        <w:ind w:left="567" w:right="543"/>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260A45A" w14:textId="6926415F" w:rsidR="00922E9E" w:rsidRDefault="00B8061D" w:rsidP="008E05DD">
      <w:pPr>
        <w:spacing w:after="120" w:line="240" w:lineRule="auto"/>
        <w:ind w:left="567" w:right="543"/>
        <w:rPr>
          <w:rFonts w:ascii="Arial" w:hAnsi="Arial" w:cs="Arial"/>
          <w:sz w:val="24"/>
          <w:szCs w:val="24"/>
        </w:rPr>
      </w:pPr>
      <w:r>
        <w:rPr>
          <w:rFonts w:ascii="Arial" w:hAnsi="Arial" w:cs="Arial"/>
          <w:sz w:val="24"/>
          <w:szCs w:val="24"/>
        </w:rPr>
        <w:t>Careful engagement with ideas and attention to the context from which they arise are skills that allow one to encounter new ways of doing things in new environments.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1603A2D0" w:rsidR="00422B69" w:rsidRPr="009D52D0" w:rsidRDefault="00EA37FE" w:rsidP="009D52D0">
            <w:pPr>
              <w:spacing w:after="120"/>
              <w:ind w:right="543"/>
              <w:rPr>
                <w:rFonts w:ascii="Arial" w:hAnsi="Arial" w:cs="Arial"/>
                <w:sz w:val="20"/>
                <w:szCs w:val="20"/>
              </w:rPr>
            </w:pPr>
            <w:r>
              <w:rPr>
                <w:rFonts w:ascii="Arial" w:hAnsi="Arial" w:cs="Arial"/>
                <w:sz w:val="20"/>
                <w:szCs w:val="20"/>
              </w:rPr>
              <w:t>21/12/21</w:t>
            </w:r>
          </w:p>
        </w:tc>
        <w:tc>
          <w:tcPr>
            <w:tcW w:w="1815" w:type="dxa"/>
          </w:tcPr>
          <w:p w14:paraId="3DB8B056" w14:textId="4AEFD817" w:rsidR="00422B69" w:rsidRPr="009D52D0" w:rsidRDefault="008E05DD" w:rsidP="009D52D0">
            <w:pPr>
              <w:spacing w:after="120"/>
              <w:ind w:right="543"/>
              <w:rPr>
                <w:rFonts w:ascii="Arial" w:hAnsi="Arial" w:cs="Arial"/>
                <w:sz w:val="20"/>
                <w:szCs w:val="20"/>
              </w:rPr>
            </w:pPr>
            <w:r>
              <w:rPr>
                <w:rFonts w:ascii="Arial" w:hAnsi="Arial" w:cs="Arial"/>
                <w:sz w:val="20"/>
                <w:szCs w:val="20"/>
              </w:rPr>
              <w:t>New</w:t>
            </w:r>
          </w:p>
        </w:tc>
        <w:tc>
          <w:tcPr>
            <w:tcW w:w="1974" w:type="dxa"/>
          </w:tcPr>
          <w:p w14:paraId="7151A835" w14:textId="390C2060" w:rsidR="00422B69" w:rsidRPr="009D52D0" w:rsidRDefault="00EA37FE" w:rsidP="009D52D0">
            <w:pPr>
              <w:spacing w:after="120"/>
              <w:ind w:right="155"/>
              <w:rPr>
                <w:rFonts w:ascii="Arial" w:hAnsi="Arial" w:cs="Arial"/>
                <w:sz w:val="20"/>
                <w:szCs w:val="20"/>
              </w:rPr>
            </w:pPr>
            <w:r>
              <w:rPr>
                <w:rFonts w:ascii="Arial" w:hAnsi="Arial" w:cs="Arial"/>
                <w:sz w:val="20"/>
                <w:szCs w:val="20"/>
              </w:rPr>
              <w:t>September 2022</w:t>
            </w:r>
          </w:p>
        </w:tc>
        <w:tc>
          <w:tcPr>
            <w:tcW w:w="2359" w:type="dxa"/>
          </w:tcPr>
          <w:p w14:paraId="64AEF8B4" w14:textId="09C3A3CA" w:rsidR="00422B69" w:rsidRPr="009D52D0" w:rsidRDefault="00EA37FE"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61E55F3F" w:rsidR="00422B69" w:rsidRPr="009D52D0" w:rsidRDefault="00EA37FE"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EA37FE">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C89FB" w14:textId="77777777" w:rsidR="00014E4A" w:rsidRDefault="00014E4A" w:rsidP="009A2D37">
      <w:pPr>
        <w:spacing w:after="0" w:line="240" w:lineRule="auto"/>
      </w:pPr>
      <w:r>
        <w:separator/>
      </w:r>
    </w:p>
  </w:endnote>
  <w:endnote w:type="continuationSeparator" w:id="0">
    <w:p w14:paraId="470C3E5D" w14:textId="77777777" w:rsidR="00014E4A" w:rsidRDefault="00014E4A" w:rsidP="009A2D37">
      <w:pPr>
        <w:spacing w:after="0" w:line="240" w:lineRule="auto"/>
      </w:pPr>
      <w:r>
        <w:continuationSeparator/>
      </w:r>
    </w:p>
  </w:endnote>
  <w:endnote w:type="continuationNotice" w:id="1">
    <w:p w14:paraId="0226DE28" w14:textId="77777777" w:rsidR="00014E4A" w:rsidRDefault="00014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5051C4C" w:rsidR="008B2543" w:rsidRDefault="0019787E" w:rsidP="009A2D37">
        <w:pPr>
          <w:pStyle w:val="Footer"/>
          <w:jc w:val="center"/>
        </w:pPr>
        <w:r>
          <w:fldChar w:fldCharType="begin"/>
        </w:r>
        <w:r>
          <w:instrText xml:space="preserve"> PAGE   \* MERGEFORMAT </w:instrText>
        </w:r>
        <w:r>
          <w:fldChar w:fldCharType="separate"/>
        </w:r>
        <w:r w:rsidR="001612F6">
          <w:rPr>
            <w:noProof/>
          </w:rPr>
          <w:t>2</w:t>
        </w:r>
        <w:r>
          <w:rPr>
            <w:noProof/>
          </w:rPr>
          <w:fldChar w:fldCharType="end"/>
        </w:r>
      </w:p>
    </w:sdtContent>
  </w:sdt>
  <w:p w14:paraId="26569854" w14:textId="51C15710" w:rsidR="008B2543" w:rsidRPr="007B7724" w:rsidRDefault="008E05DD" w:rsidP="008E05DD">
    <w:pPr>
      <w:pStyle w:val="Footer"/>
      <w:spacing w:after="120"/>
      <w:ind w:right="-330"/>
      <w:jc w:val="center"/>
      <w:rPr>
        <w:rFonts w:ascii="Arial" w:hAnsi="Arial"/>
        <w:sz w:val="18"/>
      </w:rPr>
    </w:pPr>
    <w:r w:rsidRPr="008E05DD">
      <w:rPr>
        <w:rFonts w:ascii="Arial" w:hAnsi="Arial"/>
        <w:b/>
        <w:bCs/>
        <w:sz w:val="18"/>
      </w:rPr>
      <w:t>Classic Philosophy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38835AF" w:rsidR="00EB41D1" w:rsidRDefault="00EB41D1" w:rsidP="00EB41D1">
        <w:pPr>
          <w:pStyle w:val="Footer"/>
          <w:jc w:val="center"/>
        </w:pPr>
        <w:r>
          <w:fldChar w:fldCharType="begin"/>
        </w:r>
        <w:r>
          <w:instrText xml:space="preserve"> PAGE   \* MERGEFORMAT </w:instrText>
        </w:r>
        <w:r>
          <w:fldChar w:fldCharType="separate"/>
        </w:r>
        <w:r w:rsidR="00EA37FE">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1466D" w14:textId="77777777" w:rsidR="00014E4A" w:rsidRDefault="00014E4A" w:rsidP="009A2D37">
      <w:pPr>
        <w:spacing w:after="0" w:line="240" w:lineRule="auto"/>
      </w:pPr>
      <w:r>
        <w:separator/>
      </w:r>
    </w:p>
  </w:footnote>
  <w:footnote w:type="continuationSeparator" w:id="0">
    <w:p w14:paraId="3EA2FF9C" w14:textId="77777777" w:rsidR="00014E4A" w:rsidRDefault="00014E4A" w:rsidP="009A2D37">
      <w:pPr>
        <w:spacing w:after="0" w:line="240" w:lineRule="auto"/>
      </w:pPr>
      <w:r>
        <w:continuationSeparator/>
      </w:r>
    </w:p>
  </w:footnote>
  <w:footnote w:type="continuationNotice" w:id="1">
    <w:p w14:paraId="1C67E4AC" w14:textId="77777777" w:rsidR="00014E4A" w:rsidRDefault="00014E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29C7E4D"/>
    <w:multiLevelType w:val="multilevel"/>
    <w:tmpl w:val="652A71D0"/>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14E4A"/>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B6501"/>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2F6"/>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0DD1"/>
    <w:rsid w:val="004C1EC4"/>
    <w:rsid w:val="004D035C"/>
    <w:rsid w:val="004F3C18"/>
    <w:rsid w:val="004F4328"/>
    <w:rsid w:val="005005E4"/>
    <w:rsid w:val="00500B56"/>
    <w:rsid w:val="00513689"/>
    <w:rsid w:val="0051375A"/>
    <w:rsid w:val="00521097"/>
    <w:rsid w:val="0053059E"/>
    <w:rsid w:val="00532F6F"/>
    <w:rsid w:val="00533663"/>
    <w:rsid w:val="00542BE6"/>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6C7"/>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E05DD"/>
    <w:rsid w:val="008E45DA"/>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61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03FD"/>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E71"/>
    <w:rsid w:val="00E22F03"/>
    <w:rsid w:val="00E233C1"/>
    <w:rsid w:val="00E51404"/>
    <w:rsid w:val="00E574C9"/>
    <w:rsid w:val="00E610DE"/>
    <w:rsid w:val="00E66167"/>
    <w:rsid w:val="00E71F2F"/>
    <w:rsid w:val="00E77786"/>
    <w:rsid w:val="00E806FB"/>
    <w:rsid w:val="00EA37FE"/>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20AD1491-AEAE-42D0-858B-A91BD9302B78}">
  <ds:schemaRefs>
    <ds:schemaRef ds:uri="http://schemas.openxmlformats.org/officeDocument/2006/bibliography"/>
  </ds:schemaRefs>
</ds:datastoreItem>
</file>

<file path=customXml/itemProps2.xml><?xml version="1.0" encoding="utf-8"?>
<ds:datastoreItem xmlns:ds="http://schemas.openxmlformats.org/officeDocument/2006/customXml" ds:itemID="{E0A36AAD-AEC0-4B41-886F-E20623E5A418}"/>
</file>

<file path=customXml/itemProps3.xml><?xml version="1.0" encoding="utf-8"?>
<ds:datastoreItem xmlns:ds="http://schemas.openxmlformats.org/officeDocument/2006/customXml" ds:itemID="{7ED66C0E-EF0F-4824-BFA2-453A64505CEB}"/>
</file>

<file path=customXml/itemProps4.xml><?xml version="1.0" encoding="utf-8"?>
<ds:datastoreItem xmlns:ds="http://schemas.openxmlformats.org/officeDocument/2006/customXml" ds:itemID="{5A505A2E-F8F2-472F-90A3-A61A9A8DF2CF}"/>
</file>

<file path=docProps/app.xml><?xml version="1.0" encoding="utf-8"?>
<Properties xmlns="http://schemas.openxmlformats.org/officeDocument/2006/extended-properties" xmlns:vt="http://schemas.openxmlformats.org/officeDocument/2006/docPropsVTypes">
  <Template>Normal.dotm</Template>
  <TotalTime>4</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2022-01-04T16:48:00Z</dcterms:created>
  <dcterms:modified xsi:type="dcterms:W3CDTF">2022-03-07T14:41:00Z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