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6EC9" w14:textId="37099A1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7509CA">
        <w:rPr>
          <w:rFonts w:ascii="Arial" w:hAnsi="Arial" w:cs="Arial"/>
          <w:b/>
        </w:rPr>
        <w:t xml:space="preserve"> </w:t>
      </w:r>
    </w:p>
    <w:p w14:paraId="6B1BEA96" w14:textId="1907435A" w:rsidR="00B31C92" w:rsidRPr="00B31C92" w:rsidRDefault="00B31C92" w:rsidP="00696FF5">
      <w:pPr>
        <w:spacing w:after="120" w:line="240" w:lineRule="auto"/>
        <w:ind w:left="567" w:right="260"/>
        <w:jc w:val="both"/>
        <w:rPr>
          <w:rFonts w:ascii="Arial" w:hAnsi="Arial" w:cs="Arial"/>
        </w:rPr>
      </w:pPr>
      <w:r>
        <w:rPr>
          <w:rFonts w:ascii="Arial" w:hAnsi="Arial" w:cs="Arial"/>
        </w:rPr>
        <w:t>MACT</w:t>
      </w:r>
      <w:r w:rsidR="003C1C6A">
        <w:rPr>
          <w:rFonts w:ascii="Arial" w:hAnsi="Arial" w:cs="Arial"/>
        </w:rPr>
        <w:t>4013 (MA4513)</w:t>
      </w:r>
      <w:r>
        <w:rPr>
          <w:rFonts w:ascii="Arial" w:hAnsi="Arial" w:cs="Arial"/>
        </w:rPr>
        <w:t xml:space="preserve"> – Actuarial Practice 1</w:t>
      </w:r>
    </w:p>
    <w:p w14:paraId="290366F8" w14:textId="77777777" w:rsidR="009A2D37" w:rsidRPr="00302082" w:rsidRDefault="009A2D37" w:rsidP="00302082">
      <w:pPr>
        <w:spacing w:after="120" w:line="240" w:lineRule="auto"/>
        <w:ind w:left="426" w:right="260"/>
        <w:jc w:val="both"/>
        <w:rPr>
          <w:rFonts w:ascii="Arial" w:hAnsi="Arial" w:cs="Arial"/>
        </w:rPr>
      </w:pPr>
    </w:p>
    <w:p w14:paraId="0291EF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ADCA36" w14:textId="77777777" w:rsidR="009A2D37" w:rsidRDefault="00B31C92" w:rsidP="00B31C92">
      <w:pPr>
        <w:spacing w:after="120" w:line="240" w:lineRule="auto"/>
        <w:ind w:left="567" w:right="260"/>
        <w:rPr>
          <w:rFonts w:ascii="Arial" w:hAnsi="Arial" w:cs="Arial"/>
          <w:iCs/>
        </w:rPr>
      </w:pPr>
      <w:r w:rsidRPr="001C7150">
        <w:rPr>
          <w:rFonts w:ascii="Arial" w:hAnsi="Arial" w:cs="Arial"/>
          <w:iCs/>
        </w:rPr>
        <w:t>School of Mathematics, Statistics and Actuarial Science</w:t>
      </w:r>
    </w:p>
    <w:p w14:paraId="2D334A2B" w14:textId="77777777" w:rsidR="00B31C92" w:rsidRPr="00302082" w:rsidRDefault="00B31C92" w:rsidP="00302082">
      <w:pPr>
        <w:spacing w:after="120" w:line="240" w:lineRule="auto"/>
        <w:ind w:left="426" w:right="260"/>
        <w:rPr>
          <w:rFonts w:ascii="Arial" w:hAnsi="Arial" w:cs="Arial"/>
          <w:i/>
          <w:iCs/>
        </w:rPr>
      </w:pPr>
    </w:p>
    <w:p w14:paraId="23B1283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E60A297" w14:textId="77777777" w:rsidR="009A2D37" w:rsidRPr="00B31C92" w:rsidRDefault="009A2D37" w:rsidP="00696FF5">
      <w:pPr>
        <w:spacing w:after="120" w:line="240" w:lineRule="auto"/>
        <w:ind w:left="567" w:right="260"/>
        <w:jc w:val="both"/>
        <w:rPr>
          <w:rFonts w:ascii="Arial" w:hAnsi="Arial" w:cs="Arial"/>
        </w:rPr>
      </w:pPr>
      <w:r w:rsidRPr="00B31C92">
        <w:rPr>
          <w:rFonts w:ascii="Arial" w:hAnsi="Arial" w:cs="Arial"/>
        </w:rPr>
        <w:t xml:space="preserve">Level </w:t>
      </w:r>
      <w:r w:rsidR="00B31C92" w:rsidRPr="00B31C92">
        <w:rPr>
          <w:rFonts w:ascii="Arial" w:hAnsi="Arial" w:cs="Arial"/>
        </w:rPr>
        <w:t>4</w:t>
      </w:r>
    </w:p>
    <w:p w14:paraId="3C4A682D" w14:textId="77777777" w:rsidR="009A2D37" w:rsidRPr="00302082" w:rsidRDefault="009A2D37" w:rsidP="00302082">
      <w:pPr>
        <w:spacing w:after="120" w:line="240" w:lineRule="auto"/>
        <w:ind w:left="426" w:right="260"/>
        <w:rPr>
          <w:rFonts w:ascii="Arial" w:hAnsi="Arial" w:cs="Arial"/>
          <w:i/>
          <w:iCs/>
        </w:rPr>
      </w:pPr>
    </w:p>
    <w:p w14:paraId="0D8B60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70A0234" w14:textId="77777777" w:rsidR="009A2D37" w:rsidRPr="00B31C92" w:rsidRDefault="009A2D37" w:rsidP="00696FF5">
      <w:pPr>
        <w:pStyle w:val="NormalWeb"/>
        <w:spacing w:before="0" w:beforeAutospacing="0" w:after="120" w:afterAutospacing="0"/>
        <w:ind w:left="567" w:right="260"/>
        <w:rPr>
          <w:rFonts w:ascii="Arial" w:hAnsi="Arial" w:cs="Arial"/>
          <w:sz w:val="22"/>
          <w:szCs w:val="22"/>
        </w:rPr>
      </w:pPr>
      <w:r w:rsidRPr="00B31C92">
        <w:rPr>
          <w:rFonts w:ascii="Arial" w:hAnsi="Arial" w:cs="Arial"/>
          <w:sz w:val="22"/>
          <w:szCs w:val="22"/>
        </w:rPr>
        <w:t>15 credits (7.5 ECTS)</w:t>
      </w:r>
    </w:p>
    <w:p w14:paraId="160367CD" w14:textId="77777777" w:rsidR="009A2D37" w:rsidRPr="00302082" w:rsidRDefault="009A2D37" w:rsidP="00302082">
      <w:pPr>
        <w:spacing w:after="120" w:line="240" w:lineRule="auto"/>
        <w:ind w:left="426" w:right="260"/>
        <w:rPr>
          <w:rFonts w:ascii="Arial" w:hAnsi="Arial" w:cs="Arial"/>
          <w:i/>
        </w:rPr>
      </w:pPr>
    </w:p>
    <w:p w14:paraId="1BB1CD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370979" w14:textId="445AD023" w:rsidR="009A2D37" w:rsidRPr="00B31C92" w:rsidRDefault="009A2D37" w:rsidP="00696FF5">
      <w:pPr>
        <w:spacing w:after="120" w:line="240" w:lineRule="auto"/>
        <w:ind w:left="567" w:right="260"/>
        <w:jc w:val="both"/>
        <w:rPr>
          <w:rFonts w:ascii="Arial" w:hAnsi="Arial" w:cs="Arial"/>
          <w:iCs/>
        </w:rPr>
      </w:pPr>
      <w:r w:rsidRPr="00B31C92">
        <w:rPr>
          <w:rFonts w:ascii="Arial" w:hAnsi="Arial" w:cs="Arial"/>
          <w:iCs/>
        </w:rPr>
        <w:t>Autumn</w:t>
      </w:r>
    </w:p>
    <w:p w14:paraId="4D7315C9" w14:textId="77777777" w:rsidR="009A2D37" w:rsidRPr="00302082" w:rsidRDefault="009A2D37" w:rsidP="00302082">
      <w:pPr>
        <w:spacing w:after="120" w:line="240" w:lineRule="auto"/>
        <w:ind w:left="426" w:right="260"/>
        <w:rPr>
          <w:rFonts w:ascii="Arial" w:hAnsi="Arial" w:cs="Arial"/>
          <w:i/>
          <w:iCs/>
        </w:rPr>
      </w:pPr>
    </w:p>
    <w:p w14:paraId="5317AE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7B9BCE" w14:textId="5B2CB176" w:rsidR="009A2D37" w:rsidRPr="003B3145" w:rsidRDefault="00A861CE" w:rsidP="00696FF5">
      <w:pPr>
        <w:spacing w:after="120" w:line="240" w:lineRule="auto"/>
        <w:ind w:left="567" w:right="260"/>
        <w:rPr>
          <w:rFonts w:ascii="Arial" w:hAnsi="Arial" w:cs="Arial"/>
          <w:iCs/>
        </w:rPr>
      </w:pPr>
      <w:r>
        <w:rPr>
          <w:rFonts w:ascii="Arial" w:hAnsi="Arial" w:cs="Arial"/>
          <w:iCs/>
        </w:rPr>
        <w:t>None</w:t>
      </w:r>
    </w:p>
    <w:p w14:paraId="77150B32" w14:textId="77777777" w:rsidR="009A2D37" w:rsidRPr="00302082" w:rsidRDefault="009A2D37" w:rsidP="00302082">
      <w:pPr>
        <w:spacing w:after="120" w:line="240" w:lineRule="auto"/>
        <w:ind w:left="426" w:right="260"/>
        <w:rPr>
          <w:rFonts w:ascii="Arial" w:hAnsi="Arial" w:cs="Arial"/>
          <w:i/>
          <w:iCs/>
        </w:rPr>
      </w:pPr>
    </w:p>
    <w:p w14:paraId="7D5B63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02BDA5" w14:textId="77777777" w:rsidR="00E233C1" w:rsidRPr="00BC2808" w:rsidRDefault="00BC2808" w:rsidP="00696FF5">
      <w:pPr>
        <w:spacing w:after="120" w:line="240" w:lineRule="auto"/>
        <w:ind w:left="567" w:right="260"/>
        <w:jc w:val="both"/>
        <w:rPr>
          <w:rFonts w:ascii="Arial" w:hAnsi="Arial" w:cs="Arial"/>
        </w:rPr>
      </w:pPr>
      <w:r w:rsidRPr="00BC2808">
        <w:rPr>
          <w:rFonts w:ascii="Arial" w:hAnsi="Arial" w:cs="Arial"/>
          <w:iCs/>
        </w:rPr>
        <w:t>BSc Actuarial Science (including programme with a Year in Industry), BSc Actuarial Science with a Foundation Year</w:t>
      </w:r>
    </w:p>
    <w:p w14:paraId="22322375" w14:textId="77777777" w:rsidR="009A2D37" w:rsidRPr="00302082" w:rsidRDefault="009A2D37" w:rsidP="00302082">
      <w:pPr>
        <w:spacing w:after="120" w:line="240" w:lineRule="auto"/>
        <w:ind w:left="426" w:right="260"/>
        <w:rPr>
          <w:rFonts w:ascii="Arial" w:hAnsi="Arial" w:cs="Arial"/>
          <w:i/>
          <w:iCs/>
        </w:rPr>
      </w:pPr>
    </w:p>
    <w:p w14:paraId="7887020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661EDC" w14:textId="77777777" w:rsidR="00BC2808" w:rsidRDefault="00BC2808" w:rsidP="00F26801">
      <w:pPr>
        <w:spacing w:after="120" w:line="240" w:lineRule="auto"/>
        <w:ind w:left="1134" w:right="260" w:hanging="567"/>
        <w:jc w:val="both"/>
        <w:rPr>
          <w:rFonts w:ascii="Arial" w:hAnsi="Arial" w:cs="Arial"/>
          <w:iCs/>
        </w:rPr>
      </w:pPr>
      <w:r w:rsidRPr="00BC2808">
        <w:rPr>
          <w:rFonts w:ascii="Arial" w:hAnsi="Arial" w:cs="Arial"/>
          <w:iCs/>
        </w:rPr>
        <w:t>8.1</w:t>
      </w:r>
      <w:r>
        <w:rPr>
          <w:rFonts w:ascii="Arial" w:hAnsi="Arial" w:cs="Arial"/>
          <w:iCs/>
        </w:rPr>
        <w:tab/>
      </w:r>
      <w:r w:rsidR="00F26801">
        <w:rPr>
          <w:rFonts w:ascii="Arial" w:hAnsi="Arial" w:cs="Arial"/>
          <w:iCs/>
        </w:rPr>
        <w:t>demonstrate an understanding of the purpose of creating and maintaining an up-to-date CV;</w:t>
      </w:r>
    </w:p>
    <w:p w14:paraId="5EBAC70B" w14:textId="77777777" w:rsidR="00BC2808" w:rsidRDefault="00BC2808" w:rsidP="00F26801">
      <w:pPr>
        <w:spacing w:after="120" w:line="240" w:lineRule="auto"/>
        <w:ind w:left="1134" w:right="260" w:hanging="567"/>
        <w:jc w:val="both"/>
        <w:rPr>
          <w:rFonts w:ascii="Arial" w:hAnsi="Arial" w:cs="Arial"/>
          <w:iCs/>
        </w:rPr>
      </w:pPr>
      <w:r>
        <w:rPr>
          <w:rFonts w:ascii="Arial" w:hAnsi="Arial" w:cs="Arial"/>
          <w:iCs/>
        </w:rPr>
        <w:t>8.2</w:t>
      </w:r>
      <w:r>
        <w:rPr>
          <w:rFonts w:ascii="Arial" w:hAnsi="Arial" w:cs="Arial"/>
          <w:iCs/>
        </w:rPr>
        <w:tab/>
      </w:r>
      <w:r w:rsidRPr="00BC2808">
        <w:rPr>
          <w:rFonts w:ascii="Arial" w:hAnsi="Arial" w:cs="Arial"/>
          <w:iCs/>
        </w:rPr>
        <w:t>discuss the different roles undertaken by actuaries and the core skills required in each</w:t>
      </w:r>
      <w:r w:rsidR="00F26801">
        <w:rPr>
          <w:rFonts w:ascii="Arial" w:hAnsi="Arial" w:cs="Arial"/>
          <w:iCs/>
        </w:rPr>
        <w:t xml:space="preserve"> </w:t>
      </w:r>
      <w:r w:rsidRPr="00BC2808">
        <w:rPr>
          <w:rFonts w:ascii="Arial" w:hAnsi="Arial" w:cs="Arial"/>
          <w:iCs/>
        </w:rPr>
        <w:t>practice area</w:t>
      </w:r>
      <w:r>
        <w:rPr>
          <w:rFonts w:ascii="Arial" w:hAnsi="Arial" w:cs="Arial"/>
          <w:iCs/>
        </w:rPr>
        <w:t>;</w:t>
      </w:r>
    </w:p>
    <w:p w14:paraId="3E72EB34" w14:textId="77777777" w:rsidR="00BC2808" w:rsidRDefault="00BC2808" w:rsidP="00F26801">
      <w:pPr>
        <w:spacing w:after="120" w:line="240" w:lineRule="auto"/>
        <w:ind w:left="1134" w:right="260" w:hanging="567"/>
        <w:jc w:val="both"/>
        <w:rPr>
          <w:rFonts w:ascii="Arial" w:hAnsi="Arial" w:cs="Arial"/>
          <w:iCs/>
        </w:rPr>
      </w:pPr>
      <w:r>
        <w:rPr>
          <w:rFonts w:ascii="Arial" w:hAnsi="Arial" w:cs="Arial"/>
          <w:iCs/>
        </w:rPr>
        <w:t>8.3</w:t>
      </w:r>
      <w:r>
        <w:rPr>
          <w:rFonts w:ascii="Arial" w:hAnsi="Arial" w:cs="Arial"/>
          <w:iCs/>
        </w:rPr>
        <w:tab/>
      </w:r>
      <w:r w:rsidR="00756C67">
        <w:rPr>
          <w:rFonts w:ascii="Arial" w:hAnsi="Arial" w:cs="Arial"/>
          <w:iCs/>
        </w:rPr>
        <w:t>discuss the uses of Microsoft Excel in the financial services market and demonstrate an understanding of the core functions used within Excel;</w:t>
      </w:r>
    </w:p>
    <w:p w14:paraId="59B60D8B" w14:textId="77777777" w:rsidR="00756C67" w:rsidRDefault="00756C67" w:rsidP="00F26801">
      <w:pPr>
        <w:spacing w:after="120" w:line="240" w:lineRule="auto"/>
        <w:ind w:left="1134" w:right="260" w:hanging="567"/>
        <w:jc w:val="both"/>
        <w:rPr>
          <w:rFonts w:ascii="Arial" w:hAnsi="Arial" w:cs="Arial"/>
          <w:iCs/>
        </w:rPr>
      </w:pPr>
      <w:r>
        <w:rPr>
          <w:rFonts w:ascii="Arial" w:hAnsi="Arial" w:cs="Arial"/>
          <w:iCs/>
        </w:rPr>
        <w:t>8.4</w:t>
      </w:r>
      <w:r>
        <w:rPr>
          <w:rFonts w:ascii="Arial" w:hAnsi="Arial" w:cs="Arial"/>
          <w:iCs/>
        </w:rPr>
        <w:tab/>
      </w:r>
      <w:r w:rsidRPr="00756C67">
        <w:rPr>
          <w:rFonts w:ascii="Arial" w:hAnsi="Arial" w:cs="Arial"/>
          <w:iCs/>
        </w:rPr>
        <w:t>demonstrate an understanding of the theory of interest rates including</w:t>
      </w:r>
      <w:r>
        <w:rPr>
          <w:rFonts w:ascii="Arial" w:hAnsi="Arial" w:cs="Arial"/>
          <w:iCs/>
        </w:rPr>
        <w:t>:</w:t>
      </w:r>
    </w:p>
    <w:p w14:paraId="38327DAA" w14:textId="77777777" w:rsidR="00756C67" w:rsidRDefault="00756C67" w:rsidP="00F26801">
      <w:pPr>
        <w:spacing w:after="120" w:line="240" w:lineRule="auto"/>
        <w:ind w:left="1134" w:right="260" w:hanging="567"/>
        <w:jc w:val="both"/>
        <w:rPr>
          <w:rFonts w:ascii="Arial" w:hAnsi="Arial" w:cs="Arial"/>
          <w:iCs/>
        </w:rPr>
      </w:pPr>
      <w:r>
        <w:rPr>
          <w:rFonts w:ascii="Arial" w:hAnsi="Arial" w:cs="Arial"/>
          <w:iCs/>
        </w:rPr>
        <w:tab/>
      </w:r>
      <w:proofErr w:type="spellStart"/>
      <w:r>
        <w:rPr>
          <w:rFonts w:ascii="Arial" w:hAnsi="Arial" w:cs="Arial"/>
          <w:iCs/>
        </w:rPr>
        <w:t>i</w:t>
      </w:r>
      <w:proofErr w:type="spellEnd"/>
      <w:r>
        <w:rPr>
          <w:rFonts w:ascii="Arial" w:hAnsi="Arial" w:cs="Arial"/>
          <w:iCs/>
        </w:rPr>
        <w:t>)</w:t>
      </w:r>
      <w:r>
        <w:rPr>
          <w:rFonts w:ascii="Arial" w:hAnsi="Arial" w:cs="Arial"/>
          <w:iCs/>
        </w:rPr>
        <w:tab/>
        <w:t>the difference</w:t>
      </w:r>
      <w:r w:rsidRPr="00756C67">
        <w:rPr>
          <w:rFonts w:ascii="Arial" w:hAnsi="Arial" w:cs="Arial"/>
          <w:iCs/>
        </w:rPr>
        <w:t xml:space="preserve"> </w:t>
      </w:r>
      <w:r>
        <w:rPr>
          <w:rFonts w:ascii="Arial" w:hAnsi="Arial" w:cs="Arial"/>
          <w:iCs/>
        </w:rPr>
        <w:t>between simple and compound interest;</w:t>
      </w:r>
    </w:p>
    <w:p w14:paraId="040BB961" w14:textId="77777777" w:rsidR="00642CA8" w:rsidRDefault="00756C67" w:rsidP="00756C67">
      <w:pPr>
        <w:spacing w:after="120" w:line="240" w:lineRule="auto"/>
        <w:ind w:left="1134" w:right="260" w:hanging="567"/>
        <w:jc w:val="both"/>
        <w:rPr>
          <w:rFonts w:ascii="Arial" w:hAnsi="Arial" w:cs="Arial"/>
          <w:iCs/>
        </w:rPr>
      </w:pPr>
      <w:r>
        <w:rPr>
          <w:rFonts w:ascii="Arial" w:hAnsi="Arial" w:cs="Arial"/>
          <w:iCs/>
        </w:rPr>
        <w:tab/>
        <w:t>ii)</w:t>
      </w:r>
      <w:r>
        <w:rPr>
          <w:rFonts w:ascii="Arial" w:hAnsi="Arial" w:cs="Arial"/>
          <w:iCs/>
        </w:rPr>
        <w:tab/>
        <w:t>the use of accumulation and discount factors</w:t>
      </w:r>
      <w:r w:rsidR="00501BF3">
        <w:rPr>
          <w:rFonts w:ascii="Arial" w:hAnsi="Arial" w:cs="Arial"/>
          <w:iCs/>
        </w:rPr>
        <w:t>.</w:t>
      </w:r>
    </w:p>
    <w:p w14:paraId="50D370D0" w14:textId="2EE860FF" w:rsidR="00A97CB8" w:rsidRDefault="00642CA8" w:rsidP="00756C67">
      <w:pPr>
        <w:spacing w:after="120" w:line="240" w:lineRule="auto"/>
        <w:ind w:left="1134" w:right="260" w:hanging="567"/>
        <w:jc w:val="both"/>
        <w:rPr>
          <w:rFonts w:ascii="Arial" w:hAnsi="Arial" w:cs="Arial"/>
          <w:i/>
        </w:rPr>
      </w:pPr>
      <w:r>
        <w:rPr>
          <w:rFonts w:ascii="Arial" w:hAnsi="Arial" w:cs="Arial"/>
          <w:iCs/>
        </w:rPr>
        <w:t>8.5</w:t>
      </w:r>
      <w:r>
        <w:rPr>
          <w:rFonts w:ascii="Arial" w:hAnsi="Arial" w:cs="Arial"/>
          <w:iCs/>
        </w:rPr>
        <w:tab/>
      </w:r>
      <w:r w:rsidR="00F36BB4" w:rsidRPr="00756C67">
        <w:rPr>
          <w:rFonts w:ascii="Arial" w:hAnsi="Arial" w:cs="Arial"/>
          <w:iCs/>
        </w:rPr>
        <w:t xml:space="preserve">demonstrate an understanding of </w:t>
      </w:r>
      <w:r>
        <w:rPr>
          <w:rFonts w:ascii="Arial" w:hAnsi="Arial" w:cs="Arial"/>
          <w:iCs/>
        </w:rPr>
        <w:t xml:space="preserve">how to </w:t>
      </w:r>
      <w:r w:rsidR="00756C67">
        <w:rPr>
          <w:rFonts w:ascii="Arial" w:hAnsi="Arial" w:cs="Arial"/>
          <w:iCs/>
        </w:rPr>
        <w:t xml:space="preserve">use </w:t>
      </w:r>
      <w:r w:rsidR="00F36BB4">
        <w:rPr>
          <w:rFonts w:ascii="Arial" w:hAnsi="Arial" w:cs="Arial"/>
          <w:iCs/>
        </w:rPr>
        <w:t xml:space="preserve">Excel </w:t>
      </w:r>
      <w:r w:rsidR="00756C67">
        <w:rPr>
          <w:rFonts w:ascii="Arial" w:hAnsi="Arial" w:cs="Arial"/>
          <w:iCs/>
        </w:rPr>
        <w:t xml:space="preserve">cash flow models to </w:t>
      </w:r>
      <w:r w:rsidR="00F36BB4">
        <w:rPr>
          <w:rFonts w:ascii="Arial" w:hAnsi="Arial" w:cs="Arial"/>
          <w:iCs/>
        </w:rPr>
        <w:t xml:space="preserve">solve elementary </w:t>
      </w:r>
      <w:r w:rsidR="00756C67">
        <w:rPr>
          <w:rFonts w:ascii="Arial" w:hAnsi="Arial" w:cs="Arial"/>
          <w:iCs/>
        </w:rPr>
        <w:t xml:space="preserve">financial </w:t>
      </w:r>
      <w:r w:rsidR="00F36BB4">
        <w:rPr>
          <w:rFonts w:ascii="Arial" w:hAnsi="Arial" w:cs="Arial"/>
          <w:iCs/>
        </w:rPr>
        <w:t>problems</w:t>
      </w:r>
      <w:r w:rsidR="00756C67">
        <w:rPr>
          <w:rFonts w:ascii="Arial" w:hAnsi="Arial" w:cs="Arial"/>
          <w:iCs/>
        </w:rPr>
        <w:t>.</w:t>
      </w:r>
    </w:p>
    <w:p w14:paraId="5A9BCCB4" w14:textId="77777777" w:rsidR="009A2D37" w:rsidRPr="00302082" w:rsidRDefault="009A2D37" w:rsidP="00302082">
      <w:pPr>
        <w:spacing w:after="120" w:line="240" w:lineRule="auto"/>
        <w:ind w:left="360" w:right="260"/>
        <w:rPr>
          <w:rFonts w:ascii="Arial" w:hAnsi="Arial" w:cs="Arial"/>
          <w:i/>
        </w:rPr>
      </w:pPr>
    </w:p>
    <w:p w14:paraId="2608F9DF" w14:textId="77777777" w:rsidR="00603729" w:rsidRPr="00302082" w:rsidRDefault="009A2D37" w:rsidP="0060372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66A9BE" w14:textId="77777777" w:rsidR="00603729" w:rsidRDefault="00603729" w:rsidP="00603729">
      <w:pPr>
        <w:spacing w:after="120" w:line="240" w:lineRule="auto"/>
        <w:ind w:left="1134" w:right="260" w:hanging="567"/>
        <w:jc w:val="both"/>
        <w:rPr>
          <w:rFonts w:ascii="Arial" w:hAnsi="Arial" w:cs="Arial"/>
          <w:iCs/>
        </w:rPr>
      </w:pPr>
      <w:r>
        <w:rPr>
          <w:rFonts w:ascii="Arial" w:hAnsi="Arial" w:cs="Arial"/>
          <w:iCs/>
        </w:rPr>
        <w:t>9</w:t>
      </w:r>
      <w:r w:rsidRPr="00BC2808">
        <w:rPr>
          <w:rFonts w:ascii="Arial" w:hAnsi="Arial" w:cs="Arial"/>
          <w:iCs/>
        </w:rPr>
        <w:t>.1</w:t>
      </w:r>
      <w:r>
        <w:rPr>
          <w:rFonts w:ascii="Arial" w:hAnsi="Arial" w:cs="Arial"/>
          <w:iCs/>
        </w:rPr>
        <w:tab/>
      </w:r>
      <w:r w:rsidR="008F14B3" w:rsidRPr="008F14B3">
        <w:rPr>
          <w:rFonts w:ascii="Arial" w:hAnsi="Arial" w:cs="Arial"/>
          <w:iCs/>
        </w:rPr>
        <w:t>use a logical mathematical approach to solving problems</w:t>
      </w:r>
      <w:r>
        <w:rPr>
          <w:rFonts w:ascii="Arial" w:hAnsi="Arial" w:cs="Arial"/>
          <w:iCs/>
        </w:rPr>
        <w:t>;</w:t>
      </w:r>
    </w:p>
    <w:p w14:paraId="1A8AADAD" w14:textId="77777777" w:rsidR="00603729" w:rsidRDefault="00603729" w:rsidP="00603729">
      <w:pPr>
        <w:spacing w:after="120" w:line="240" w:lineRule="auto"/>
        <w:ind w:left="1134" w:right="260" w:hanging="567"/>
        <w:jc w:val="both"/>
        <w:rPr>
          <w:rFonts w:ascii="Arial" w:hAnsi="Arial" w:cs="Arial"/>
          <w:iCs/>
        </w:rPr>
      </w:pPr>
      <w:r>
        <w:rPr>
          <w:rFonts w:ascii="Arial" w:hAnsi="Arial" w:cs="Arial"/>
          <w:iCs/>
        </w:rPr>
        <w:t>9.2</w:t>
      </w:r>
      <w:r>
        <w:rPr>
          <w:rFonts w:ascii="Arial" w:hAnsi="Arial" w:cs="Arial"/>
          <w:iCs/>
        </w:rPr>
        <w:tab/>
      </w:r>
      <w:r w:rsidR="008F14B3" w:rsidRPr="008F14B3">
        <w:rPr>
          <w:rFonts w:ascii="Arial" w:hAnsi="Arial" w:cs="Arial"/>
          <w:iCs/>
        </w:rPr>
        <w:t>apply skills in written communication</w:t>
      </w:r>
      <w:r w:rsidR="008F14B3">
        <w:rPr>
          <w:rFonts w:ascii="Arial" w:hAnsi="Arial" w:cs="Arial"/>
          <w:iCs/>
        </w:rPr>
        <w:t>;</w:t>
      </w:r>
    </w:p>
    <w:p w14:paraId="55357C8B" w14:textId="77777777" w:rsidR="008F14B3" w:rsidRDefault="008F14B3" w:rsidP="00603729">
      <w:pPr>
        <w:spacing w:after="120" w:line="240" w:lineRule="auto"/>
        <w:ind w:left="1134" w:right="260" w:hanging="567"/>
        <w:jc w:val="both"/>
        <w:rPr>
          <w:rFonts w:ascii="Arial" w:hAnsi="Arial" w:cs="Arial"/>
          <w:iCs/>
        </w:rPr>
      </w:pPr>
      <w:r>
        <w:rPr>
          <w:rFonts w:ascii="Arial" w:hAnsi="Arial" w:cs="Arial"/>
          <w:iCs/>
        </w:rPr>
        <w:t>9</w:t>
      </w:r>
      <w:r w:rsidR="00603729">
        <w:rPr>
          <w:rFonts w:ascii="Arial" w:hAnsi="Arial" w:cs="Arial"/>
          <w:iCs/>
        </w:rPr>
        <w:t>.3</w:t>
      </w:r>
      <w:r w:rsidR="00603729">
        <w:rPr>
          <w:rFonts w:ascii="Arial" w:hAnsi="Arial" w:cs="Arial"/>
          <w:iCs/>
        </w:rPr>
        <w:tab/>
      </w:r>
      <w:r w:rsidRPr="008F14B3">
        <w:rPr>
          <w:rFonts w:ascii="Arial" w:hAnsi="Arial" w:cs="Arial"/>
          <w:iCs/>
        </w:rPr>
        <w:t xml:space="preserve">demonstrate relevant computing skills, including the use of appropriate </w:t>
      </w:r>
      <w:r>
        <w:rPr>
          <w:rFonts w:ascii="Arial" w:hAnsi="Arial" w:cs="Arial"/>
          <w:iCs/>
        </w:rPr>
        <w:t xml:space="preserve">spreadsheet </w:t>
      </w:r>
      <w:r w:rsidRPr="008F14B3">
        <w:rPr>
          <w:rFonts w:ascii="Arial" w:hAnsi="Arial" w:cs="Arial"/>
          <w:iCs/>
        </w:rPr>
        <w:t>software</w:t>
      </w:r>
      <w:r>
        <w:rPr>
          <w:rFonts w:ascii="Arial" w:hAnsi="Arial" w:cs="Arial"/>
          <w:iCs/>
        </w:rPr>
        <w:t>;</w:t>
      </w:r>
    </w:p>
    <w:p w14:paraId="7FF7D142" w14:textId="77777777" w:rsidR="00603729" w:rsidRDefault="008F14B3" w:rsidP="00603729">
      <w:pPr>
        <w:spacing w:after="120" w:line="240" w:lineRule="auto"/>
        <w:ind w:left="1134" w:right="260" w:hanging="567"/>
        <w:jc w:val="both"/>
        <w:rPr>
          <w:rFonts w:ascii="Arial" w:hAnsi="Arial" w:cs="Arial"/>
          <w:iCs/>
        </w:rPr>
      </w:pPr>
      <w:r>
        <w:rPr>
          <w:rFonts w:ascii="Arial" w:hAnsi="Arial" w:cs="Arial"/>
          <w:iCs/>
        </w:rPr>
        <w:t>9</w:t>
      </w:r>
      <w:r w:rsidR="00603729">
        <w:rPr>
          <w:rFonts w:ascii="Arial" w:hAnsi="Arial" w:cs="Arial"/>
          <w:iCs/>
        </w:rPr>
        <w:t>.4</w:t>
      </w:r>
      <w:r w:rsidR="00603729">
        <w:rPr>
          <w:rFonts w:ascii="Arial" w:hAnsi="Arial" w:cs="Arial"/>
          <w:iCs/>
        </w:rPr>
        <w:tab/>
      </w:r>
      <w:r>
        <w:rPr>
          <w:rFonts w:ascii="Arial" w:hAnsi="Arial" w:cs="Arial"/>
          <w:iCs/>
        </w:rPr>
        <w:t xml:space="preserve">demonstrate an awareness of the </w:t>
      </w:r>
      <w:r w:rsidRPr="00603729">
        <w:rPr>
          <w:rFonts w:ascii="Arial" w:hAnsi="Arial" w:cs="Arial"/>
          <w:iCs/>
        </w:rPr>
        <w:t xml:space="preserve">actions required for </w:t>
      </w:r>
      <w:r>
        <w:rPr>
          <w:rFonts w:ascii="Arial" w:hAnsi="Arial" w:cs="Arial"/>
          <w:iCs/>
        </w:rPr>
        <w:t xml:space="preserve">future </w:t>
      </w:r>
      <w:r w:rsidRPr="00603729">
        <w:rPr>
          <w:rFonts w:ascii="Arial" w:hAnsi="Arial" w:cs="Arial"/>
          <w:iCs/>
        </w:rPr>
        <w:t>career development</w:t>
      </w:r>
      <w:r>
        <w:rPr>
          <w:rFonts w:ascii="Arial" w:hAnsi="Arial" w:cs="Arial"/>
          <w:iCs/>
        </w:rPr>
        <w:t>;</w:t>
      </w:r>
    </w:p>
    <w:p w14:paraId="6123DF57" w14:textId="77777777" w:rsidR="009A2D37" w:rsidRPr="00302082" w:rsidRDefault="008F14B3" w:rsidP="008F14B3">
      <w:pPr>
        <w:spacing w:after="120" w:line="240" w:lineRule="auto"/>
        <w:ind w:left="1134" w:right="260" w:hanging="567"/>
        <w:jc w:val="both"/>
        <w:rPr>
          <w:rFonts w:ascii="Arial" w:hAnsi="Arial" w:cs="Arial"/>
          <w:i/>
        </w:rPr>
      </w:pPr>
      <w:r>
        <w:rPr>
          <w:rFonts w:ascii="Arial" w:hAnsi="Arial" w:cs="Arial"/>
          <w:iCs/>
        </w:rPr>
        <w:lastRenderedPageBreak/>
        <w:t>9.5</w:t>
      </w:r>
      <w:r>
        <w:rPr>
          <w:rFonts w:ascii="Arial" w:hAnsi="Arial" w:cs="Arial"/>
          <w:iCs/>
        </w:rPr>
        <w:tab/>
      </w:r>
      <w:r w:rsidRPr="008F14B3">
        <w:rPr>
          <w:rFonts w:ascii="Arial" w:hAnsi="Arial" w:cs="Arial"/>
          <w:iCs/>
        </w:rPr>
        <w:t>demonstrate independent learning and time management skills</w:t>
      </w:r>
      <w:r>
        <w:rPr>
          <w:rFonts w:ascii="Arial" w:hAnsi="Arial" w:cs="Arial"/>
          <w:iCs/>
        </w:rPr>
        <w:t>.</w:t>
      </w:r>
      <w:r w:rsidR="009A2D37" w:rsidRPr="00302082">
        <w:rPr>
          <w:rFonts w:ascii="Arial" w:hAnsi="Arial" w:cs="Arial"/>
          <w:i/>
        </w:rPr>
        <w:t xml:space="preserve"> </w:t>
      </w:r>
    </w:p>
    <w:p w14:paraId="383BEAF1" w14:textId="77777777" w:rsidR="009A2D37" w:rsidRDefault="009A2D37" w:rsidP="00302082">
      <w:pPr>
        <w:pStyle w:val="Default"/>
        <w:spacing w:after="120"/>
        <w:ind w:left="720" w:right="260"/>
        <w:rPr>
          <w:color w:val="auto"/>
          <w:sz w:val="22"/>
          <w:szCs w:val="22"/>
        </w:rPr>
      </w:pPr>
    </w:p>
    <w:p w14:paraId="6DB0ED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8D77D3" w14:textId="5EBEEE9D" w:rsidR="00627997" w:rsidRDefault="00627997" w:rsidP="00696FF5">
      <w:pPr>
        <w:spacing w:after="120" w:line="240" w:lineRule="auto"/>
        <w:ind w:left="567" w:right="260"/>
        <w:jc w:val="both"/>
        <w:rPr>
          <w:rFonts w:ascii="Arial" w:hAnsi="Arial" w:cs="Arial"/>
          <w:iCs/>
        </w:rPr>
      </w:pPr>
      <w:r w:rsidRPr="00627997">
        <w:rPr>
          <w:rFonts w:ascii="Arial" w:hAnsi="Arial" w:cs="Arial"/>
          <w:iCs/>
        </w:rPr>
        <w:t xml:space="preserve">The </w:t>
      </w:r>
      <w:r w:rsidR="00FF720D">
        <w:rPr>
          <w:rFonts w:ascii="Arial" w:hAnsi="Arial" w:cs="Arial"/>
          <w:iCs/>
        </w:rPr>
        <w:t xml:space="preserve">aim of the </w:t>
      </w:r>
      <w:r w:rsidRPr="00627997">
        <w:rPr>
          <w:rFonts w:ascii="Arial" w:hAnsi="Arial" w:cs="Arial"/>
          <w:iCs/>
        </w:rPr>
        <w:t xml:space="preserve">module </w:t>
      </w:r>
      <w:r w:rsidR="00FF720D">
        <w:rPr>
          <w:rFonts w:ascii="Arial" w:hAnsi="Arial" w:cs="Arial"/>
          <w:iCs/>
        </w:rPr>
        <w:t xml:space="preserve">is to </w:t>
      </w:r>
      <w:r w:rsidRPr="00627997">
        <w:rPr>
          <w:rFonts w:ascii="Arial" w:hAnsi="Arial" w:cs="Arial"/>
          <w:iCs/>
        </w:rPr>
        <w:t xml:space="preserve">give students an understanding of the </w:t>
      </w:r>
      <w:r>
        <w:rPr>
          <w:rFonts w:ascii="Arial" w:hAnsi="Arial" w:cs="Arial"/>
          <w:iCs/>
        </w:rPr>
        <w:t>types of work undertaken within</w:t>
      </w:r>
      <w:r w:rsidR="00960B20">
        <w:rPr>
          <w:rFonts w:ascii="Arial" w:hAnsi="Arial" w:cs="Arial"/>
          <w:iCs/>
        </w:rPr>
        <w:t xml:space="preserve"> the </w:t>
      </w:r>
      <w:r w:rsidRPr="00627997">
        <w:rPr>
          <w:rFonts w:ascii="Arial" w:hAnsi="Arial" w:cs="Arial"/>
          <w:iCs/>
        </w:rPr>
        <w:t>actuarial profession</w:t>
      </w:r>
      <w:r>
        <w:rPr>
          <w:rFonts w:ascii="Arial" w:hAnsi="Arial" w:cs="Arial"/>
          <w:iCs/>
        </w:rPr>
        <w:t xml:space="preserve">, and </w:t>
      </w:r>
      <w:r w:rsidR="00FF720D">
        <w:rPr>
          <w:rFonts w:ascii="Arial" w:hAnsi="Arial" w:cs="Arial"/>
          <w:iCs/>
        </w:rPr>
        <w:t xml:space="preserve">a basic grounding in </w:t>
      </w:r>
      <w:r>
        <w:rPr>
          <w:rFonts w:ascii="Arial" w:hAnsi="Arial" w:cs="Arial"/>
          <w:iCs/>
        </w:rPr>
        <w:t xml:space="preserve">the </w:t>
      </w:r>
      <w:r w:rsidR="00FF720D">
        <w:rPr>
          <w:rFonts w:ascii="Arial" w:hAnsi="Arial" w:cs="Arial"/>
          <w:iCs/>
        </w:rPr>
        <w:t xml:space="preserve">core </w:t>
      </w:r>
      <w:r w:rsidRPr="00627997">
        <w:rPr>
          <w:rFonts w:ascii="Arial" w:hAnsi="Arial" w:cs="Arial"/>
          <w:iCs/>
        </w:rPr>
        <w:t xml:space="preserve">skills </w:t>
      </w:r>
      <w:r>
        <w:rPr>
          <w:rFonts w:ascii="Arial" w:hAnsi="Arial" w:cs="Arial"/>
          <w:iCs/>
        </w:rPr>
        <w:t>required by actuaries.</w:t>
      </w:r>
    </w:p>
    <w:p w14:paraId="493A9811" w14:textId="2BE8FF86" w:rsidR="009A2D37" w:rsidRPr="00960B20" w:rsidRDefault="00645F7F" w:rsidP="00696FF5">
      <w:pPr>
        <w:spacing w:after="120" w:line="240" w:lineRule="auto"/>
        <w:ind w:left="567" w:right="260"/>
        <w:jc w:val="both"/>
        <w:rPr>
          <w:rFonts w:ascii="Arial" w:hAnsi="Arial" w:cs="Arial"/>
          <w:iCs/>
        </w:rPr>
      </w:pPr>
      <w:r w:rsidRPr="00960B20">
        <w:rPr>
          <w:rFonts w:ascii="Arial" w:hAnsi="Arial" w:cs="Arial"/>
          <w:iCs/>
        </w:rPr>
        <w:t>Indicative topics covered by the module include</w:t>
      </w:r>
      <w:r w:rsidR="00FF720D">
        <w:rPr>
          <w:rFonts w:ascii="Arial" w:hAnsi="Arial" w:cs="Arial"/>
          <w:iCs/>
        </w:rPr>
        <w:t xml:space="preserve"> an overview of the actuarial profession</w:t>
      </w:r>
      <w:r>
        <w:rPr>
          <w:rFonts w:ascii="Arial" w:hAnsi="Arial" w:cs="Arial"/>
          <w:iCs/>
        </w:rPr>
        <w:t>,</w:t>
      </w:r>
      <w:r w:rsidR="00FF720D">
        <w:rPr>
          <w:rFonts w:ascii="Arial" w:hAnsi="Arial" w:cs="Arial"/>
          <w:iCs/>
        </w:rPr>
        <w:t xml:space="preserve"> an introduction to Microsoft Excel</w:t>
      </w:r>
      <w:r>
        <w:rPr>
          <w:rFonts w:ascii="Arial" w:hAnsi="Arial" w:cs="Arial"/>
          <w:iCs/>
        </w:rPr>
        <w:t>,</w:t>
      </w:r>
      <w:r w:rsidR="00FF720D">
        <w:rPr>
          <w:rFonts w:ascii="Arial" w:hAnsi="Arial" w:cs="Arial"/>
          <w:iCs/>
        </w:rPr>
        <w:t xml:space="preserve"> an introduction to interest rates and cash flow models.</w:t>
      </w:r>
      <w:r>
        <w:rPr>
          <w:rFonts w:ascii="Arial" w:hAnsi="Arial" w:cs="Arial"/>
          <w:iCs/>
        </w:rPr>
        <w:t xml:space="preserve">  </w:t>
      </w:r>
      <w:r w:rsidRPr="00960B20">
        <w:rPr>
          <w:rFonts w:ascii="Arial" w:hAnsi="Arial" w:cs="Arial"/>
          <w:iCs/>
        </w:rPr>
        <w:t>This module will cover a number of syllabus items set out in Subject CM1 – Actuarial Mathematics published by the Institute and Faculty of Actuaries.</w:t>
      </w:r>
    </w:p>
    <w:p w14:paraId="67E8A9C7" w14:textId="77777777" w:rsidR="009A2D37" w:rsidRPr="00302082" w:rsidRDefault="009A2D37" w:rsidP="00302082">
      <w:pPr>
        <w:spacing w:after="120" w:line="240" w:lineRule="auto"/>
        <w:ind w:left="426" w:right="260"/>
        <w:rPr>
          <w:rFonts w:ascii="Arial" w:hAnsi="Arial" w:cs="Arial"/>
          <w:i/>
          <w:iCs/>
        </w:rPr>
      </w:pPr>
    </w:p>
    <w:p w14:paraId="63C61C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303705" w14:textId="6CF9ADBF" w:rsidR="009A2D37" w:rsidRDefault="00FF7FF9" w:rsidP="00FF7FF9">
      <w:pPr>
        <w:spacing w:after="120" w:line="240" w:lineRule="auto"/>
        <w:ind w:left="567" w:right="260"/>
        <w:jc w:val="both"/>
        <w:rPr>
          <w:rFonts w:ascii="Arial" w:hAnsi="Arial" w:cs="Arial"/>
        </w:rPr>
      </w:pPr>
      <w:r w:rsidRPr="00FF7FF9">
        <w:rPr>
          <w:rFonts w:ascii="Arial" w:hAnsi="Arial" w:cs="Arial"/>
        </w:rPr>
        <w:t xml:space="preserve">The material is covered by </w:t>
      </w:r>
      <w:r>
        <w:rPr>
          <w:rFonts w:ascii="Arial" w:hAnsi="Arial" w:cs="Arial"/>
        </w:rPr>
        <w:t xml:space="preserve">bespoke handouts provided during the course, and by </w:t>
      </w:r>
      <w:r w:rsidRPr="00FF7FF9">
        <w:rPr>
          <w:rFonts w:ascii="Arial" w:hAnsi="Arial" w:cs="Arial"/>
        </w:rPr>
        <w:t>the Actuarial Education Company’s notes for Subject C</w:t>
      </w:r>
      <w:r>
        <w:rPr>
          <w:rFonts w:ascii="Arial" w:hAnsi="Arial" w:cs="Arial"/>
        </w:rPr>
        <w:t>M</w:t>
      </w:r>
      <w:r w:rsidRPr="00FF7FF9">
        <w:rPr>
          <w:rFonts w:ascii="Arial" w:hAnsi="Arial" w:cs="Arial"/>
        </w:rPr>
        <w:t xml:space="preserve">1 – </w:t>
      </w:r>
      <w:r>
        <w:rPr>
          <w:rFonts w:ascii="Arial" w:hAnsi="Arial" w:cs="Arial"/>
        </w:rPr>
        <w:t xml:space="preserve">Actuarial </w:t>
      </w:r>
      <w:r w:rsidRPr="00FF7FF9">
        <w:rPr>
          <w:rFonts w:ascii="Arial" w:hAnsi="Arial" w:cs="Arial"/>
        </w:rPr>
        <w:t>Mathematics</w:t>
      </w:r>
      <w:r>
        <w:rPr>
          <w:rFonts w:ascii="Arial" w:hAnsi="Arial" w:cs="Arial"/>
        </w:rPr>
        <w:t xml:space="preserve"> 1.</w:t>
      </w:r>
    </w:p>
    <w:p w14:paraId="1A259DA6" w14:textId="77777777" w:rsidR="00FF7FF9" w:rsidRPr="00FF7FF9" w:rsidRDefault="00FF7FF9" w:rsidP="00FF7FF9">
      <w:pPr>
        <w:spacing w:after="120" w:line="240" w:lineRule="auto"/>
        <w:ind w:left="567" w:right="260"/>
        <w:jc w:val="both"/>
        <w:rPr>
          <w:rFonts w:ascii="Arial" w:hAnsi="Arial" w:cs="Arial"/>
          <w:b/>
        </w:rPr>
      </w:pPr>
    </w:p>
    <w:p w14:paraId="15BB8EE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DE39915" w14:textId="5DD4F8E4" w:rsidR="00FF7FF9" w:rsidRPr="00FF7FF9" w:rsidRDefault="00FF7FF9" w:rsidP="00FF7FF9">
      <w:pPr>
        <w:spacing w:after="120" w:line="240" w:lineRule="auto"/>
        <w:ind w:left="567" w:right="260"/>
        <w:jc w:val="both"/>
        <w:rPr>
          <w:rFonts w:ascii="Arial" w:hAnsi="Arial" w:cs="Arial"/>
          <w:iCs/>
        </w:rPr>
      </w:pPr>
      <w:r w:rsidRPr="00FF7FF9">
        <w:rPr>
          <w:rFonts w:ascii="Arial" w:hAnsi="Arial" w:cs="Arial"/>
          <w:iCs/>
        </w:rPr>
        <w:t xml:space="preserve">Total contact hours: </w:t>
      </w:r>
      <w:r w:rsidR="00960B20">
        <w:rPr>
          <w:rFonts w:ascii="Arial" w:hAnsi="Arial" w:cs="Arial"/>
          <w:iCs/>
        </w:rPr>
        <w:tab/>
      </w:r>
      <w:r>
        <w:rPr>
          <w:rFonts w:ascii="Arial" w:hAnsi="Arial" w:cs="Arial"/>
          <w:iCs/>
        </w:rPr>
        <w:t>36</w:t>
      </w:r>
    </w:p>
    <w:p w14:paraId="7F74AB3E" w14:textId="4E5D2655" w:rsidR="00FF7FF9" w:rsidRPr="00FF7FF9" w:rsidRDefault="00FF7FF9" w:rsidP="00FF7FF9">
      <w:pPr>
        <w:spacing w:after="120" w:line="240" w:lineRule="auto"/>
        <w:ind w:left="567" w:right="260"/>
        <w:jc w:val="both"/>
        <w:rPr>
          <w:rFonts w:ascii="Arial" w:hAnsi="Arial" w:cs="Arial"/>
          <w:iCs/>
        </w:rPr>
      </w:pPr>
      <w:r w:rsidRPr="00FF7FF9">
        <w:rPr>
          <w:rFonts w:ascii="Arial" w:hAnsi="Arial" w:cs="Arial"/>
          <w:iCs/>
        </w:rPr>
        <w:t xml:space="preserve">Private study hours: </w:t>
      </w:r>
      <w:r w:rsidR="00960B20">
        <w:rPr>
          <w:rFonts w:ascii="Arial" w:hAnsi="Arial" w:cs="Arial"/>
          <w:iCs/>
        </w:rPr>
        <w:tab/>
      </w:r>
      <w:r>
        <w:rPr>
          <w:rFonts w:ascii="Arial" w:hAnsi="Arial" w:cs="Arial"/>
          <w:iCs/>
        </w:rPr>
        <w:t>114</w:t>
      </w:r>
    </w:p>
    <w:p w14:paraId="01E77C72" w14:textId="66946D1C" w:rsidR="00CF0BCA" w:rsidRPr="00CF0BCA" w:rsidRDefault="00FF7FF9" w:rsidP="00FF7FF9">
      <w:pPr>
        <w:spacing w:after="120" w:line="240" w:lineRule="auto"/>
        <w:ind w:left="567" w:right="260"/>
        <w:jc w:val="both"/>
        <w:rPr>
          <w:rFonts w:ascii="Arial" w:hAnsi="Arial" w:cs="Arial"/>
          <w:i/>
          <w:iCs/>
        </w:rPr>
      </w:pPr>
      <w:r w:rsidRPr="00FF7FF9">
        <w:rPr>
          <w:rFonts w:ascii="Arial" w:hAnsi="Arial" w:cs="Arial"/>
          <w:iCs/>
        </w:rPr>
        <w:t xml:space="preserve">Total study hours: </w:t>
      </w:r>
      <w:r w:rsidR="00960B20">
        <w:rPr>
          <w:rFonts w:ascii="Arial" w:hAnsi="Arial" w:cs="Arial"/>
          <w:iCs/>
        </w:rPr>
        <w:tab/>
      </w:r>
      <w:r>
        <w:rPr>
          <w:rFonts w:ascii="Arial" w:hAnsi="Arial" w:cs="Arial"/>
          <w:iCs/>
        </w:rPr>
        <w:t>15</w:t>
      </w:r>
      <w:r w:rsidRPr="00FF7FF9">
        <w:rPr>
          <w:rFonts w:ascii="Arial" w:hAnsi="Arial" w:cs="Arial"/>
          <w:iCs/>
        </w:rPr>
        <w:t>0</w:t>
      </w:r>
    </w:p>
    <w:p w14:paraId="289DD4BE" w14:textId="77777777" w:rsidR="009A2D37" w:rsidRPr="00302082" w:rsidRDefault="009A2D37" w:rsidP="00302082">
      <w:pPr>
        <w:spacing w:after="120" w:line="240" w:lineRule="auto"/>
        <w:ind w:left="426" w:right="260"/>
        <w:rPr>
          <w:rFonts w:ascii="Arial" w:hAnsi="Arial" w:cs="Arial"/>
          <w:i/>
          <w:iCs/>
        </w:rPr>
      </w:pPr>
    </w:p>
    <w:p w14:paraId="49F740C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D7C4B1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56A636" w14:textId="7DEE7B55" w:rsidR="00960B20" w:rsidRDefault="00C43755" w:rsidP="00C43755">
      <w:pPr>
        <w:spacing w:after="120" w:line="240" w:lineRule="auto"/>
        <w:ind w:left="567" w:right="260"/>
        <w:jc w:val="both"/>
        <w:rPr>
          <w:rFonts w:ascii="Arial" w:hAnsi="Arial" w:cs="Arial"/>
          <w:iCs/>
        </w:rPr>
      </w:pPr>
      <w:r w:rsidRPr="00C43755">
        <w:rPr>
          <w:rFonts w:ascii="Arial" w:hAnsi="Arial" w:cs="Arial"/>
          <w:iCs/>
        </w:rPr>
        <w:t xml:space="preserve">Assessment </w:t>
      </w:r>
      <w:r w:rsidR="00B23343">
        <w:rPr>
          <w:rFonts w:ascii="Arial" w:hAnsi="Arial" w:cs="Arial"/>
          <w:iCs/>
        </w:rPr>
        <w:t>1</w:t>
      </w:r>
      <w:r w:rsidRPr="00C43755">
        <w:rPr>
          <w:rFonts w:ascii="Arial" w:hAnsi="Arial" w:cs="Arial"/>
          <w:iCs/>
        </w:rPr>
        <w:tab/>
        <w:t>Career development portfolio, requiring on average between</w:t>
      </w:r>
      <w:r w:rsidR="00960B20">
        <w:rPr>
          <w:rFonts w:ascii="Arial" w:hAnsi="Arial" w:cs="Arial"/>
          <w:iCs/>
        </w:rPr>
        <w:tab/>
      </w:r>
      <w:r w:rsidR="00960B20">
        <w:rPr>
          <w:rFonts w:ascii="Arial" w:hAnsi="Arial" w:cs="Arial"/>
          <w:iCs/>
        </w:rPr>
        <w:tab/>
        <w:t xml:space="preserve">    30%</w:t>
      </w:r>
    </w:p>
    <w:p w14:paraId="35508F8E" w14:textId="65F195A9" w:rsidR="0076273D" w:rsidRPr="0076273D" w:rsidRDefault="00923B26" w:rsidP="00960B20">
      <w:pPr>
        <w:spacing w:after="120" w:line="240" w:lineRule="auto"/>
        <w:ind w:left="2007" w:right="260" w:firstLine="153"/>
        <w:jc w:val="both"/>
        <w:rPr>
          <w:rFonts w:ascii="Arial" w:hAnsi="Arial" w:cs="Arial"/>
          <w:iCs/>
        </w:rPr>
      </w:pPr>
      <w:r>
        <w:rPr>
          <w:rFonts w:ascii="Arial" w:hAnsi="Arial" w:cs="Arial"/>
          <w:iCs/>
        </w:rPr>
        <w:t>25</w:t>
      </w:r>
      <w:r w:rsidRPr="00C43755">
        <w:rPr>
          <w:rFonts w:ascii="Arial" w:hAnsi="Arial" w:cs="Arial"/>
          <w:iCs/>
        </w:rPr>
        <w:t xml:space="preserve"> </w:t>
      </w:r>
      <w:r w:rsidR="00C43755" w:rsidRPr="00C43755">
        <w:rPr>
          <w:rFonts w:ascii="Arial" w:hAnsi="Arial" w:cs="Arial"/>
          <w:iCs/>
        </w:rPr>
        <w:t xml:space="preserve">and </w:t>
      </w:r>
      <w:r>
        <w:rPr>
          <w:rFonts w:ascii="Arial" w:hAnsi="Arial" w:cs="Arial"/>
          <w:iCs/>
        </w:rPr>
        <w:t>30</w:t>
      </w:r>
      <w:r w:rsidRPr="00C43755">
        <w:rPr>
          <w:rFonts w:ascii="Arial" w:hAnsi="Arial" w:cs="Arial"/>
          <w:iCs/>
        </w:rPr>
        <w:t xml:space="preserve"> </w:t>
      </w:r>
      <w:r w:rsidR="00C43755" w:rsidRPr="00C43755">
        <w:rPr>
          <w:rFonts w:ascii="Arial" w:hAnsi="Arial" w:cs="Arial"/>
          <w:iCs/>
        </w:rPr>
        <w:t>hours to complete</w:t>
      </w:r>
    </w:p>
    <w:p w14:paraId="3DB021D1" w14:textId="4E53B6B1" w:rsidR="00C43755" w:rsidRDefault="00B23343" w:rsidP="000C3A7E">
      <w:pPr>
        <w:spacing w:after="120" w:line="240" w:lineRule="auto"/>
        <w:ind w:left="567" w:right="260"/>
        <w:rPr>
          <w:rFonts w:ascii="Arial" w:hAnsi="Arial" w:cs="Arial"/>
          <w:iCs/>
        </w:rPr>
      </w:pPr>
      <w:r w:rsidRPr="00C43755">
        <w:rPr>
          <w:rFonts w:ascii="Arial" w:hAnsi="Arial" w:cs="Arial"/>
          <w:iCs/>
        </w:rPr>
        <w:t xml:space="preserve">Assessment </w:t>
      </w:r>
      <w:r>
        <w:rPr>
          <w:rFonts w:ascii="Arial" w:hAnsi="Arial" w:cs="Arial"/>
          <w:iCs/>
        </w:rPr>
        <w:t xml:space="preserve">2 </w:t>
      </w:r>
      <w:r w:rsidR="00960B20">
        <w:rPr>
          <w:rFonts w:ascii="Arial" w:hAnsi="Arial" w:cs="Arial"/>
          <w:iCs/>
        </w:rPr>
        <w:tab/>
      </w:r>
      <w:r w:rsidR="00E93667">
        <w:rPr>
          <w:rFonts w:ascii="Arial" w:hAnsi="Arial" w:cs="Arial"/>
          <w:iCs/>
        </w:rPr>
        <w:t>In-course test:</w:t>
      </w:r>
      <w:r w:rsidR="00960B20">
        <w:rPr>
          <w:rFonts w:ascii="Arial" w:hAnsi="Arial" w:cs="Arial"/>
          <w:iCs/>
        </w:rPr>
        <w:t xml:space="preserve"> </w:t>
      </w:r>
      <w:r w:rsidR="00E93667" w:rsidRPr="00C43755">
        <w:rPr>
          <w:rFonts w:ascii="Arial" w:hAnsi="Arial" w:cs="Arial"/>
          <w:iCs/>
        </w:rPr>
        <w:t>requiring on average between</w:t>
      </w:r>
      <w:r w:rsidR="00E93667">
        <w:rPr>
          <w:rFonts w:ascii="Arial" w:hAnsi="Arial" w:cs="Arial"/>
          <w:iCs/>
        </w:rPr>
        <w:t xml:space="preserve"> 2</w:t>
      </w:r>
      <w:r w:rsidR="00E93667" w:rsidRPr="00C43755">
        <w:rPr>
          <w:rFonts w:ascii="Arial" w:hAnsi="Arial" w:cs="Arial"/>
          <w:iCs/>
        </w:rPr>
        <w:t xml:space="preserve">0 and </w:t>
      </w:r>
      <w:r w:rsidR="00923B26">
        <w:rPr>
          <w:rFonts w:ascii="Arial" w:hAnsi="Arial" w:cs="Arial"/>
          <w:iCs/>
        </w:rPr>
        <w:t>25</w:t>
      </w:r>
      <w:r w:rsidR="00923B26" w:rsidRPr="00C43755">
        <w:rPr>
          <w:rFonts w:ascii="Arial" w:hAnsi="Arial" w:cs="Arial"/>
          <w:iCs/>
        </w:rPr>
        <w:t xml:space="preserve"> </w:t>
      </w:r>
      <w:r w:rsidR="00E93667" w:rsidRPr="00C43755">
        <w:rPr>
          <w:rFonts w:ascii="Arial" w:hAnsi="Arial" w:cs="Arial"/>
          <w:iCs/>
        </w:rPr>
        <w:t xml:space="preserve">hours to </w:t>
      </w:r>
      <w:r w:rsidR="00E93667">
        <w:rPr>
          <w:rFonts w:ascii="Arial" w:hAnsi="Arial" w:cs="Arial"/>
          <w:iCs/>
        </w:rPr>
        <w:t>prepare</w:t>
      </w:r>
      <w:r w:rsidR="00960B20">
        <w:rPr>
          <w:rFonts w:ascii="Arial" w:hAnsi="Arial" w:cs="Arial"/>
          <w:iCs/>
        </w:rPr>
        <w:tab/>
        <w:t xml:space="preserve">    20%</w:t>
      </w:r>
    </w:p>
    <w:p w14:paraId="60BF8096" w14:textId="5E14D790" w:rsidR="00E93667" w:rsidRDefault="00B23343" w:rsidP="000C3A7E">
      <w:pPr>
        <w:spacing w:after="120" w:line="240" w:lineRule="auto"/>
        <w:ind w:left="567" w:right="260"/>
        <w:rPr>
          <w:rFonts w:ascii="Arial" w:hAnsi="Arial" w:cs="Arial"/>
          <w:iCs/>
        </w:rPr>
      </w:pPr>
      <w:r w:rsidRPr="00C43755">
        <w:rPr>
          <w:rFonts w:ascii="Arial" w:hAnsi="Arial" w:cs="Arial"/>
          <w:iCs/>
        </w:rPr>
        <w:t xml:space="preserve">Assessment </w:t>
      </w:r>
      <w:r>
        <w:rPr>
          <w:rFonts w:ascii="Arial" w:hAnsi="Arial" w:cs="Arial"/>
          <w:iCs/>
        </w:rPr>
        <w:t xml:space="preserve">3 </w:t>
      </w:r>
      <w:r w:rsidR="00960B20">
        <w:rPr>
          <w:rFonts w:ascii="Arial" w:hAnsi="Arial" w:cs="Arial"/>
          <w:iCs/>
        </w:rPr>
        <w:tab/>
      </w:r>
      <w:r w:rsidR="002E757C">
        <w:rPr>
          <w:rFonts w:ascii="Arial" w:hAnsi="Arial" w:cs="Arial"/>
          <w:iCs/>
        </w:rPr>
        <w:t>Timed p</w:t>
      </w:r>
      <w:r w:rsidR="00C91D4C">
        <w:rPr>
          <w:rFonts w:ascii="Arial" w:hAnsi="Arial" w:cs="Arial"/>
          <w:iCs/>
        </w:rPr>
        <w:t>ractical assessment</w:t>
      </w:r>
      <w:r w:rsidR="002E757C">
        <w:rPr>
          <w:rFonts w:ascii="Arial" w:hAnsi="Arial" w:cs="Arial"/>
          <w:iCs/>
        </w:rPr>
        <w:t xml:space="preserve"> (Excel computing assessment)</w:t>
      </w:r>
      <w:r w:rsidR="00E93667">
        <w:rPr>
          <w:rFonts w:ascii="Arial" w:hAnsi="Arial" w:cs="Arial"/>
          <w:iCs/>
        </w:rPr>
        <w:t>:</w:t>
      </w:r>
      <w:r w:rsidR="002E757C">
        <w:rPr>
          <w:rFonts w:ascii="Arial" w:hAnsi="Arial" w:cs="Arial"/>
          <w:iCs/>
        </w:rPr>
        <w:t xml:space="preserve">  2 hours</w:t>
      </w:r>
      <w:r w:rsidR="00960B20">
        <w:rPr>
          <w:rFonts w:ascii="Arial" w:hAnsi="Arial" w:cs="Arial"/>
          <w:iCs/>
        </w:rPr>
        <w:tab/>
        <w:t xml:space="preserve">    50%</w:t>
      </w:r>
    </w:p>
    <w:p w14:paraId="2D5AABA4" w14:textId="798F4A23" w:rsidR="003F3578" w:rsidRDefault="00960B20" w:rsidP="00302082">
      <w:pPr>
        <w:spacing w:after="120" w:line="240" w:lineRule="auto"/>
        <w:ind w:left="426" w:right="260"/>
        <w:rPr>
          <w:rFonts w:ascii="Arial" w:hAnsi="Arial" w:cs="Arial"/>
          <w:b/>
          <w:i/>
          <w:iCs/>
        </w:rPr>
      </w:pPr>
      <w:r>
        <w:rPr>
          <w:rFonts w:ascii="Arial" w:hAnsi="Arial" w:cs="Arial"/>
          <w:b/>
          <w:i/>
          <w:iCs/>
        </w:rPr>
        <w:tab/>
      </w:r>
      <w:r>
        <w:rPr>
          <w:rFonts w:ascii="Arial" w:hAnsi="Arial" w:cs="Arial"/>
          <w:b/>
          <w:i/>
          <w:iCs/>
        </w:rPr>
        <w:tab/>
      </w:r>
    </w:p>
    <w:p w14:paraId="0A776E7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D4EA46" w14:textId="03596E31" w:rsidR="00C33E35" w:rsidRPr="00137698" w:rsidRDefault="00C33E35" w:rsidP="00C33E35">
      <w:pPr>
        <w:tabs>
          <w:tab w:val="left" w:pos="709"/>
        </w:tabs>
        <w:spacing w:after="120" w:line="240" w:lineRule="auto"/>
        <w:ind w:left="567" w:right="260"/>
        <w:jc w:val="both"/>
        <w:rPr>
          <w:rFonts w:ascii="Arial" w:hAnsi="Arial" w:cs="Arial"/>
          <w:iCs/>
        </w:rPr>
      </w:pPr>
      <w:r w:rsidRPr="00137698">
        <w:rPr>
          <w:rFonts w:ascii="Arial" w:hAnsi="Arial" w:cs="Arial"/>
          <w:iCs/>
        </w:rPr>
        <w:t>L</w:t>
      </w:r>
      <w:r w:rsidR="0099029D" w:rsidRPr="00137698">
        <w:rPr>
          <w:rFonts w:ascii="Arial" w:hAnsi="Arial" w:cs="Arial"/>
          <w:iCs/>
        </w:rPr>
        <w:t>ike</w:t>
      </w:r>
      <w:r w:rsidRPr="00137698">
        <w:rPr>
          <w:rFonts w:ascii="Arial" w:hAnsi="Arial" w:cs="Arial"/>
          <w:iCs/>
        </w:rPr>
        <w:t>-</w:t>
      </w:r>
      <w:r w:rsidR="0099029D" w:rsidRPr="00137698">
        <w:rPr>
          <w:rFonts w:ascii="Arial" w:hAnsi="Arial" w:cs="Arial"/>
          <w:iCs/>
        </w:rPr>
        <w:t>for</w:t>
      </w:r>
      <w:r w:rsidRPr="00137698">
        <w:rPr>
          <w:rFonts w:ascii="Arial" w:hAnsi="Arial" w:cs="Arial"/>
          <w:iCs/>
        </w:rPr>
        <w:t>-</w:t>
      </w:r>
      <w:r w:rsidR="0099029D" w:rsidRPr="00137698">
        <w:rPr>
          <w:rFonts w:ascii="Arial" w:hAnsi="Arial" w:cs="Arial"/>
          <w:iCs/>
        </w:rPr>
        <w:t>like</w:t>
      </w:r>
    </w:p>
    <w:p w14:paraId="6A46EEC1" w14:textId="77777777" w:rsidR="0062219E" w:rsidRPr="00960B20" w:rsidRDefault="0062219E" w:rsidP="00302082">
      <w:pPr>
        <w:spacing w:after="120" w:line="240" w:lineRule="auto"/>
        <w:ind w:left="426" w:right="260"/>
        <w:rPr>
          <w:rFonts w:ascii="Arial" w:hAnsi="Arial" w:cs="Arial"/>
          <w:b/>
          <w:iCs/>
        </w:rPr>
      </w:pPr>
    </w:p>
    <w:p w14:paraId="6C848780" w14:textId="77777777" w:rsidR="00960B20" w:rsidRDefault="00960B20">
      <w:pPr>
        <w:rPr>
          <w:rFonts w:ascii="Arial" w:hAnsi="Arial" w:cs="Arial"/>
          <w:b/>
          <w:iCs/>
        </w:rPr>
      </w:pPr>
      <w:r>
        <w:rPr>
          <w:rFonts w:ascii="Arial" w:hAnsi="Arial" w:cs="Arial"/>
          <w:b/>
          <w:iCs/>
        </w:rPr>
        <w:br w:type="page"/>
      </w:r>
    </w:p>
    <w:p w14:paraId="02DB858F" w14:textId="334F38CE" w:rsidR="00C33E35" w:rsidRPr="00960B20" w:rsidRDefault="006F3F8B" w:rsidP="00C33E35">
      <w:pPr>
        <w:numPr>
          <w:ilvl w:val="0"/>
          <w:numId w:val="1"/>
        </w:numPr>
        <w:spacing w:after="120" w:line="240" w:lineRule="auto"/>
        <w:ind w:left="567" w:right="261" w:hanging="567"/>
        <w:jc w:val="both"/>
        <w:rPr>
          <w:rFonts w:ascii="Arial" w:hAnsi="Arial" w:cs="Arial"/>
          <w:iCs/>
        </w:rPr>
      </w:pPr>
      <w:r w:rsidRPr="00960B20">
        <w:rPr>
          <w:rFonts w:ascii="Arial" w:hAnsi="Arial" w:cs="Arial"/>
          <w:b/>
          <w:iCs/>
        </w:rPr>
        <w:lastRenderedPageBreak/>
        <w:t xml:space="preserve">Map of </w:t>
      </w:r>
      <w:r w:rsidR="00883204" w:rsidRPr="00960B20">
        <w:rPr>
          <w:rFonts w:ascii="Arial" w:hAnsi="Arial" w:cs="Arial"/>
          <w:b/>
          <w:iCs/>
        </w:rPr>
        <w:t xml:space="preserve">module learning outcomes </w:t>
      </w:r>
      <w:r w:rsidR="00B30E07" w:rsidRPr="00960B20">
        <w:rPr>
          <w:rFonts w:ascii="Arial" w:hAnsi="Arial" w:cs="Arial"/>
          <w:b/>
          <w:iCs/>
        </w:rPr>
        <w:t>(sections 8 &amp; 9)</w:t>
      </w:r>
      <w:r w:rsidR="00883204" w:rsidRPr="00960B20">
        <w:rPr>
          <w:rFonts w:ascii="Arial" w:hAnsi="Arial" w:cs="Arial"/>
          <w:b/>
          <w:iCs/>
        </w:rPr>
        <w:t xml:space="preserve"> to l</w:t>
      </w:r>
      <w:r w:rsidRPr="00960B20">
        <w:rPr>
          <w:rFonts w:ascii="Arial" w:hAnsi="Arial" w:cs="Arial"/>
          <w:b/>
          <w:iCs/>
        </w:rPr>
        <w:t>earning</w:t>
      </w:r>
      <w:r w:rsidR="00B30E07" w:rsidRPr="00960B20">
        <w:rPr>
          <w:rFonts w:ascii="Arial" w:hAnsi="Arial" w:cs="Arial"/>
          <w:b/>
          <w:iCs/>
        </w:rPr>
        <w:t xml:space="preserve"> and </w:t>
      </w:r>
      <w:r w:rsidR="00883204" w:rsidRPr="00960B20">
        <w:rPr>
          <w:rFonts w:ascii="Arial" w:hAnsi="Arial" w:cs="Arial"/>
          <w:b/>
          <w:iCs/>
        </w:rPr>
        <w:t>teaching m</w:t>
      </w:r>
      <w:r w:rsidR="00B30E07" w:rsidRPr="00960B20">
        <w:rPr>
          <w:rFonts w:ascii="Arial" w:hAnsi="Arial" w:cs="Arial"/>
          <w:b/>
          <w:iCs/>
        </w:rPr>
        <w:t>ethods (section12</w:t>
      </w:r>
      <w:r w:rsidRPr="00960B20">
        <w:rPr>
          <w:rFonts w:ascii="Arial" w:hAnsi="Arial" w:cs="Arial"/>
          <w:b/>
          <w:iCs/>
        </w:rPr>
        <w:t>) and m</w:t>
      </w:r>
      <w:r w:rsidR="00883204" w:rsidRPr="00960B20">
        <w:rPr>
          <w:rFonts w:ascii="Arial" w:hAnsi="Arial" w:cs="Arial"/>
          <w:b/>
          <w:iCs/>
        </w:rPr>
        <w:t>ethods of a</w:t>
      </w:r>
      <w:r w:rsidR="00B30E07" w:rsidRPr="00960B20">
        <w:rPr>
          <w:rFonts w:ascii="Arial" w:hAnsi="Arial" w:cs="Arial"/>
          <w:b/>
          <w:iCs/>
        </w:rPr>
        <w:t>ssessment (section 13</w:t>
      </w:r>
      <w:r w:rsidR="00EF4933" w:rsidRPr="00960B20">
        <w:rPr>
          <w:rFonts w:ascii="Arial" w:hAnsi="Arial" w:cs="Arial"/>
          <w:b/>
          <w:iCs/>
        </w:rPr>
        <w:t>)</w:t>
      </w:r>
    </w:p>
    <w:p w14:paraId="014301B2" w14:textId="77777777" w:rsidR="00960B20" w:rsidRPr="00960B20" w:rsidRDefault="00960B20" w:rsidP="00960B20">
      <w:pPr>
        <w:spacing w:after="120" w:line="240" w:lineRule="auto"/>
        <w:ind w:left="567" w:right="261"/>
        <w:jc w:val="both"/>
        <w:rPr>
          <w:rFonts w:ascii="Arial" w:hAnsi="Arial" w:cs="Arial"/>
          <w:iCs/>
        </w:rPr>
      </w:pPr>
    </w:p>
    <w:tbl>
      <w:tblPr>
        <w:tblStyle w:val="TableGrid"/>
        <w:tblW w:w="8926" w:type="dxa"/>
        <w:jc w:val="center"/>
        <w:tblLayout w:type="fixed"/>
        <w:tblLook w:val="04A0" w:firstRow="1" w:lastRow="0" w:firstColumn="1" w:lastColumn="0" w:noHBand="0" w:noVBand="1"/>
      </w:tblPr>
      <w:tblGrid>
        <w:gridCol w:w="3066"/>
        <w:gridCol w:w="586"/>
        <w:gridCol w:w="586"/>
        <w:gridCol w:w="586"/>
        <w:gridCol w:w="586"/>
        <w:gridCol w:w="586"/>
        <w:gridCol w:w="586"/>
        <w:gridCol w:w="586"/>
        <w:gridCol w:w="586"/>
        <w:gridCol w:w="586"/>
        <w:gridCol w:w="586"/>
      </w:tblGrid>
      <w:tr w:rsidR="002302FD" w:rsidRPr="00302082" w14:paraId="263E3E27" w14:textId="77777777" w:rsidTr="00A239B9">
        <w:trPr>
          <w:jc w:val="center"/>
        </w:trPr>
        <w:tc>
          <w:tcPr>
            <w:tcW w:w="3066" w:type="dxa"/>
            <w:shd w:val="clear" w:color="auto" w:fill="D9D9D9" w:themeFill="background1" w:themeFillShade="D9"/>
          </w:tcPr>
          <w:p w14:paraId="221EC101" w14:textId="77777777" w:rsidR="002302FD" w:rsidRPr="00302082" w:rsidRDefault="002302FD" w:rsidP="00E6780E">
            <w:pPr>
              <w:keepNext/>
              <w:keepLines/>
              <w:spacing w:after="120"/>
              <w:ind w:left="33"/>
              <w:rPr>
                <w:rFonts w:ascii="Arial" w:hAnsi="Arial" w:cs="Arial"/>
                <w:b/>
              </w:rPr>
            </w:pPr>
            <w:r w:rsidRPr="00302082">
              <w:rPr>
                <w:rFonts w:ascii="Arial" w:hAnsi="Arial" w:cs="Arial"/>
                <w:b/>
              </w:rPr>
              <w:t>Module learning outcome</w:t>
            </w:r>
          </w:p>
        </w:tc>
        <w:tc>
          <w:tcPr>
            <w:tcW w:w="586" w:type="dxa"/>
          </w:tcPr>
          <w:p w14:paraId="10DF0C59" w14:textId="77777777" w:rsidR="002302FD" w:rsidRPr="002302FD" w:rsidRDefault="002302FD" w:rsidP="00E6780E">
            <w:pPr>
              <w:keepNext/>
              <w:keepLines/>
              <w:spacing w:after="120"/>
              <w:jc w:val="center"/>
              <w:rPr>
                <w:rFonts w:ascii="Arial" w:hAnsi="Arial" w:cs="Arial"/>
              </w:rPr>
            </w:pPr>
            <w:r w:rsidRPr="002302FD">
              <w:rPr>
                <w:rFonts w:ascii="Arial" w:hAnsi="Arial" w:cs="Arial"/>
              </w:rPr>
              <w:t>8.1</w:t>
            </w:r>
          </w:p>
        </w:tc>
        <w:tc>
          <w:tcPr>
            <w:tcW w:w="586" w:type="dxa"/>
          </w:tcPr>
          <w:p w14:paraId="57E962A9" w14:textId="77777777" w:rsidR="002302FD" w:rsidRPr="002302FD" w:rsidRDefault="002302FD" w:rsidP="00E6780E">
            <w:pPr>
              <w:keepNext/>
              <w:keepLines/>
              <w:spacing w:after="120"/>
              <w:jc w:val="center"/>
              <w:rPr>
                <w:rFonts w:ascii="Arial" w:hAnsi="Arial" w:cs="Arial"/>
              </w:rPr>
            </w:pPr>
            <w:r w:rsidRPr="002302FD">
              <w:rPr>
                <w:rFonts w:ascii="Arial" w:hAnsi="Arial" w:cs="Arial"/>
              </w:rPr>
              <w:t>8.2</w:t>
            </w:r>
          </w:p>
        </w:tc>
        <w:tc>
          <w:tcPr>
            <w:tcW w:w="586" w:type="dxa"/>
          </w:tcPr>
          <w:p w14:paraId="2F7ACD4E" w14:textId="77777777" w:rsidR="002302FD" w:rsidRPr="002302FD" w:rsidRDefault="002302FD" w:rsidP="00E6780E">
            <w:pPr>
              <w:keepNext/>
              <w:keepLines/>
              <w:spacing w:after="120"/>
              <w:jc w:val="center"/>
              <w:rPr>
                <w:rFonts w:ascii="Arial" w:hAnsi="Arial" w:cs="Arial"/>
              </w:rPr>
            </w:pPr>
            <w:r w:rsidRPr="002302FD">
              <w:rPr>
                <w:rFonts w:ascii="Arial" w:hAnsi="Arial" w:cs="Arial"/>
              </w:rPr>
              <w:t>8.3</w:t>
            </w:r>
          </w:p>
        </w:tc>
        <w:tc>
          <w:tcPr>
            <w:tcW w:w="586" w:type="dxa"/>
          </w:tcPr>
          <w:p w14:paraId="1522EFFF" w14:textId="77777777" w:rsidR="002302FD" w:rsidRPr="002302FD" w:rsidRDefault="002302FD" w:rsidP="00E6780E">
            <w:pPr>
              <w:keepNext/>
              <w:keepLines/>
              <w:spacing w:after="120"/>
              <w:jc w:val="center"/>
              <w:rPr>
                <w:rFonts w:ascii="Arial" w:hAnsi="Arial" w:cs="Arial"/>
              </w:rPr>
            </w:pPr>
            <w:r w:rsidRPr="002302FD">
              <w:rPr>
                <w:rFonts w:ascii="Arial" w:hAnsi="Arial" w:cs="Arial"/>
              </w:rPr>
              <w:t>8.4</w:t>
            </w:r>
          </w:p>
        </w:tc>
        <w:tc>
          <w:tcPr>
            <w:tcW w:w="586" w:type="dxa"/>
          </w:tcPr>
          <w:p w14:paraId="785DC820" w14:textId="77777777" w:rsidR="002302FD" w:rsidRPr="002302FD" w:rsidRDefault="002302FD" w:rsidP="00E6780E">
            <w:pPr>
              <w:keepNext/>
              <w:keepLines/>
              <w:spacing w:after="120"/>
              <w:jc w:val="center"/>
              <w:rPr>
                <w:rFonts w:ascii="Arial" w:hAnsi="Arial" w:cs="Arial"/>
              </w:rPr>
            </w:pPr>
            <w:r w:rsidRPr="002302FD">
              <w:rPr>
                <w:rFonts w:ascii="Arial" w:hAnsi="Arial" w:cs="Arial"/>
              </w:rPr>
              <w:t>8.5</w:t>
            </w:r>
          </w:p>
        </w:tc>
        <w:tc>
          <w:tcPr>
            <w:tcW w:w="586" w:type="dxa"/>
          </w:tcPr>
          <w:p w14:paraId="40D36032" w14:textId="77777777" w:rsidR="002302FD" w:rsidRPr="002302FD" w:rsidRDefault="002302FD" w:rsidP="00E6780E">
            <w:pPr>
              <w:keepNext/>
              <w:keepLines/>
              <w:spacing w:after="120"/>
              <w:jc w:val="center"/>
              <w:rPr>
                <w:rFonts w:ascii="Arial" w:hAnsi="Arial" w:cs="Arial"/>
              </w:rPr>
            </w:pPr>
            <w:r w:rsidRPr="002302FD">
              <w:rPr>
                <w:rFonts w:ascii="Arial" w:hAnsi="Arial" w:cs="Arial"/>
              </w:rPr>
              <w:t>9.1</w:t>
            </w:r>
          </w:p>
        </w:tc>
        <w:tc>
          <w:tcPr>
            <w:tcW w:w="586" w:type="dxa"/>
          </w:tcPr>
          <w:p w14:paraId="081E3FA6" w14:textId="77777777" w:rsidR="002302FD" w:rsidRPr="002302FD" w:rsidRDefault="002302FD" w:rsidP="00E6780E">
            <w:pPr>
              <w:keepNext/>
              <w:keepLines/>
              <w:spacing w:after="120"/>
              <w:jc w:val="center"/>
              <w:rPr>
                <w:rFonts w:ascii="Arial" w:hAnsi="Arial" w:cs="Arial"/>
              </w:rPr>
            </w:pPr>
            <w:r w:rsidRPr="002302FD">
              <w:rPr>
                <w:rFonts w:ascii="Arial" w:hAnsi="Arial" w:cs="Arial"/>
              </w:rPr>
              <w:t>9.2</w:t>
            </w:r>
          </w:p>
        </w:tc>
        <w:tc>
          <w:tcPr>
            <w:tcW w:w="586" w:type="dxa"/>
          </w:tcPr>
          <w:p w14:paraId="0B7C82D9" w14:textId="77777777" w:rsidR="002302FD" w:rsidRPr="002302FD" w:rsidRDefault="002302FD" w:rsidP="00E6780E">
            <w:pPr>
              <w:keepNext/>
              <w:keepLines/>
              <w:spacing w:after="120"/>
              <w:jc w:val="center"/>
              <w:rPr>
                <w:rFonts w:ascii="Arial" w:hAnsi="Arial" w:cs="Arial"/>
              </w:rPr>
            </w:pPr>
            <w:r w:rsidRPr="002302FD">
              <w:rPr>
                <w:rFonts w:ascii="Arial" w:hAnsi="Arial" w:cs="Arial"/>
              </w:rPr>
              <w:t>9.3</w:t>
            </w:r>
          </w:p>
        </w:tc>
        <w:tc>
          <w:tcPr>
            <w:tcW w:w="586" w:type="dxa"/>
          </w:tcPr>
          <w:p w14:paraId="42B47382" w14:textId="77777777" w:rsidR="002302FD" w:rsidRPr="002302FD" w:rsidRDefault="002302FD" w:rsidP="00E6780E">
            <w:pPr>
              <w:keepNext/>
              <w:keepLines/>
              <w:spacing w:after="120"/>
              <w:jc w:val="center"/>
              <w:rPr>
                <w:rFonts w:ascii="Arial" w:hAnsi="Arial" w:cs="Arial"/>
              </w:rPr>
            </w:pPr>
            <w:r w:rsidRPr="002302FD">
              <w:rPr>
                <w:rFonts w:ascii="Arial" w:hAnsi="Arial" w:cs="Arial"/>
              </w:rPr>
              <w:t>9.4</w:t>
            </w:r>
          </w:p>
        </w:tc>
        <w:tc>
          <w:tcPr>
            <w:tcW w:w="586" w:type="dxa"/>
          </w:tcPr>
          <w:p w14:paraId="1FC0104E" w14:textId="77777777" w:rsidR="002302FD" w:rsidRPr="002302FD" w:rsidRDefault="002302FD" w:rsidP="00E6780E">
            <w:pPr>
              <w:keepNext/>
              <w:keepLines/>
              <w:spacing w:after="120"/>
              <w:jc w:val="center"/>
              <w:rPr>
                <w:rFonts w:ascii="Arial" w:hAnsi="Arial" w:cs="Arial"/>
              </w:rPr>
            </w:pPr>
            <w:r w:rsidRPr="002302FD">
              <w:rPr>
                <w:rFonts w:ascii="Arial" w:hAnsi="Arial" w:cs="Arial"/>
              </w:rPr>
              <w:t>9.5</w:t>
            </w:r>
          </w:p>
        </w:tc>
      </w:tr>
      <w:tr w:rsidR="002302FD" w:rsidRPr="00302082" w14:paraId="254EE1E6" w14:textId="77777777" w:rsidTr="00A239B9">
        <w:trPr>
          <w:jc w:val="center"/>
        </w:trPr>
        <w:tc>
          <w:tcPr>
            <w:tcW w:w="3066" w:type="dxa"/>
            <w:shd w:val="clear" w:color="auto" w:fill="D9D9D9" w:themeFill="background1" w:themeFillShade="D9"/>
          </w:tcPr>
          <w:p w14:paraId="3CE33263" w14:textId="77777777" w:rsidR="002302FD" w:rsidRPr="00302082" w:rsidRDefault="002302FD" w:rsidP="00E6780E">
            <w:pPr>
              <w:keepNext/>
              <w:keepLines/>
              <w:spacing w:after="120"/>
              <w:rPr>
                <w:rFonts w:ascii="Arial" w:hAnsi="Arial" w:cs="Arial"/>
                <w:b/>
              </w:rPr>
            </w:pPr>
            <w:r w:rsidRPr="00302082">
              <w:rPr>
                <w:rFonts w:ascii="Arial" w:hAnsi="Arial" w:cs="Arial"/>
                <w:b/>
              </w:rPr>
              <w:t>Learning/ teaching method</w:t>
            </w:r>
          </w:p>
        </w:tc>
        <w:tc>
          <w:tcPr>
            <w:tcW w:w="586" w:type="dxa"/>
          </w:tcPr>
          <w:p w14:paraId="7310E018" w14:textId="275C580A" w:rsidR="002302FD" w:rsidRPr="00302082" w:rsidRDefault="002302FD" w:rsidP="00E6780E">
            <w:pPr>
              <w:keepNext/>
              <w:keepLines/>
              <w:spacing w:after="120"/>
              <w:jc w:val="center"/>
              <w:rPr>
                <w:rFonts w:ascii="Arial" w:hAnsi="Arial" w:cs="Arial"/>
                <w:b/>
              </w:rPr>
            </w:pPr>
          </w:p>
        </w:tc>
        <w:tc>
          <w:tcPr>
            <w:tcW w:w="586" w:type="dxa"/>
          </w:tcPr>
          <w:p w14:paraId="6971FAA4" w14:textId="0EA692D9" w:rsidR="002302FD" w:rsidRPr="00302082" w:rsidRDefault="002302FD" w:rsidP="00E6780E">
            <w:pPr>
              <w:keepNext/>
              <w:keepLines/>
              <w:spacing w:after="120"/>
              <w:jc w:val="center"/>
              <w:rPr>
                <w:rFonts w:ascii="Arial" w:hAnsi="Arial" w:cs="Arial"/>
                <w:b/>
              </w:rPr>
            </w:pPr>
          </w:p>
        </w:tc>
        <w:tc>
          <w:tcPr>
            <w:tcW w:w="586" w:type="dxa"/>
          </w:tcPr>
          <w:p w14:paraId="54A96495" w14:textId="12136F6E" w:rsidR="002302FD" w:rsidRPr="00302082" w:rsidRDefault="002302FD" w:rsidP="00E6780E">
            <w:pPr>
              <w:keepNext/>
              <w:keepLines/>
              <w:spacing w:after="120"/>
              <w:jc w:val="center"/>
              <w:rPr>
                <w:rFonts w:ascii="Arial" w:hAnsi="Arial" w:cs="Arial"/>
                <w:b/>
              </w:rPr>
            </w:pPr>
          </w:p>
        </w:tc>
        <w:tc>
          <w:tcPr>
            <w:tcW w:w="586" w:type="dxa"/>
          </w:tcPr>
          <w:p w14:paraId="01847D67" w14:textId="410258BF" w:rsidR="002302FD" w:rsidRPr="00302082" w:rsidRDefault="002302FD" w:rsidP="00E6780E">
            <w:pPr>
              <w:keepNext/>
              <w:keepLines/>
              <w:spacing w:after="120"/>
              <w:jc w:val="center"/>
              <w:rPr>
                <w:rFonts w:ascii="Arial" w:hAnsi="Arial" w:cs="Arial"/>
                <w:b/>
              </w:rPr>
            </w:pPr>
          </w:p>
        </w:tc>
        <w:tc>
          <w:tcPr>
            <w:tcW w:w="586" w:type="dxa"/>
          </w:tcPr>
          <w:p w14:paraId="52CB80A7" w14:textId="3155BB61" w:rsidR="002302FD" w:rsidRPr="00302082" w:rsidRDefault="002302FD" w:rsidP="00E6780E">
            <w:pPr>
              <w:keepNext/>
              <w:keepLines/>
              <w:spacing w:after="120"/>
              <w:jc w:val="center"/>
              <w:rPr>
                <w:rFonts w:ascii="Arial" w:hAnsi="Arial" w:cs="Arial"/>
                <w:b/>
              </w:rPr>
            </w:pPr>
          </w:p>
        </w:tc>
        <w:tc>
          <w:tcPr>
            <w:tcW w:w="586" w:type="dxa"/>
          </w:tcPr>
          <w:p w14:paraId="64137543" w14:textId="692E53E7" w:rsidR="002302FD" w:rsidRPr="00302082" w:rsidRDefault="002302FD" w:rsidP="00E6780E">
            <w:pPr>
              <w:keepNext/>
              <w:keepLines/>
              <w:spacing w:after="120"/>
              <w:jc w:val="center"/>
              <w:rPr>
                <w:rFonts w:ascii="Arial" w:hAnsi="Arial" w:cs="Arial"/>
                <w:b/>
              </w:rPr>
            </w:pPr>
          </w:p>
        </w:tc>
        <w:tc>
          <w:tcPr>
            <w:tcW w:w="586" w:type="dxa"/>
          </w:tcPr>
          <w:p w14:paraId="5986748A" w14:textId="72C0CABB" w:rsidR="002302FD" w:rsidRPr="00302082" w:rsidRDefault="002302FD" w:rsidP="00E6780E">
            <w:pPr>
              <w:keepNext/>
              <w:keepLines/>
              <w:spacing w:after="120"/>
              <w:jc w:val="center"/>
              <w:rPr>
                <w:rFonts w:ascii="Arial" w:hAnsi="Arial" w:cs="Arial"/>
                <w:b/>
              </w:rPr>
            </w:pPr>
          </w:p>
        </w:tc>
        <w:tc>
          <w:tcPr>
            <w:tcW w:w="586" w:type="dxa"/>
          </w:tcPr>
          <w:p w14:paraId="1631ACE0" w14:textId="210FB5DE" w:rsidR="002302FD" w:rsidRPr="00302082" w:rsidRDefault="002302FD" w:rsidP="00E6780E">
            <w:pPr>
              <w:keepNext/>
              <w:keepLines/>
              <w:spacing w:after="120"/>
              <w:jc w:val="center"/>
              <w:rPr>
                <w:rFonts w:ascii="Arial" w:hAnsi="Arial" w:cs="Arial"/>
                <w:b/>
              </w:rPr>
            </w:pPr>
          </w:p>
        </w:tc>
        <w:tc>
          <w:tcPr>
            <w:tcW w:w="586" w:type="dxa"/>
          </w:tcPr>
          <w:p w14:paraId="0AC1BF95" w14:textId="4C4F80DF" w:rsidR="002302FD" w:rsidRPr="00302082" w:rsidRDefault="002302FD" w:rsidP="00E6780E">
            <w:pPr>
              <w:keepNext/>
              <w:keepLines/>
              <w:spacing w:after="120"/>
              <w:jc w:val="center"/>
              <w:rPr>
                <w:rFonts w:ascii="Arial" w:hAnsi="Arial" w:cs="Arial"/>
                <w:b/>
              </w:rPr>
            </w:pPr>
          </w:p>
        </w:tc>
        <w:tc>
          <w:tcPr>
            <w:tcW w:w="586" w:type="dxa"/>
          </w:tcPr>
          <w:p w14:paraId="45DF5F11" w14:textId="71F12CC5" w:rsidR="002302FD" w:rsidRPr="00302082" w:rsidRDefault="002302FD" w:rsidP="00E6780E">
            <w:pPr>
              <w:keepNext/>
              <w:keepLines/>
              <w:spacing w:after="120"/>
              <w:jc w:val="center"/>
              <w:rPr>
                <w:rFonts w:ascii="Arial" w:hAnsi="Arial" w:cs="Arial"/>
                <w:b/>
              </w:rPr>
            </w:pPr>
          </w:p>
        </w:tc>
      </w:tr>
      <w:tr w:rsidR="00631BE8" w:rsidRPr="00302082" w14:paraId="79F58827" w14:textId="77777777" w:rsidTr="00A239B9">
        <w:trPr>
          <w:jc w:val="center"/>
        </w:trPr>
        <w:tc>
          <w:tcPr>
            <w:tcW w:w="3066" w:type="dxa"/>
          </w:tcPr>
          <w:p w14:paraId="5E3CFC69" w14:textId="77777777" w:rsidR="00631BE8" w:rsidRPr="00A239B9" w:rsidRDefault="00631BE8" w:rsidP="00E6780E">
            <w:pPr>
              <w:keepNext/>
              <w:keepLines/>
              <w:spacing w:after="120"/>
              <w:rPr>
                <w:rFonts w:ascii="Arial" w:hAnsi="Arial" w:cs="Arial"/>
              </w:rPr>
            </w:pPr>
            <w:r w:rsidRPr="00A239B9">
              <w:rPr>
                <w:rFonts w:ascii="Arial" w:hAnsi="Arial" w:cs="Arial"/>
              </w:rPr>
              <w:t>Private Study</w:t>
            </w:r>
          </w:p>
        </w:tc>
        <w:tc>
          <w:tcPr>
            <w:tcW w:w="586" w:type="dxa"/>
          </w:tcPr>
          <w:p w14:paraId="64AC2966" w14:textId="27317919"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BBD256B" w14:textId="1433B80F"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62513AE8" w14:textId="1F28D6EA"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614DC998" w14:textId="7CC9A313"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003BBAF8" w14:textId="5E820876"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0E805B0B" w14:textId="3D8B7ABF"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6D316925" w14:textId="2AF0D019"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B9BA8D6" w14:textId="736C1955"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DA8D11D" w14:textId="1514D24F"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06B284B" w14:textId="5AD4E110" w:rsidR="00631BE8" w:rsidRPr="00302082" w:rsidRDefault="00631BE8" w:rsidP="00E6780E">
            <w:pPr>
              <w:keepNext/>
              <w:keepLines/>
              <w:spacing w:after="120"/>
              <w:jc w:val="center"/>
              <w:rPr>
                <w:rFonts w:ascii="Arial" w:hAnsi="Arial" w:cs="Arial"/>
                <w:b/>
              </w:rPr>
            </w:pPr>
            <w:r>
              <w:rPr>
                <w:rFonts w:ascii="Arial" w:hAnsi="Arial" w:cs="Arial"/>
                <w:b/>
              </w:rPr>
              <w:t>X</w:t>
            </w:r>
          </w:p>
        </w:tc>
      </w:tr>
      <w:tr w:rsidR="00631BE8" w:rsidRPr="00302082" w14:paraId="4D692899" w14:textId="77777777" w:rsidTr="00A239B9">
        <w:trPr>
          <w:jc w:val="center"/>
        </w:trPr>
        <w:tc>
          <w:tcPr>
            <w:tcW w:w="3066" w:type="dxa"/>
          </w:tcPr>
          <w:p w14:paraId="5B75483D" w14:textId="26C854F8" w:rsidR="00631BE8" w:rsidRPr="00A239B9" w:rsidRDefault="00A239B9" w:rsidP="00E6780E">
            <w:pPr>
              <w:keepNext/>
              <w:keepLines/>
              <w:spacing w:after="120"/>
              <w:rPr>
                <w:rFonts w:ascii="Arial" w:hAnsi="Arial" w:cs="Arial"/>
              </w:rPr>
            </w:pPr>
            <w:r w:rsidRPr="00A239B9">
              <w:rPr>
                <w:rFonts w:ascii="Arial" w:hAnsi="Arial" w:cs="Arial"/>
              </w:rPr>
              <w:t>Lectures/exercise classes</w:t>
            </w:r>
            <w:r w:rsidR="00B01142">
              <w:rPr>
                <w:rFonts w:ascii="Arial" w:hAnsi="Arial" w:cs="Arial"/>
              </w:rPr>
              <w:t>/computer classes</w:t>
            </w:r>
          </w:p>
        </w:tc>
        <w:tc>
          <w:tcPr>
            <w:tcW w:w="586" w:type="dxa"/>
          </w:tcPr>
          <w:p w14:paraId="3D61209B" w14:textId="2FFF7845"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522CA8FC" w14:textId="33CAFDC7"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65B9AC0" w14:textId="0D768267"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534C6B00" w14:textId="16756B5C"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5B1C222" w14:textId="31A455E8"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7F7151BD" w14:textId="08806294"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959B320" w14:textId="40526B35"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4139A904" w14:textId="34E7A6DF"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5C15E8DA" w14:textId="35F991F4"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4F92CA56" w14:textId="4261086B" w:rsidR="00631BE8" w:rsidRPr="00302082" w:rsidRDefault="00631BE8" w:rsidP="00E6780E">
            <w:pPr>
              <w:keepNext/>
              <w:keepLines/>
              <w:spacing w:after="120"/>
              <w:jc w:val="center"/>
              <w:rPr>
                <w:rFonts w:ascii="Arial" w:hAnsi="Arial" w:cs="Arial"/>
                <w:b/>
              </w:rPr>
            </w:pPr>
            <w:r>
              <w:rPr>
                <w:rFonts w:ascii="Arial" w:hAnsi="Arial" w:cs="Arial"/>
                <w:b/>
              </w:rPr>
              <w:t>X</w:t>
            </w:r>
          </w:p>
        </w:tc>
      </w:tr>
      <w:tr w:rsidR="00631BE8" w:rsidRPr="00302082" w14:paraId="2420CED3" w14:textId="77777777" w:rsidTr="00A239B9">
        <w:trPr>
          <w:jc w:val="center"/>
        </w:trPr>
        <w:tc>
          <w:tcPr>
            <w:tcW w:w="3066" w:type="dxa"/>
            <w:shd w:val="clear" w:color="auto" w:fill="D9D9D9" w:themeFill="background1" w:themeFillShade="D9"/>
          </w:tcPr>
          <w:p w14:paraId="393EC328" w14:textId="77777777" w:rsidR="00631BE8" w:rsidRPr="00302082" w:rsidRDefault="00631BE8" w:rsidP="00E6780E">
            <w:pPr>
              <w:keepNext/>
              <w:keepLines/>
              <w:spacing w:after="120"/>
              <w:rPr>
                <w:rFonts w:ascii="Arial" w:hAnsi="Arial" w:cs="Arial"/>
                <w:b/>
              </w:rPr>
            </w:pPr>
            <w:r w:rsidRPr="00302082">
              <w:rPr>
                <w:rFonts w:ascii="Arial" w:hAnsi="Arial" w:cs="Arial"/>
                <w:b/>
              </w:rPr>
              <w:t>Assessment method</w:t>
            </w:r>
          </w:p>
        </w:tc>
        <w:tc>
          <w:tcPr>
            <w:tcW w:w="586" w:type="dxa"/>
          </w:tcPr>
          <w:p w14:paraId="37D1A64E" w14:textId="5E06289F" w:rsidR="00631BE8" w:rsidRPr="00302082" w:rsidRDefault="00631BE8" w:rsidP="00E6780E">
            <w:pPr>
              <w:keepNext/>
              <w:keepLines/>
              <w:spacing w:after="120"/>
              <w:jc w:val="center"/>
              <w:rPr>
                <w:rFonts w:ascii="Arial" w:hAnsi="Arial" w:cs="Arial"/>
                <w:b/>
              </w:rPr>
            </w:pPr>
          </w:p>
        </w:tc>
        <w:tc>
          <w:tcPr>
            <w:tcW w:w="586" w:type="dxa"/>
          </w:tcPr>
          <w:p w14:paraId="00E5D0D6" w14:textId="630BFD6D" w:rsidR="00631BE8" w:rsidRPr="00302082" w:rsidRDefault="00631BE8" w:rsidP="00E6780E">
            <w:pPr>
              <w:keepNext/>
              <w:keepLines/>
              <w:spacing w:after="120"/>
              <w:jc w:val="center"/>
              <w:rPr>
                <w:rFonts w:ascii="Arial" w:hAnsi="Arial" w:cs="Arial"/>
                <w:b/>
              </w:rPr>
            </w:pPr>
          </w:p>
        </w:tc>
        <w:tc>
          <w:tcPr>
            <w:tcW w:w="586" w:type="dxa"/>
          </w:tcPr>
          <w:p w14:paraId="0B8954B2" w14:textId="6FA68A13" w:rsidR="00631BE8" w:rsidRPr="00302082" w:rsidRDefault="00631BE8" w:rsidP="00E6780E">
            <w:pPr>
              <w:keepNext/>
              <w:keepLines/>
              <w:spacing w:after="120"/>
              <w:jc w:val="center"/>
              <w:rPr>
                <w:rFonts w:ascii="Arial" w:hAnsi="Arial" w:cs="Arial"/>
                <w:b/>
              </w:rPr>
            </w:pPr>
          </w:p>
        </w:tc>
        <w:tc>
          <w:tcPr>
            <w:tcW w:w="586" w:type="dxa"/>
          </w:tcPr>
          <w:p w14:paraId="2E82F7EC" w14:textId="0BC71613" w:rsidR="00631BE8" w:rsidRPr="00302082" w:rsidRDefault="00631BE8" w:rsidP="00E6780E">
            <w:pPr>
              <w:keepNext/>
              <w:keepLines/>
              <w:spacing w:after="120"/>
              <w:jc w:val="center"/>
              <w:rPr>
                <w:rFonts w:ascii="Arial" w:hAnsi="Arial" w:cs="Arial"/>
                <w:b/>
              </w:rPr>
            </w:pPr>
          </w:p>
        </w:tc>
        <w:tc>
          <w:tcPr>
            <w:tcW w:w="586" w:type="dxa"/>
          </w:tcPr>
          <w:p w14:paraId="716DF41B" w14:textId="2549657C" w:rsidR="00631BE8" w:rsidRPr="00302082" w:rsidRDefault="00631BE8" w:rsidP="00E6780E">
            <w:pPr>
              <w:keepNext/>
              <w:keepLines/>
              <w:spacing w:after="120"/>
              <w:jc w:val="center"/>
              <w:rPr>
                <w:rFonts w:ascii="Arial" w:hAnsi="Arial" w:cs="Arial"/>
                <w:b/>
              </w:rPr>
            </w:pPr>
          </w:p>
        </w:tc>
        <w:tc>
          <w:tcPr>
            <w:tcW w:w="586" w:type="dxa"/>
          </w:tcPr>
          <w:p w14:paraId="223AB06D" w14:textId="45E9615F" w:rsidR="00631BE8" w:rsidRPr="00302082" w:rsidRDefault="00631BE8" w:rsidP="00E6780E">
            <w:pPr>
              <w:keepNext/>
              <w:keepLines/>
              <w:spacing w:after="120"/>
              <w:jc w:val="center"/>
              <w:rPr>
                <w:rFonts w:ascii="Arial" w:hAnsi="Arial" w:cs="Arial"/>
                <w:b/>
              </w:rPr>
            </w:pPr>
          </w:p>
        </w:tc>
        <w:tc>
          <w:tcPr>
            <w:tcW w:w="586" w:type="dxa"/>
          </w:tcPr>
          <w:p w14:paraId="408F042A" w14:textId="531774D1" w:rsidR="00631BE8" w:rsidRPr="00302082" w:rsidRDefault="00631BE8" w:rsidP="00E6780E">
            <w:pPr>
              <w:keepNext/>
              <w:keepLines/>
              <w:spacing w:after="120"/>
              <w:jc w:val="center"/>
              <w:rPr>
                <w:rFonts w:ascii="Arial" w:hAnsi="Arial" w:cs="Arial"/>
                <w:b/>
              </w:rPr>
            </w:pPr>
          </w:p>
        </w:tc>
        <w:tc>
          <w:tcPr>
            <w:tcW w:w="586" w:type="dxa"/>
          </w:tcPr>
          <w:p w14:paraId="499F8C6F" w14:textId="4E05E462" w:rsidR="00631BE8" w:rsidRPr="00302082" w:rsidRDefault="00631BE8" w:rsidP="00E6780E">
            <w:pPr>
              <w:keepNext/>
              <w:keepLines/>
              <w:spacing w:after="120"/>
              <w:jc w:val="center"/>
              <w:rPr>
                <w:rFonts w:ascii="Arial" w:hAnsi="Arial" w:cs="Arial"/>
                <w:b/>
              </w:rPr>
            </w:pPr>
          </w:p>
        </w:tc>
        <w:tc>
          <w:tcPr>
            <w:tcW w:w="586" w:type="dxa"/>
          </w:tcPr>
          <w:p w14:paraId="08DB5B9D" w14:textId="6F954F08" w:rsidR="00631BE8" w:rsidRPr="00302082" w:rsidRDefault="00631BE8" w:rsidP="00E6780E">
            <w:pPr>
              <w:keepNext/>
              <w:keepLines/>
              <w:spacing w:after="120"/>
              <w:jc w:val="center"/>
              <w:rPr>
                <w:rFonts w:ascii="Arial" w:hAnsi="Arial" w:cs="Arial"/>
                <w:b/>
              </w:rPr>
            </w:pPr>
          </w:p>
        </w:tc>
        <w:tc>
          <w:tcPr>
            <w:tcW w:w="586" w:type="dxa"/>
          </w:tcPr>
          <w:p w14:paraId="62564EFB" w14:textId="3ACD4322" w:rsidR="00631BE8" w:rsidRPr="00302082" w:rsidRDefault="00631BE8" w:rsidP="00E6780E">
            <w:pPr>
              <w:keepNext/>
              <w:keepLines/>
              <w:spacing w:after="120"/>
              <w:jc w:val="center"/>
              <w:rPr>
                <w:rFonts w:ascii="Arial" w:hAnsi="Arial" w:cs="Arial"/>
                <w:b/>
              </w:rPr>
            </w:pPr>
          </w:p>
        </w:tc>
      </w:tr>
      <w:tr w:rsidR="00631BE8" w:rsidRPr="00302082" w14:paraId="7BD7E61E" w14:textId="77777777" w:rsidTr="00A239B9">
        <w:trPr>
          <w:jc w:val="center"/>
        </w:trPr>
        <w:tc>
          <w:tcPr>
            <w:tcW w:w="3066" w:type="dxa"/>
          </w:tcPr>
          <w:p w14:paraId="19AB2DC0" w14:textId="37EC1505" w:rsidR="00631BE8" w:rsidRPr="00A239B9" w:rsidRDefault="00A239B9" w:rsidP="00E6780E">
            <w:pPr>
              <w:keepNext/>
              <w:keepLines/>
              <w:spacing w:after="120"/>
              <w:rPr>
                <w:rFonts w:ascii="Arial" w:hAnsi="Arial" w:cs="Arial"/>
              </w:rPr>
            </w:pPr>
            <w:r>
              <w:rPr>
                <w:rFonts w:ascii="Arial" w:hAnsi="Arial" w:cs="Arial"/>
              </w:rPr>
              <w:t>Assessment 1</w:t>
            </w:r>
          </w:p>
        </w:tc>
        <w:tc>
          <w:tcPr>
            <w:tcW w:w="586" w:type="dxa"/>
          </w:tcPr>
          <w:p w14:paraId="5706E1F6" w14:textId="79FDFEBA"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E177196" w14:textId="2FF4FF7C"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246D4B74" w14:textId="1C16E196" w:rsidR="00631BE8" w:rsidRPr="00302082" w:rsidRDefault="00631BE8" w:rsidP="00E6780E">
            <w:pPr>
              <w:keepNext/>
              <w:keepLines/>
              <w:spacing w:after="120"/>
              <w:jc w:val="center"/>
              <w:rPr>
                <w:rFonts w:ascii="Arial" w:hAnsi="Arial" w:cs="Arial"/>
                <w:b/>
              </w:rPr>
            </w:pPr>
          </w:p>
        </w:tc>
        <w:tc>
          <w:tcPr>
            <w:tcW w:w="586" w:type="dxa"/>
          </w:tcPr>
          <w:p w14:paraId="0FF47151" w14:textId="1FA1C532" w:rsidR="00631BE8" w:rsidRPr="00302082" w:rsidRDefault="00631BE8" w:rsidP="00E6780E">
            <w:pPr>
              <w:keepNext/>
              <w:keepLines/>
              <w:spacing w:after="120"/>
              <w:jc w:val="center"/>
              <w:rPr>
                <w:rFonts w:ascii="Arial" w:hAnsi="Arial" w:cs="Arial"/>
                <w:b/>
              </w:rPr>
            </w:pPr>
          </w:p>
        </w:tc>
        <w:tc>
          <w:tcPr>
            <w:tcW w:w="586" w:type="dxa"/>
          </w:tcPr>
          <w:p w14:paraId="2FABF18A" w14:textId="2D51366D" w:rsidR="00631BE8" w:rsidRPr="00302082" w:rsidRDefault="00631BE8" w:rsidP="00E6780E">
            <w:pPr>
              <w:keepNext/>
              <w:keepLines/>
              <w:spacing w:after="120"/>
              <w:jc w:val="center"/>
              <w:rPr>
                <w:rFonts w:ascii="Arial" w:hAnsi="Arial" w:cs="Arial"/>
                <w:b/>
              </w:rPr>
            </w:pPr>
          </w:p>
        </w:tc>
        <w:tc>
          <w:tcPr>
            <w:tcW w:w="586" w:type="dxa"/>
          </w:tcPr>
          <w:p w14:paraId="725E0F0D" w14:textId="51D08731" w:rsidR="00631BE8" w:rsidRPr="00302082" w:rsidRDefault="00631BE8" w:rsidP="00E6780E">
            <w:pPr>
              <w:keepNext/>
              <w:keepLines/>
              <w:spacing w:after="120"/>
              <w:jc w:val="center"/>
              <w:rPr>
                <w:rFonts w:ascii="Arial" w:hAnsi="Arial" w:cs="Arial"/>
                <w:b/>
              </w:rPr>
            </w:pPr>
          </w:p>
        </w:tc>
        <w:tc>
          <w:tcPr>
            <w:tcW w:w="586" w:type="dxa"/>
          </w:tcPr>
          <w:p w14:paraId="1D745059" w14:textId="4BA120B1"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23B2C18" w14:textId="47DF4A20" w:rsidR="00631BE8" w:rsidRPr="00302082" w:rsidRDefault="00631BE8" w:rsidP="00E6780E">
            <w:pPr>
              <w:keepNext/>
              <w:keepLines/>
              <w:spacing w:after="120"/>
              <w:jc w:val="center"/>
              <w:rPr>
                <w:rFonts w:ascii="Arial" w:hAnsi="Arial" w:cs="Arial"/>
                <w:b/>
              </w:rPr>
            </w:pPr>
          </w:p>
        </w:tc>
        <w:tc>
          <w:tcPr>
            <w:tcW w:w="586" w:type="dxa"/>
          </w:tcPr>
          <w:p w14:paraId="03174C52" w14:textId="0920BB77"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2FD790B9" w14:textId="47C48425" w:rsidR="00631BE8" w:rsidRPr="00302082" w:rsidRDefault="00631BE8" w:rsidP="00E6780E">
            <w:pPr>
              <w:keepNext/>
              <w:keepLines/>
              <w:spacing w:after="120"/>
              <w:jc w:val="center"/>
              <w:rPr>
                <w:rFonts w:ascii="Arial" w:hAnsi="Arial" w:cs="Arial"/>
                <w:b/>
              </w:rPr>
            </w:pPr>
            <w:r>
              <w:rPr>
                <w:rFonts w:ascii="Arial" w:hAnsi="Arial" w:cs="Arial"/>
                <w:b/>
              </w:rPr>
              <w:t>X</w:t>
            </w:r>
          </w:p>
        </w:tc>
      </w:tr>
      <w:tr w:rsidR="00631BE8" w:rsidRPr="00302082" w14:paraId="3D59E92C" w14:textId="77777777" w:rsidTr="00A239B9">
        <w:trPr>
          <w:jc w:val="center"/>
        </w:trPr>
        <w:tc>
          <w:tcPr>
            <w:tcW w:w="3066" w:type="dxa"/>
          </w:tcPr>
          <w:p w14:paraId="24A406BC" w14:textId="49332295" w:rsidR="00631BE8" w:rsidRPr="00A239B9" w:rsidRDefault="00960B20" w:rsidP="00E6780E">
            <w:pPr>
              <w:keepNext/>
              <w:keepLines/>
              <w:spacing w:after="120"/>
              <w:rPr>
                <w:rFonts w:ascii="Arial" w:hAnsi="Arial" w:cs="Arial"/>
              </w:rPr>
            </w:pPr>
            <w:r>
              <w:rPr>
                <w:rFonts w:ascii="Arial" w:hAnsi="Arial" w:cs="Arial"/>
              </w:rPr>
              <w:t>Assessment 2</w:t>
            </w:r>
          </w:p>
        </w:tc>
        <w:tc>
          <w:tcPr>
            <w:tcW w:w="586" w:type="dxa"/>
          </w:tcPr>
          <w:p w14:paraId="43A31B43" w14:textId="055B487D" w:rsidR="00631BE8" w:rsidRPr="00302082" w:rsidRDefault="00631BE8" w:rsidP="00E6780E">
            <w:pPr>
              <w:keepNext/>
              <w:keepLines/>
              <w:spacing w:after="120"/>
              <w:jc w:val="center"/>
              <w:rPr>
                <w:rFonts w:ascii="Arial" w:hAnsi="Arial" w:cs="Arial"/>
                <w:b/>
              </w:rPr>
            </w:pPr>
          </w:p>
        </w:tc>
        <w:tc>
          <w:tcPr>
            <w:tcW w:w="586" w:type="dxa"/>
          </w:tcPr>
          <w:p w14:paraId="63599F52" w14:textId="34D909D7" w:rsidR="00631BE8" w:rsidRPr="00302082" w:rsidRDefault="00631BE8" w:rsidP="00E6780E">
            <w:pPr>
              <w:keepNext/>
              <w:keepLines/>
              <w:spacing w:after="120"/>
              <w:jc w:val="center"/>
              <w:rPr>
                <w:rFonts w:ascii="Arial" w:hAnsi="Arial" w:cs="Arial"/>
                <w:b/>
              </w:rPr>
            </w:pPr>
          </w:p>
        </w:tc>
        <w:tc>
          <w:tcPr>
            <w:tcW w:w="586" w:type="dxa"/>
          </w:tcPr>
          <w:p w14:paraId="0041FFA9" w14:textId="162AD4D7"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7EF994F6" w14:textId="0433FBCC"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47D4A5C4" w14:textId="594F83B8"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43E836EE" w14:textId="5A7D160A"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E90236D" w14:textId="0BC36291"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AABD3B5" w14:textId="61A8FB7D"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6CE588B0" w14:textId="5C2B99F8" w:rsidR="00631BE8" w:rsidRPr="00302082" w:rsidRDefault="00631BE8" w:rsidP="00E6780E">
            <w:pPr>
              <w:keepNext/>
              <w:keepLines/>
              <w:spacing w:after="120"/>
              <w:jc w:val="center"/>
              <w:rPr>
                <w:rFonts w:ascii="Arial" w:hAnsi="Arial" w:cs="Arial"/>
                <w:b/>
              </w:rPr>
            </w:pPr>
          </w:p>
        </w:tc>
        <w:tc>
          <w:tcPr>
            <w:tcW w:w="586" w:type="dxa"/>
          </w:tcPr>
          <w:p w14:paraId="3CB9C225" w14:textId="5A2DD6F9" w:rsidR="00631BE8" w:rsidRPr="00302082" w:rsidRDefault="00631BE8" w:rsidP="00E6780E">
            <w:pPr>
              <w:keepNext/>
              <w:keepLines/>
              <w:spacing w:after="120"/>
              <w:jc w:val="center"/>
              <w:rPr>
                <w:rFonts w:ascii="Arial" w:hAnsi="Arial" w:cs="Arial"/>
                <w:b/>
              </w:rPr>
            </w:pPr>
            <w:r>
              <w:rPr>
                <w:rFonts w:ascii="Arial" w:hAnsi="Arial" w:cs="Arial"/>
                <w:b/>
              </w:rPr>
              <w:t>X</w:t>
            </w:r>
          </w:p>
        </w:tc>
      </w:tr>
      <w:tr w:rsidR="00631BE8" w:rsidRPr="00302082" w14:paraId="650A39A8" w14:textId="77777777" w:rsidTr="00A239B9">
        <w:trPr>
          <w:jc w:val="center"/>
        </w:trPr>
        <w:tc>
          <w:tcPr>
            <w:tcW w:w="3066" w:type="dxa"/>
          </w:tcPr>
          <w:p w14:paraId="3D530DC2" w14:textId="76088669" w:rsidR="00631BE8" w:rsidRPr="00A239B9" w:rsidRDefault="00960B20" w:rsidP="00E6780E">
            <w:pPr>
              <w:keepNext/>
              <w:keepLines/>
              <w:spacing w:after="120"/>
              <w:rPr>
                <w:rFonts w:ascii="Arial" w:hAnsi="Arial" w:cs="Arial"/>
              </w:rPr>
            </w:pPr>
            <w:r>
              <w:rPr>
                <w:rFonts w:ascii="Arial" w:hAnsi="Arial" w:cs="Arial"/>
              </w:rPr>
              <w:t>Assessment 3</w:t>
            </w:r>
          </w:p>
        </w:tc>
        <w:tc>
          <w:tcPr>
            <w:tcW w:w="586" w:type="dxa"/>
          </w:tcPr>
          <w:p w14:paraId="36439DF9" w14:textId="6F34A5FB" w:rsidR="00631BE8" w:rsidRPr="00302082" w:rsidRDefault="00631BE8" w:rsidP="00E6780E">
            <w:pPr>
              <w:keepNext/>
              <w:keepLines/>
              <w:spacing w:after="120"/>
              <w:jc w:val="center"/>
              <w:rPr>
                <w:rFonts w:ascii="Arial" w:hAnsi="Arial" w:cs="Arial"/>
                <w:b/>
              </w:rPr>
            </w:pPr>
          </w:p>
        </w:tc>
        <w:tc>
          <w:tcPr>
            <w:tcW w:w="586" w:type="dxa"/>
          </w:tcPr>
          <w:p w14:paraId="5B1032C5" w14:textId="1AEE93FF" w:rsidR="00631BE8" w:rsidRPr="00302082" w:rsidRDefault="00E20998" w:rsidP="00E6780E">
            <w:pPr>
              <w:keepNext/>
              <w:keepLines/>
              <w:spacing w:after="120"/>
              <w:jc w:val="center"/>
              <w:rPr>
                <w:rFonts w:ascii="Arial" w:hAnsi="Arial" w:cs="Arial"/>
                <w:b/>
              </w:rPr>
            </w:pPr>
            <w:r>
              <w:rPr>
                <w:rFonts w:ascii="Arial" w:hAnsi="Arial" w:cs="Arial"/>
                <w:b/>
              </w:rPr>
              <w:t>X</w:t>
            </w:r>
          </w:p>
        </w:tc>
        <w:tc>
          <w:tcPr>
            <w:tcW w:w="586" w:type="dxa"/>
          </w:tcPr>
          <w:p w14:paraId="17789D30" w14:textId="3DCD7A2E"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09330A51" w14:textId="0ED4F9ED"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061F6AAB" w14:textId="1B84A9F4"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7E4BE029" w14:textId="4B78B99A"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FE36E05" w14:textId="7175191E"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30089AA" w14:textId="34517B60"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6ADFC0D" w14:textId="0FBEB1F6" w:rsidR="00631BE8" w:rsidRPr="00302082" w:rsidRDefault="00631BE8" w:rsidP="00E6780E">
            <w:pPr>
              <w:keepNext/>
              <w:keepLines/>
              <w:spacing w:after="120"/>
              <w:jc w:val="center"/>
              <w:rPr>
                <w:rFonts w:ascii="Arial" w:hAnsi="Arial" w:cs="Arial"/>
                <w:b/>
              </w:rPr>
            </w:pPr>
          </w:p>
        </w:tc>
        <w:tc>
          <w:tcPr>
            <w:tcW w:w="586" w:type="dxa"/>
          </w:tcPr>
          <w:p w14:paraId="2BAB4887" w14:textId="7EDD673C" w:rsidR="00631BE8" w:rsidRPr="00302082" w:rsidRDefault="00631BE8" w:rsidP="00E6780E">
            <w:pPr>
              <w:keepNext/>
              <w:keepLines/>
              <w:spacing w:after="120"/>
              <w:jc w:val="center"/>
              <w:rPr>
                <w:rFonts w:ascii="Arial" w:hAnsi="Arial" w:cs="Arial"/>
                <w:b/>
              </w:rPr>
            </w:pPr>
            <w:r>
              <w:rPr>
                <w:rFonts w:ascii="Arial" w:hAnsi="Arial" w:cs="Arial"/>
                <w:b/>
              </w:rPr>
              <w:t>X</w:t>
            </w:r>
          </w:p>
        </w:tc>
      </w:tr>
    </w:tbl>
    <w:p w14:paraId="31049E9E" w14:textId="77777777" w:rsidR="007A6245" w:rsidRDefault="007A6245" w:rsidP="00302082">
      <w:pPr>
        <w:spacing w:after="120" w:line="240" w:lineRule="auto"/>
        <w:ind w:left="426" w:right="260"/>
        <w:rPr>
          <w:rFonts w:ascii="Arial" w:hAnsi="Arial" w:cs="Arial"/>
          <w:b/>
          <w:iCs/>
        </w:rPr>
      </w:pPr>
    </w:p>
    <w:p w14:paraId="1945E22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B01B9BC" w14:textId="77777777" w:rsidR="00A239B9" w:rsidRPr="00A239B9" w:rsidRDefault="00A239B9" w:rsidP="00A239B9">
      <w:pPr>
        <w:spacing w:after="120" w:line="240" w:lineRule="auto"/>
        <w:ind w:left="567" w:right="260"/>
        <w:rPr>
          <w:rFonts w:ascii="Arial" w:hAnsi="Arial" w:cs="Arial"/>
        </w:rPr>
      </w:pPr>
      <w:r w:rsidRPr="00A239B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3F293B" w14:textId="77777777" w:rsidR="00A239B9" w:rsidRPr="00A239B9" w:rsidRDefault="00A239B9" w:rsidP="00A239B9">
      <w:pPr>
        <w:spacing w:after="120" w:line="240" w:lineRule="auto"/>
        <w:ind w:left="567" w:right="260"/>
        <w:rPr>
          <w:rFonts w:ascii="Arial" w:hAnsi="Arial" w:cs="Arial"/>
        </w:rPr>
      </w:pPr>
      <w:r w:rsidRPr="00A239B9">
        <w:rPr>
          <w:rFonts w:ascii="Arial" w:hAnsi="Arial" w:cs="Arial"/>
        </w:rPr>
        <w:t>The inclusive practices in the guidance (see Annex B Appendix A) have been considered in order to support all students in the following areas:</w:t>
      </w:r>
    </w:p>
    <w:p w14:paraId="0E1D7E4D" w14:textId="77777777" w:rsidR="00A239B9" w:rsidRPr="00A239B9" w:rsidRDefault="00A239B9" w:rsidP="00A239B9">
      <w:pPr>
        <w:spacing w:after="120" w:line="240" w:lineRule="auto"/>
        <w:ind w:left="567" w:right="260"/>
        <w:rPr>
          <w:rFonts w:ascii="Arial" w:hAnsi="Arial" w:cs="Arial"/>
        </w:rPr>
      </w:pPr>
      <w:r w:rsidRPr="00A239B9">
        <w:rPr>
          <w:rFonts w:ascii="Arial" w:hAnsi="Arial" w:cs="Arial"/>
        </w:rPr>
        <w:t>a) Accessible resources and curriculum</w:t>
      </w:r>
    </w:p>
    <w:p w14:paraId="3D1B9905" w14:textId="1C82F67D" w:rsidR="00883204" w:rsidRDefault="00A239B9" w:rsidP="00A239B9">
      <w:pPr>
        <w:spacing w:after="120" w:line="240" w:lineRule="auto"/>
        <w:ind w:left="567" w:right="260"/>
        <w:rPr>
          <w:rFonts w:ascii="Arial" w:hAnsi="Arial" w:cs="Arial"/>
          <w:i/>
          <w:iCs/>
        </w:rPr>
      </w:pPr>
      <w:r w:rsidRPr="00A239B9">
        <w:rPr>
          <w:rFonts w:ascii="Arial" w:hAnsi="Arial" w:cs="Arial"/>
        </w:rPr>
        <w:t>b) Learning, teaching and assessment methods</w:t>
      </w:r>
    </w:p>
    <w:p w14:paraId="7607EDB7" w14:textId="77777777" w:rsidR="00096DA4" w:rsidRPr="00302082" w:rsidRDefault="00096DA4" w:rsidP="00302082">
      <w:pPr>
        <w:spacing w:after="120" w:line="240" w:lineRule="auto"/>
        <w:ind w:left="426" w:right="260"/>
        <w:rPr>
          <w:rFonts w:ascii="Arial" w:hAnsi="Arial" w:cs="Arial"/>
          <w:i/>
          <w:iCs/>
        </w:rPr>
      </w:pPr>
    </w:p>
    <w:p w14:paraId="29378C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3244FE8" w14:textId="3E759A15" w:rsidR="009A2D37" w:rsidRPr="00A239B9" w:rsidRDefault="009A2D37" w:rsidP="00696FF5">
      <w:pPr>
        <w:spacing w:after="120" w:line="240" w:lineRule="auto"/>
        <w:ind w:left="567" w:right="260"/>
        <w:jc w:val="both"/>
        <w:rPr>
          <w:rFonts w:ascii="Arial" w:hAnsi="Arial" w:cs="Arial"/>
        </w:rPr>
      </w:pPr>
      <w:r w:rsidRPr="00A239B9">
        <w:rPr>
          <w:rFonts w:ascii="Arial" w:hAnsi="Arial" w:cs="Arial"/>
        </w:rPr>
        <w:t xml:space="preserve">Canterbury </w:t>
      </w:r>
    </w:p>
    <w:p w14:paraId="331A4BA7" w14:textId="77777777" w:rsidR="009A2D37" w:rsidRDefault="009A2D37" w:rsidP="00302082">
      <w:pPr>
        <w:spacing w:after="120" w:line="240" w:lineRule="auto"/>
        <w:ind w:left="426" w:right="260"/>
        <w:rPr>
          <w:rFonts w:ascii="Arial" w:hAnsi="Arial" w:cs="Arial"/>
          <w:i/>
          <w:iCs/>
        </w:rPr>
      </w:pPr>
    </w:p>
    <w:p w14:paraId="12D50D6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4FCFF4" w14:textId="798AE394" w:rsidR="00A239B9" w:rsidRPr="00137698" w:rsidRDefault="00A239B9" w:rsidP="00A239B9">
      <w:pPr>
        <w:spacing w:after="120" w:line="240" w:lineRule="auto"/>
        <w:ind w:left="567" w:right="260"/>
        <w:rPr>
          <w:rFonts w:ascii="Arial" w:hAnsi="Arial" w:cs="Arial"/>
        </w:rPr>
      </w:pPr>
      <w:r w:rsidRPr="00137698">
        <w:rPr>
          <w:rFonts w:ascii="Arial" w:hAnsi="Arial" w:cs="Arial"/>
        </w:rPr>
        <w:t>Actuarial Science is an international subject with techniques developed and refined by actuaries, mathematicians and statisticians across the globe.  Mastery of the subject-specific learning outcomes (section 8) will help students to begin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2E99922" w14:textId="77777777" w:rsidR="00A239B9" w:rsidRPr="00137698" w:rsidRDefault="00A239B9" w:rsidP="00A239B9">
      <w:pPr>
        <w:spacing w:after="120" w:line="240" w:lineRule="auto"/>
        <w:ind w:left="567" w:right="260"/>
        <w:rPr>
          <w:rFonts w:ascii="Arial" w:hAnsi="Arial" w:cs="Arial"/>
        </w:rPr>
      </w:pPr>
      <w:r w:rsidRPr="00137698">
        <w:rPr>
          <w:rFonts w:ascii="Arial" w:hAnsi="Arial" w:cs="Arial"/>
        </w:rPr>
        <w:t>Examples with an international dimension are included in the module where appropriate.</w:t>
      </w:r>
    </w:p>
    <w:p w14:paraId="22978870" w14:textId="604990F6" w:rsidR="00883204" w:rsidRPr="00A239B9" w:rsidRDefault="00A239B9" w:rsidP="00A239B9">
      <w:pPr>
        <w:spacing w:after="120" w:line="240" w:lineRule="auto"/>
        <w:ind w:left="567" w:right="260"/>
        <w:rPr>
          <w:rFonts w:ascii="Arial" w:hAnsi="Arial" w:cs="Arial"/>
          <w:i/>
          <w:iCs/>
        </w:rPr>
      </w:pPr>
      <w:r w:rsidRPr="00137698">
        <w:rPr>
          <w:rFonts w:ascii="Arial" w:hAnsi="Arial" w:cs="Arial"/>
        </w:rPr>
        <w:t>The support SMSAS provides to its students is also internationally attuned given our international student body.</w:t>
      </w:r>
    </w:p>
    <w:p w14:paraId="2A59F925" w14:textId="77777777" w:rsidR="00641D6D" w:rsidRPr="00302082" w:rsidRDefault="00641D6D" w:rsidP="00302082">
      <w:pPr>
        <w:pBdr>
          <w:bottom w:val="single" w:sz="6" w:space="1" w:color="auto"/>
        </w:pBdr>
        <w:spacing w:after="120" w:line="240" w:lineRule="auto"/>
        <w:ind w:right="260"/>
        <w:rPr>
          <w:rFonts w:ascii="Arial" w:hAnsi="Arial" w:cs="Arial"/>
        </w:rPr>
      </w:pPr>
    </w:p>
    <w:p w14:paraId="58B7CCB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6453933" w14:textId="56D49D89" w:rsidR="00422B69" w:rsidRPr="00302082" w:rsidRDefault="00D83563" w:rsidP="00C556E2">
      <w:pPr>
        <w:spacing w:after="120" w:line="240" w:lineRule="auto"/>
        <w:ind w:right="260"/>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B315260" w14:textId="77777777" w:rsidTr="00710647">
        <w:trPr>
          <w:trHeight w:val="317"/>
        </w:trPr>
        <w:tc>
          <w:tcPr>
            <w:tcW w:w="1526" w:type="dxa"/>
          </w:tcPr>
          <w:p w14:paraId="28B00A4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48835B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8809B98"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8DDFD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74C0A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CB0EB8B" w14:textId="77777777" w:rsidTr="00710647">
        <w:trPr>
          <w:trHeight w:val="305"/>
        </w:trPr>
        <w:tc>
          <w:tcPr>
            <w:tcW w:w="1526" w:type="dxa"/>
          </w:tcPr>
          <w:p w14:paraId="6E31F7BA" w14:textId="77777777" w:rsidR="00422B69" w:rsidRPr="00302082" w:rsidRDefault="00422B69" w:rsidP="00302082">
            <w:pPr>
              <w:spacing w:after="120"/>
              <w:ind w:right="-330"/>
              <w:rPr>
                <w:rFonts w:ascii="Arial" w:hAnsi="Arial" w:cs="Arial"/>
              </w:rPr>
            </w:pPr>
          </w:p>
        </w:tc>
        <w:tc>
          <w:tcPr>
            <w:tcW w:w="1701" w:type="dxa"/>
          </w:tcPr>
          <w:p w14:paraId="0DF98605" w14:textId="77777777" w:rsidR="00422B69" w:rsidRPr="00302082" w:rsidRDefault="00422B69" w:rsidP="00302082">
            <w:pPr>
              <w:spacing w:after="120"/>
              <w:ind w:right="-330"/>
              <w:rPr>
                <w:rFonts w:ascii="Arial" w:hAnsi="Arial" w:cs="Arial"/>
              </w:rPr>
            </w:pPr>
          </w:p>
        </w:tc>
        <w:tc>
          <w:tcPr>
            <w:tcW w:w="1871" w:type="dxa"/>
          </w:tcPr>
          <w:p w14:paraId="38973393" w14:textId="77777777" w:rsidR="00422B69" w:rsidRPr="00302082" w:rsidRDefault="00422B69" w:rsidP="00302082">
            <w:pPr>
              <w:spacing w:after="120"/>
              <w:ind w:right="-330"/>
              <w:rPr>
                <w:rFonts w:ascii="Arial" w:hAnsi="Arial" w:cs="Arial"/>
              </w:rPr>
            </w:pPr>
          </w:p>
        </w:tc>
        <w:tc>
          <w:tcPr>
            <w:tcW w:w="2552" w:type="dxa"/>
          </w:tcPr>
          <w:p w14:paraId="1BA26C5D" w14:textId="77777777" w:rsidR="00422B69" w:rsidRPr="00302082" w:rsidRDefault="00422B69" w:rsidP="00302082">
            <w:pPr>
              <w:spacing w:after="120"/>
              <w:ind w:right="-330"/>
              <w:rPr>
                <w:rFonts w:ascii="Arial" w:hAnsi="Arial" w:cs="Arial"/>
              </w:rPr>
            </w:pPr>
          </w:p>
        </w:tc>
        <w:tc>
          <w:tcPr>
            <w:tcW w:w="3032" w:type="dxa"/>
          </w:tcPr>
          <w:p w14:paraId="4123FD15" w14:textId="77777777" w:rsidR="00422B69" w:rsidRPr="00302082" w:rsidRDefault="00422B69" w:rsidP="00302082">
            <w:pPr>
              <w:spacing w:after="120"/>
              <w:ind w:right="-330"/>
              <w:rPr>
                <w:rFonts w:ascii="Arial" w:hAnsi="Arial" w:cs="Arial"/>
              </w:rPr>
            </w:pPr>
          </w:p>
        </w:tc>
      </w:tr>
      <w:tr w:rsidR="00302082" w:rsidRPr="00302082" w14:paraId="40EC6C30" w14:textId="77777777" w:rsidTr="00710647">
        <w:trPr>
          <w:trHeight w:val="305"/>
        </w:trPr>
        <w:tc>
          <w:tcPr>
            <w:tcW w:w="1526" w:type="dxa"/>
          </w:tcPr>
          <w:p w14:paraId="4A48EFF7" w14:textId="3ABA9A27" w:rsidR="00422B69" w:rsidRPr="00302082" w:rsidRDefault="00D4790B" w:rsidP="00302082">
            <w:pPr>
              <w:spacing w:after="120"/>
              <w:ind w:right="-330"/>
              <w:rPr>
                <w:rFonts w:ascii="Arial" w:hAnsi="Arial" w:cs="Arial"/>
              </w:rPr>
            </w:pPr>
            <w:r>
              <w:rPr>
                <w:rFonts w:ascii="Arial" w:hAnsi="Arial" w:cs="Arial"/>
              </w:rPr>
              <w:t>FSO – Jan19</w:t>
            </w:r>
          </w:p>
        </w:tc>
        <w:tc>
          <w:tcPr>
            <w:tcW w:w="1701" w:type="dxa"/>
          </w:tcPr>
          <w:p w14:paraId="6B2AA09C" w14:textId="77777777" w:rsidR="00422B69" w:rsidRPr="00302082" w:rsidRDefault="00422B69" w:rsidP="00302082">
            <w:pPr>
              <w:spacing w:after="120"/>
              <w:ind w:right="-330"/>
              <w:rPr>
                <w:rFonts w:ascii="Arial" w:hAnsi="Arial" w:cs="Arial"/>
              </w:rPr>
            </w:pPr>
          </w:p>
        </w:tc>
        <w:tc>
          <w:tcPr>
            <w:tcW w:w="1871" w:type="dxa"/>
          </w:tcPr>
          <w:p w14:paraId="5D605E41" w14:textId="77777777" w:rsidR="00422B69" w:rsidRPr="00302082" w:rsidRDefault="00422B69" w:rsidP="00302082">
            <w:pPr>
              <w:spacing w:after="120"/>
              <w:ind w:right="-330"/>
              <w:rPr>
                <w:rFonts w:ascii="Arial" w:hAnsi="Arial" w:cs="Arial"/>
              </w:rPr>
            </w:pPr>
          </w:p>
        </w:tc>
        <w:tc>
          <w:tcPr>
            <w:tcW w:w="2552" w:type="dxa"/>
          </w:tcPr>
          <w:p w14:paraId="550CDEDF" w14:textId="77777777" w:rsidR="00422B69" w:rsidRPr="00302082" w:rsidRDefault="00422B69" w:rsidP="00302082">
            <w:pPr>
              <w:spacing w:after="120"/>
              <w:ind w:right="-330"/>
              <w:rPr>
                <w:rFonts w:ascii="Arial" w:hAnsi="Arial" w:cs="Arial"/>
              </w:rPr>
            </w:pPr>
          </w:p>
        </w:tc>
        <w:tc>
          <w:tcPr>
            <w:tcW w:w="3032" w:type="dxa"/>
          </w:tcPr>
          <w:p w14:paraId="69CEE322" w14:textId="77777777" w:rsidR="00422B69" w:rsidRPr="00302082" w:rsidRDefault="00422B69" w:rsidP="00302082">
            <w:pPr>
              <w:spacing w:after="120"/>
              <w:ind w:right="-330"/>
              <w:rPr>
                <w:rFonts w:ascii="Arial" w:hAnsi="Arial" w:cs="Arial"/>
              </w:rPr>
            </w:pPr>
          </w:p>
        </w:tc>
      </w:tr>
    </w:tbl>
    <w:p w14:paraId="48FF494D" w14:textId="77777777" w:rsidR="00D83563" w:rsidRPr="00302082" w:rsidRDefault="00D83563" w:rsidP="00C556E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4D4E" w14:textId="77777777" w:rsidR="008A1504" w:rsidRDefault="008A1504" w:rsidP="009A2D37">
      <w:pPr>
        <w:spacing w:after="0" w:line="240" w:lineRule="auto"/>
      </w:pPr>
      <w:r>
        <w:separator/>
      </w:r>
    </w:p>
  </w:endnote>
  <w:endnote w:type="continuationSeparator" w:id="0">
    <w:p w14:paraId="7B71DEAB" w14:textId="77777777" w:rsidR="008A1504" w:rsidRDefault="008A1504" w:rsidP="009A2D37">
      <w:pPr>
        <w:spacing w:after="0" w:line="240" w:lineRule="auto"/>
      </w:pPr>
      <w:r>
        <w:continuationSeparator/>
      </w:r>
    </w:p>
  </w:endnote>
  <w:endnote w:type="continuationNotice" w:id="1">
    <w:p w14:paraId="5342CF11" w14:textId="77777777" w:rsidR="008A1504" w:rsidRDefault="008A1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A0AA67" w14:textId="252194CC" w:rsidR="008B2543" w:rsidRDefault="0019787E" w:rsidP="009A2D37">
        <w:pPr>
          <w:pStyle w:val="Footer"/>
          <w:jc w:val="center"/>
        </w:pPr>
        <w:r>
          <w:fldChar w:fldCharType="begin"/>
        </w:r>
        <w:r>
          <w:instrText xml:space="preserve"> PAGE   \* MERGEFORMAT </w:instrText>
        </w:r>
        <w:r>
          <w:fldChar w:fldCharType="separate"/>
        </w:r>
        <w:r w:rsidR="008433FB">
          <w:rPr>
            <w:noProof/>
          </w:rPr>
          <w:t>2</w:t>
        </w:r>
        <w:r>
          <w:rPr>
            <w:noProof/>
          </w:rPr>
          <w:fldChar w:fldCharType="end"/>
        </w:r>
      </w:p>
    </w:sdtContent>
  </w:sdt>
  <w:p w14:paraId="36B5EAE4" w14:textId="0EDFF925"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2C7A" w14:textId="77777777" w:rsidR="008A1504" w:rsidRDefault="008A1504" w:rsidP="009A2D37">
      <w:pPr>
        <w:spacing w:after="0" w:line="240" w:lineRule="auto"/>
      </w:pPr>
      <w:r>
        <w:separator/>
      </w:r>
    </w:p>
  </w:footnote>
  <w:footnote w:type="continuationSeparator" w:id="0">
    <w:p w14:paraId="19628CD9" w14:textId="77777777" w:rsidR="008A1504" w:rsidRDefault="008A1504" w:rsidP="009A2D37">
      <w:pPr>
        <w:spacing w:after="0" w:line="240" w:lineRule="auto"/>
      </w:pPr>
      <w:r>
        <w:continuationSeparator/>
      </w:r>
    </w:p>
  </w:footnote>
  <w:footnote w:type="continuationNotice" w:id="1">
    <w:p w14:paraId="56947538" w14:textId="77777777" w:rsidR="008A1504" w:rsidRDefault="008A1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68F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51CF2B" wp14:editId="138580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DAC5FC" w14:textId="77777777" w:rsidR="008B2543" w:rsidRPr="008C00F8" w:rsidRDefault="008B2543" w:rsidP="005E6D38">
    <w:pPr>
      <w:pStyle w:val="Heading1"/>
      <w:spacing w:before="60" w:after="60"/>
      <w:rPr>
        <w:rFonts w:ascii="Arial" w:hAnsi="Arial" w:cs="Arial"/>
      </w:rPr>
    </w:pPr>
  </w:p>
  <w:p w14:paraId="02EA25A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6CED" w14:textId="54A5F21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9C032E" wp14:editId="1332B6A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25AC5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315C"/>
    <w:rsid w:val="00094810"/>
    <w:rsid w:val="00096DA4"/>
    <w:rsid w:val="000C0294"/>
    <w:rsid w:val="000C20D4"/>
    <w:rsid w:val="000C3A7E"/>
    <w:rsid w:val="000C5BE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698"/>
    <w:rsid w:val="001402AD"/>
    <w:rsid w:val="001540CE"/>
    <w:rsid w:val="0015717B"/>
    <w:rsid w:val="00157ACA"/>
    <w:rsid w:val="00160427"/>
    <w:rsid w:val="00162D46"/>
    <w:rsid w:val="00172793"/>
    <w:rsid w:val="00180558"/>
    <w:rsid w:val="001811E5"/>
    <w:rsid w:val="00183B34"/>
    <w:rsid w:val="00185F46"/>
    <w:rsid w:val="00193C7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E757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60E"/>
    <w:rsid w:val="003A3A24"/>
    <w:rsid w:val="003A5DA0"/>
    <w:rsid w:val="003A5EEB"/>
    <w:rsid w:val="003A6143"/>
    <w:rsid w:val="003B3145"/>
    <w:rsid w:val="003B35F4"/>
    <w:rsid w:val="003B7C76"/>
    <w:rsid w:val="003C1C6A"/>
    <w:rsid w:val="003C3E0C"/>
    <w:rsid w:val="003C776B"/>
    <w:rsid w:val="003D4A1C"/>
    <w:rsid w:val="003D7AA0"/>
    <w:rsid w:val="003E0839"/>
    <w:rsid w:val="003E0CC1"/>
    <w:rsid w:val="003E1FF7"/>
    <w:rsid w:val="003E311D"/>
    <w:rsid w:val="003F3578"/>
    <w:rsid w:val="003F4470"/>
    <w:rsid w:val="003F5A04"/>
    <w:rsid w:val="003F67CD"/>
    <w:rsid w:val="0040096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044"/>
    <w:rsid w:val="004A39D7"/>
    <w:rsid w:val="004A55FA"/>
    <w:rsid w:val="004B5D03"/>
    <w:rsid w:val="004B696D"/>
    <w:rsid w:val="004C1EC4"/>
    <w:rsid w:val="004D035C"/>
    <w:rsid w:val="004F3C18"/>
    <w:rsid w:val="004F4328"/>
    <w:rsid w:val="005005E4"/>
    <w:rsid w:val="00501BF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4B2"/>
    <w:rsid w:val="005B5A98"/>
    <w:rsid w:val="005C1A4F"/>
    <w:rsid w:val="005C27D7"/>
    <w:rsid w:val="005D7CD0"/>
    <w:rsid w:val="005E1A3A"/>
    <w:rsid w:val="005E6ADC"/>
    <w:rsid w:val="005E6D10"/>
    <w:rsid w:val="005E6D38"/>
    <w:rsid w:val="005E7B3F"/>
    <w:rsid w:val="005F040F"/>
    <w:rsid w:val="005F2C42"/>
    <w:rsid w:val="00603729"/>
    <w:rsid w:val="006043FC"/>
    <w:rsid w:val="006050CF"/>
    <w:rsid w:val="00606845"/>
    <w:rsid w:val="0062219E"/>
    <w:rsid w:val="006253AA"/>
    <w:rsid w:val="00626023"/>
    <w:rsid w:val="00627997"/>
    <w:rsid w:val="00631BE8"/>
    <w:rsid w:val="00633150"/>
    <w:rsid w:val="00637A50"/>
    <w:rsid w:val="00641D6D"/>
    <w:rsid w:val="00642CA8"/>
    <w:rsid w:val="0064364E"/>
    <w:rsid w:val="006438F3"/>
    <w:rsid w:val="00645F7F"/>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3CC"/>
    <w:rsid w:val="006F1A15"/>
    <w:rsid w:val="006F3F8B"/>
    <w:rsid w:val="00700488"/>
    <w:rsid w:val="00703404"/>
    <w:rsid w:val="00703F92"/>
    <w:rsid w:val="00704637"/>
    <w:rsid w:val="007105E4"/>
    <w:rsid w:val="00710647"/>
    <w:rsid w:val="00714EE5"/>
    <w:rsid w:val="00720270"/>
    <w:rsid w:val="00724362"/>
    <w:rsid w:val="00727780"/>
    <w:rsid w:val="0073792C"/>
    <w:rsid w:val="007509CA"/>
    <w:rsid w:val="00754069"/>
    <w:rsid w:val="00756C67"/>
    <w:rsid w:val="0076273D"/>
    <w:rsid w:val="007667DF"/>
    <w:rsid w:val="0077080B"/>
    <w:rsid w:val="00787070"/>
    <w:rsid w:val="0079038B"/>
    <w:rsid w:val="007906FD"/>
    <w:rsid w:val="00797197"/>
    <w:rsid w:val="007972A7"/>
    <w:rsid w:val="007A2BA2"/>
    <w:rsid w:val="007A6245"/>
    <w:rsid w:val="007B1DB2"/>
    <w:rsid w:val="007B375B"/>
    <w:rsid w:val="007B412A"/>
    <w:rsid w:val="007B635E"/>
    <w:rsid w:val="007B7724"/>
    <w:rsid w:val="007B7CDC"/>
    <w:rsid w:val="007C34C9"/>
    <w:rsid w:val="007C74B4"/>
    <w:rsid w:val="007E3412"/>
    <w:rsid w:val="007F393D"/>
    <w:rsid w:val="008029AF"/>
    <w:rsid w:val="00802FFA"/>
    <w:rsid w:val="008102E5"/>
    <w:rsid w:val="008111B4"/>
    <w:rsid w:val="008133F0"/>
    <w:rsid w:val="00815880"/>
    <w:rsid w:val="0082322C"/>
    <w:rsid w:val="00823942"/>
    <w:rsid w:val="00827FFD"/>
    <w:rsid w:val="008433FB"/>
    <w:rsid w:val="00847889"/>
    <w:rsid w:val="00854535"/>
    <w:rsid w:val="00856EB3"/>
    <w:rsid w:val="00863C96"/>
    <w:rsid w:val="00864A72"/>
    <w:rsid w:val="00873E9F"/>
    <w:rsid w:val="00874047"/>
    <w:rsid w:val="008778CB"/>
    <w:rsid w:val="00881545"/>
    <w:rsid w:val="00883204"/>
    <w:rsid w:val="00883A3E"/>
    <w:rsid w:val="0089148D"/>
    <w:rsid w:val="00891E0D"/>
    <w:rsid w:val="008A0F36"/>
    <w:rsid w:val="008A1504"/>
    <w:rsid w:val="008B2543"/>
    <w:rsid w:val="008B4B6E"/>
    <w:rsid w:val="008D7401"/>
    <w:rsid w:val="008F14B3"/>
    <w:rsid w:val="00903DF6"/>
    <w:rsid w:val="00921CF6"/>
    <w:rsid w:val="00922E9E"/>
    <w:rsid w:val="00923B26"/>
    <w:rsid w:val="00924EF0"/>
    <w:rsid w:val="00934D7B"/>
    <w:rsid w:val="00947180"/>
    <w:rsid w:val="009567BE"/>
    <w:rsid w:val="00960B2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9B9"/>
    <w:rsid w:val="00A3007E"/>
    <w:rsid w:val="00A32048"/>
    <w:rsid w:val="00A41F06"/>
    <w:rsid w:val="00A50FD4"/>
    <w:rsid w:val="00A52DB4"/>
    <w:rsid w:val="00A618E1"/>
    <w:rsid w:val="00A629B9"/>
    <w:rsid w:val="00A70C20"/>
    <w:rsid w:val="00A74292"/>
    <w:rsid w:val="00A776DE"/>
    <w:rsid w:val="00A80640"/>
    <w:rsid w:val="00A861CE"/>
    <w:rsid w:val="00A87FFD"/>
    <w:rsid w:val="00A97038"/>
    <w:rsid w:val="00A97CB8"/>
    <w:rsid w:val="00AA3C15"/>
    <w:rsid w:val="00AA6330"/>
    <w:rsid w:val="00AC7501"/>
    <w:rsid w:val="00AD748B"/>
    <w:rsid w:val="00AE4865"/>
    <w:rsid w:val="00AF50EE"/>
    <w:rsid w:val="00B01142"/>
    <w:rsid w:val="00B0591D"/>
    <w:rsid w:val="00B13402"/>
    <w:rsid w:val="00B14BC2"/>
    <w:rsid w:val="00B17024"/>
    <w:rsid w:val="00B17CD2"/>
    <w:rsid w:val="00B213D2"/>
    <w:rsid w:val="00B23343"/>
    <w:rsid w:val="00B248BA"/>
    <w:rsid w:val="00B24B56"/>
    <w:rsid w:val="00B30E07"/>
    <w:rsid w:val="00B31C92"/>
    <w:rsid w:val="00B34ADD"/>
    <w:rsid w:val="00B423A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2808"/>
    <w:rsid w:val="00BC41ED"/>
    <w:rsid w:val="00BD009E"/>
    <w:rsid w:val="00BD0EF8"/>
    <w:rsid w:val="00BD7A8C"/>
    <w:rsid w:val="00BE2126"/>
    <w:rsid w:val="00BE3B17"/>
    <w:rsid w:val="00BF51AB"/>
    <w:rsid w:val="00BF716B"/>
    <w:rsid w:val="00BF7233"/>
    <w:rsid w:val="00BF75E9"/>
    <w:rsid w:val="00C02AA2"/>
    <w:rsid w:val="00C04C95"/>
    <w:rsid w:val="00C12613"/>
    <w:rsid w:val="00C16DEF"/>
    <w:rsid w:val="00C2492F"/>
    <w:rsid w:val="00C26F78"/>
    <w:rsid w:val="00C33E35"/>
    <w:rsid w:val="00C3744A"/>
    <w:rsid w:val="00C4002A"/>
    <w:rsid w:val="00C43755"/>
    <w:rsid w:val="00C46912"/>
    <w:rsid w:val="00C556E2"/>
    <w:rsid w:val="00C612A8"/>
    <w:rsid w:val="00C618D2"/>
    <w:rsid w:val="00C67631"/>
    <w:rsid w:val="00C709C6"/>
    <w:rsid w:val="00C729D7"/>
    <w:rsid w:val="00C83354"/>
    <w:rsid w:val="00C84004"/>
    <w:rsid w:val="00C843F6"/>
    <w:rsid w:val="00C84507"/>
    <w:rsid w:val="00C862C7"/>
    <w:rsid w:val="00C91D4C"/>
    <w:rsid w:val="00C94AA0"/>
    <w:rsid w:val="00CA3254"/>
    <w:rsid w:val="00CB11CE"/>
    <w:rsid w:val="00CC25A2"/>
    <w:rsid w:val="00CD7F07"/>
    <w:rsid w:val="00CE04F3"/>
    <w:rsid w:val="00CE12D8"/>
    <w:rsid w:val="00CE4574"/>
    <w:rsid w:val="00CE70E6"/>
    <w:rsid w:val="00CF0BCA"/>
    <w:rsid w:val="00CF2E1E"/>
    <w:rsid w:val="00D02E99"/>
    <w:rsid w:val="00D033E4"/>
    <w:rsid w:val="00D13357"/>
    <w:rsid w:val="00D13A13"/>
    <w:rsid w:val="00D2689A"/>
    <w:rsid w:val="00D4790B"/>
    <w:rsid w:val="00D56334"/>
    <w:rsid w:val="00D65506"/>
    <w:rsid w:val="00D719EB"/>
    <w:rsid w:val="00D773CF"/>
    <w:rsid w:val="00D83563"/>
    <w:rsid w:val="00D8448F"/>
    <w:rsid w:val="00DA64B6"/>
    <w:rsid w:val="00DB5C9D"/>
    <w:rsid w:val="00DD02E6"/>
    <w:rsid w:val="00DE294A"/>
    <w:rsid w:val="00DF665B"/>
    <w:rsid w:val="00E0152A"/>
    <w:rsid w:val="00E03394"/>
    <w:rsid w:val="00E066E5"/>
    <w:rsid w:val="00E20998"/>
    <w:rsid w:val="00E22F03"/>
    <w:rsid w:val="00E233C1"/>
    <w:rsid w:val="00E51404"/>
    <w:rsid w:val="00E574C9"/>
    <w:rsid w:val="00E610DE"/>
    <w:rsid w:val="00E66167"/>
    <w:rsid w:val="00E6780E"/>
    <w:rsid w:val="00E71F2F"/>
    <w:rsid w:val="00E77786"/>
    <w:rsid w:val="00E806FB"/>
    <w:rsid w:val="00E93667"/>
    <w:rsid w:val="00EB1C2D"/>
    <w:rsid w:val="00EC1810"/>
    <w:rsid w:val="00EC3FCC"/>
    <w:rsid w:val="00ED32FF"/>
    <w:rsid w:val="00EF039B"/>
    <w:rsid w:val="00EF4933"/>
    <w:rsid w:val="00EF5044"/>
    <w:rsid w:val="00EF6886"/>
    <w:rsid w:val="00F01956"/>
    <w:rsid w:val="00F116CE"/>
    <w:rsid w:val="00F12B72"/>
    <w:rsid w:val="00F16F93"/>
    <w:rsid w:val="00F176DE"/>
    <w:rsid w:val="00F21C47"/>
    <w:rsid w:val="00F244E2"/>
    <w:rsid w:val="00F26801"/>
    <w:rsid w:val="00F317D7"/>
    <w:rsid w:val="00F340DE"/>
    <w:rsid w:val="00F36BB4"/>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20D"/>
    <w:rsid w:val="00FF7858"/>
    <w:rsid w:val="00FF7F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47E6A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B175E-1529-4FEA-AD08-FD4C05EE2B3F}"/>
</file>

<file path=customXml/itemProps2.xml><?xml version="1.0" encoding="utf-8"?>
<ds:datastoreItem xmlns:ds="http://schemas.openxmlformats.org/officeDocument/2006/customXml" ds:itemID="{0187890C-2946-4DB7-9E5A-112909150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6E5484-C778-4EAF-8562-F5D6C7CF2600}">
  <ds:schemaRefs>
    <ds:schemaRef ds:uri="http://schemas.openxmlformats.org/officeDocument/2006/bibliography"/>
  </ds:schemaRefs>
</ds:datastoreItem>
</file>

<file path=customXml/itemProps4.xml><?xml version="1.0" encoding="utf-8"?>
<ds:datastoreItem xmlns:ds="http://schemas.openxmlformats.org/officeDocument/2006/customXml" ds:itemID="{60C6F4E4-2BF7-47B4-8070-A6516BA83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2</cp:revision>
  <cp:lastPrinted>2018-08-06T07:22:00Z</cp:lastPrinted>
  <dcterms:created xsi:type="dcterms:W3CDTF">2022-03-01T09:49:00Z</dcterms:created>
  <dcterms:modified xsi:type="dcterms:W3CDTF">2022-03-01T09:49:00Z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