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B21CCD3" w:rsidR="009A2D37" w:rsidRPr="00302082" w:rsidRDefault="00467063" w:rsidP="00745702">
      <w:pPr>
        <w:spacing w:after="120" w:line="240" w:lineRule="auto"/>
        <w:ind w:left="567" w:right="260"/>
        <w:jc w:val="both"/>
        <w:rPr>
          <w:rFonts w:ascii="Arial" w:hAnsi="Arial" w:cs="Arial"/>
        </w:rPr>
      </w:pPr>
      <w:r>
        <w:rPr>
          <w:rFonts w:ascii="Arial" w:hAnsi="Arial" w:cs="Arial"/>
        </w:rPr>
        <w:t>LING8440 (</w:t>
      </w:r>
      <w:r w:rsidRPr="00467063">
        <w:rPr>
          <w:rFonts w:ascii="Arial" w:hAnsi="Arial" w:cs="Arial"/>
        </w:rPr>
        <w:t>LL844</w:t>
      </w:r>
      <w:r>
        <w:rPr>
          <w:rFonts w:ascii="Arial" w:hAnsi="Arial" w:cs="Arial"/>
        </w:rPr>
        <w:t>)</w:t>
      </w:r>
      <w:r w:rsidRPr="00467063">
        <w:rPr>
          <w:rFonts w:ascii="Arial" w:hAnsi="Arial" w:cs="Arial"/>
        </w:rPr>
        <w:t xml:space="preserve"> – Language Development in Exceptional Circumstances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ABB7FBC"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6706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C8D218E" w:rsidR="009A2D37" w:rsidRPr="0036174D" w:rsidRDefault="00467063" w:rsidP="00745702">
      <w:pPr>
        <w:spacing w:after="120" w:line="240" w:lineRule="auto"/>
        <w:ind w:left="567" w:right="260"/>
        <w:rPr>
          <w:rFonts w:ascii="Arial" w:hAnsi="Arial" w:cs="Arial"/>
        </w:rPr>
      </w:pPr>
      <w:r w:rsidRPr="00467063">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0947EAE" w:rsidR="009A2D37" w:rsidRPr="0036174D" w:rsidRDefault="00467063" w:rsidP="00745702">
      <w:pPr>
        <w:spacing w:after="120" w:line="240" w:lineRule="auto"/>
        <w:ind w:left="567" w:right="260"/>
        <w:rPr>
          <w:rFonts w:ascii="Arial" w:hAnsi="Arial" w:cs="Arial"/>
          <w:iCs/>
        </w:rPr>
      </w:pPr>
      <w:r w:rsidRPr="00467063">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0798BE0" w:rsidR="009A2D37" w:rsidRPr="0036174D" w:rsidRDefault="00467063" w:rsidP="00745702">
      <w:pPr>
        <w:spacing w:after="120" w:line="240" w:lineRule="auto"/>
        <w:ind w:left="567" w:right="260"/>
        <w:rPr>
          <w:rFonts w:ascii="Arial" w:hAnsi="Arial" w:cs="Arial"/>
          <w:iCs/>
        </w:rPr>
      </w:pPr>
      <w:r w:rsidRPr="00467063">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2778FB9" w:rsidR="004412BE" w:rsidRPr="0036174D" w:rsidRDefault="00467063" w:rsidP="00745702">
      <w:pPr>
        <w:spacing w:after="120" w:line="240" w:lineRule="auto"/>
        <w:ind w:left="567" w:right="260"/>
        <w:rPr>
          <w:rFonts w:ascii="Arial" w:hAnsi="Arial" w:cs="Arial"/>
          <w:iCs/>
        </w:rPr>
      </w:pPr>
      <w:r w:rsidRPr="00467063">
        <w:rPr>
          <w:rFonts w:ascii="Arial" w:hAnsi="Arial" w:cs="Arial"/>
          <w:iCs/>
        </w:rPr>
        <w:t>Optional for MA Linguistics; MA Applied Linguistics</w:t>
      </w:r>
      <w:r>
        <w:rPr>
          <w:rFonts w:ascii="Arial" w:hAnsi="Arial" w:cs="Arial"/>
          <w:iCs/>
        </w:rPr>
        <w:t xml:space="preserve">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989BB2" w14:textId="5416423D"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8.1</w:t>
      </w:r>
      <w:r w:rsidRPr="00467063">
        <w:rPr>
          <w:rFonts w:ascii="Arial" w:hAnsi="Arial" w:cs="Arial"/>
        </w:rPr>
        <w:tab/>
      </w:r>
      <w:r>
        <w:rPr>
          <w:rFonts w:ascii="Arial" w:hAnsi="Arial" w:cs="Arial"/>
        </w:rPr>
        <w:t>C</w:t>
      </w:r>
      <w:r w:rsidRPr="00467063">
        <w:rPr>
          <w:rFonts w:ascii="Arial" w:hAnsi="Arial" w:cs="Arial"/>
        </w:rPr>
        <w:t>onsider how different linguistic components affect each other;</w:t>
      </w:r>
    </w:p>
    <w:p w14:paraId="4899C804" w14:textId="68596504"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8.2</w:t>
      </w:r>
      <w:r w:rsidRPr="00467063">
        <w:rPr>
          <w:rFonts w:ascii="Arial" w:hAnsi="Arial" w:cs="Arial"/>
        </w:rPr>
        <w:tab/>
      </w:r>
      <w:r>
        <w:rPr>
          <w:rFonts w:ascii="Arial" w:hAnsi="Arial" w:cs="Arial"/>
        </w:rPr>
        <w:t>U</w:t>
      </w:r>
      <w:r w:rsidRPr="00467063">
        <w:rPr>
          <w:rFonts w:ascii="Arial" w:hAnsi="Arial" w:cs="Arial"/>
        </w:rPr>
        <w:t>nderstand the difference between atypical language development and atypical language acquired once development is complete;</w:t>
      </w:r>
    </w:p>
    <w:p w14:paraId="4E9B1ED0" w14:textId="37861AA4"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8.3</w:t>
      </w:r>
      <w:r w:rsidRPr="00467063">
        <w:rPr>
          <w:rFonts w:ascii="Arial" w:hAnsi="Arial" w:cs="Arial"/>
        </w:rPr>
        <w:tab/>
      </w:r>
      <w:r>
        <w:rPr>
          <w:rFonts w:ascii="Arial" w:hAnsi="Arial" w:cs="Arial"/>
        </w:rPr>
        <w:t>A</w:t>
      </w:r>
      <w:r w:rsidRPr="00467063">
        <w:rPr>
          <w:rFonts w:ascii="Arial" w:hAnsi="Arial" w:cs="Arial"/>
        </w:rPr>
        <w:t>ssess the extent to which theoretical and empirical work on atypical linguistic development inform each other;</w:t>
      </w:r>
    </w:p>
    <w:p w14:paraId="2FF9F7D7" w14:textId="0606960C"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8.4</w:t>
      </w:r>
      <w:r w:rsidRPr="00467063">
        <w:rPr>
          <w:rFonts w:ascii="Arial" w:hAnsi="Arial" w:cs="Arial"/>
        </w:rPr>
        <w:tab/>
      </w:r>
      <w:r>
        <w:rPr>
          <w:rFonts w:ascii="Arial" w:hAnsi="Arial" w:cs="Arial"/>
        </w:rPr>
        <w:t>A</w:t>
      </w:r>
      <w:r w:rsidRPr="00467063">
        <w:rPr>
          <w:rFonts w:ascii="Arial" w:hAnsi="Arial" w:cs="Arial"/>
        </w:rPr>
        <w:t>nalyse transcripts from a variety of corpora in order to identify typical characteristics of specific disorders;</w:t>
      </w:r>
    </w:p>
    <w:p w14:paraId="08342674" w14:textId="16D05C74" w:rsidR="00C25C76" w:rsidRPr="00C25C76" w:rsidRDefault="00467063" w:rsidP="00467063">
      <w:pPr>
        <w:spacing w:after="120" w:line="240" w:lineRule="auto"/>
        <w:ind w:left="1418" w:right="260" w:hanging="567"/>
        <w:jc w:val="both"/>
        <w:rPr>
          <w:rFonts w:ascii="Arial" w:hAnsi="Arial" w:cs="Arial"/>
        </w:rPr>
      </w:pPr>
      <w:r w:rsidRPr="00467063">
        <w:rPr>
          <w:rFonts w:ascii="Arial" w:hAnsi="Arial" w:cs="Arial"/>
        </w:rPr>
        <w:t>8.5</w:t>
      </w:r>
      <w:r w:rsidRPr="00467063">
        <w:rPr>
          <w:rFonts w:ascii="Arial" w:hAnsi="Arial" w:cs="Arial"/>
        </w:rPr>
        <w:tab/>
      </w:r>
      <w:r>
        <w:rPr>
          <w:rFonts w:ascii="Arial" w:hAnsi="Arial" w:cs="Arial"/>
        </w:rPr>
        <w:t>U</w:t>
      </w:r>
      <w:r w:rsidRPr="00467063">
        <w:rPr>
          <w:rFonts w:ascii="Arial" w:hAnsi="Arial" w:cs="Arial"/>
        </w:rPr>
        <w:t>nderstand the results of social, cognitive and linguistic tests against which subjects’ capabilities are measured (e.g. standardised vocabulary, verbal and non-verbal reasoning tests; experimental tests designed to tap into particular aspects of linguistic knowledge).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058E4B" w14:textId="32294BEA"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9.1</w:t>
      </w:r>
      <w:r w:rsidRPr="00467063">
        <w:rPr>
          <w:rFonts w:ascii="Arial" w:hAnsi="Arial" w:cs="Arial"/>
        </w:rPr>
        <w:tab/>
      </w:r>
      <w:r>
        <w:rPr>
          <w:rFonts w:ascii="Arial" w:hAnsi="Arial" w:cs="Arial"/>
        </w:rPr>
        <w:t>E</w:t>
      </w:r>
      <w:r w:rsidRPr="00467063">
        <w:rPr>
          <w:rFonts w:ascii="Arial" w:hAnsi="Arial" w:cs="Arial"/>
        </w:rPr>
        <w:t>ngage in critical reflection, verbal discussion and written analysis of various theoretical approaches and empirical findings;</w:t>
      </w:r>
    </w:p>
    <w:p w14:paraId="7F30B65F" w14:textId="6D9C87CE"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9.2</w:t>
      </w:r>
      <w:r w:rsidRPr="00467063">
        <w:rPr>
          <w:rFonts w:ascii="Arial" w:hAnsi="Arial" w:cs="Arial"/>
        </w:rPr>
        <w:tab/>
      </w:r>
      <w:r>
        <w:rPr>
          <w:rFonts w:ascii="Arial" w:hAnsi="Arial" w:cs="Arial"/>
        </w:rPr>
        <w:t>A</w:t>
      </w:r>
      <w:r w:rsidRPr="00467063">
        <w:rPr>
          <w:rFonts w:ascii="Arial" w:hAnsi="Arial" w:cs="Arial"/>
        </w:rPr>
        <w:t xml:space="preserve">ssess different theoretical approaches and evaluate the efficacy of such approaches; </w:t>
      </w:r>
    </w:p>
    <w:p w14:paraId="0AD166A2" w14:textId="6C91E899" w:rsidR="00467063" w:rsidRPr="00467063" w:rsidRDefault="00467063" w:rsidP="00467063">
      <w:pPr>
        <w:spacing w:after="120" w:line="240" w:lineRule="auto"/>
        <w:ind w:left="1418" w:right="260" w:hanging="567"/>
        <w:jc w:val="both"/>
        <w:rPr>
          <w:rFonts w:ascii="Arial" w:hAnsi="Arial" w:cs="Arial"/>
        </w:rPr>
      </w:pPr>
      <w:r w:rsidRPr="00467063">
        <w:rPr>
          <w:rFonts w:ascii="Arial" w:hAnsi="Arial" w:cs="Arial"/>
        </w:rPr>
        <w:t>9.3</w:t>
      </w:r>
      <w:r w:rsidRPr="00467063">
        <w:rPr>
          <w:rFonts w:ascii="Arial" w:hAnsi="Arial" w:cs="Arial"/>
        </w:rPr>
        <w:tab/>
      </w:r>
      <w:r>
        <w:rPr>
          <w:rFonts w:ascii="Arial" w:hAnsi="Arial" w:cs="Arial"/>
        </w:rPr>
        <w:t>U</w:t>
      </w:r>
      <w:r w:rsidRPr="00467063">
        <w:rPr>
          <w:rFonts w:ascii="Arial" w:hAnsi="Arial" w:cs="Arial"/>
        </w:rPr>
        <w:t>ndertake independent learning (exercising initiative and personal responsibility), use secondary texts with critical discrimination, reflect critically on their own academic work and present coherent arguments both during classroom discussion and in their written work;</w:t>
      </w:r>
    </w:p>
    <w:p w14:paraId="311C938C" w14:textId="519022A8" w:rsidR="00C25C76" w:rsidRPr="0036174D" w:rsidRDefault="00467063" w:rsidP="00467063">
      <w:pPr>
        <w:spacing w:after="120" w:line="240" w:lineRule="auto"/>
        <w:ind w:left="1418" w:right="260" w:hanging="567"/>
        <w:jc w:val="both"/>
        <w:rPr>
          <w:rFonts w:ascii="Arial" w:hAnsi="Arial" w:cs="Arial"/>
        </w:rPr>
      </w:pPr>
      <w:r w:rsidRPr="00467063">
        <w:rPr>
          <w:rFonts w:ascii="Arial" w:hAnsi="Arial" w:cs="Arial"/>
        </w:rPr>
        <w:t>9.4</w:t>
      </w:r>
      <w:r w:rsidRPr="00467063">
        <w:rPr>
          <w:rFonts w:ascii="Arial" w:hAnsi="Arial" w:cs="Arial"/>
        </w:rPr>
        <w:tab/>
      </w:r>
      <w:r>
        <w:rPr>
          <w:rFonts w:ascii="Arial" w:hAnsi="Arial" w:cs="Arial"/>
        </w:rPr>
        <w:t>E</w:t>
      </w:r>
      <w:r w:rsidRPr="00467063">
        <w:rPr>
          <w:rFonts w:ascii="Arial" w:hAnsi="Arial" w:cs="Arial"/>
        </w:rPr>
        <w:t xml:space="preserve">xplain </w:t>
      </w:r>
      <w:r w:rsidR="000F038D">
        <w:rPr>
          <w:rFonts w:ascii="Arial" w:hAnsi="Arial" w:cs="Arial"/>
        </w:rPr>
        <w:t xml:space="preserve">complex phenomena </w:t>
      </w:r>
      <w:r w:rsidRPr="00467063">
        <w:rPr>
          <w:rFonts w:ascii="Arial" w:hAnsi="Arial" w:cs="Arial"/>
        </w:rPr>
        <w:t>to interested yet non-specialist audiences.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0AC0000" w:rsidR="009A2D37" w:rsidRPr="0036174D" w:rsidRDefault="00467063" w:rsidP="00C25C76">
      <w:pPr>
        <w:spacing w:after="120" w:line="240" w:lineRule="auto"/>
        <w:ind w:left="567" w:right="260"/>
        <w:jc w:val="both"/>
        <w:rPr>
          <w:rFonts w:ascii="Arial" w:hAnsi="Arial" w:cs="Arial"/>
          <w:iCs/>
        </w:rPr>
      </w:pPr>
      <w:r w:rsidRPr="00467063">
        <w:rPr>
          <w:rFonts w:ascii="Arial" w:hAnsi="Arial" w:cs="Arial"/>
          <w:iCs/>
        </w:rPr>
        <w:t>During this course, students focus on a set of case studies (e.g. Language abilities in Autistic Spectrum Disorders, Specific Language Impairment and Down Syndrome; The Aphasias; Sign Language), which provide novel insights into ongoing questions within language acquisition research. Issues considered include: the extent to which linguistic capacities interact with psychological ones; the distinction between developmental and acquired disorders; the evidence for and against linguistic principles being operative in child grammars; the distinction between language delay and language deviance, and the reliability and validity of social, cognitive and linguistic tests against which individuals’ capabilities are measured.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0051B8" w14:textId="5895E707"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Foster-Cohen,</w:t>
      </w:r>
      <w:r>
        <w:rPr>
          <w:rFonts w:ascii="Arial" w:hAnsi="Arial" w:cs="Arial"/>
        </w:rPr>
        <w:t xml:space="preserve"> </w:t>
      </w:r>
      <w:r w:rsidRPr="00777A6D">
        <w:rPr>
          <w:rFonts w:ascii="Arial" w:hAnsi="Arial" w:cs="Arial"/>
        </w:rPr>
        <w:t>S. (2009)</w:t>
      </w:r>
      <w:r>
        <w:rPr>
          <w:rFonts w:ascii="Arial" w:hAnsi="Arial" w:cs="Arial"/>
        </w:rPr>
        <w:t>.</w:t>
      </w:r>
      <w:r w:rsidRPr="00777A6D">
        <w:rPr>
          <w:rFonts w:ascii="Arial" w:hAnsi="Arial" w:cs="Arial"/>
        </w:rPr>
        <w:t xml:space="preserve"> </w:t>
      </w:r>
      <w:r w:rsidRPr="00317913">
        <w:rPr>
          <w:rFonts w:ascii="Arial" w:hAnsi="Arial" w:cs="Arial"/>
          <w:i/>
        </w:rPr>
        <w:t>Language Acquisition Palgrave Advances in Linguistics</w:t>
      </w:r>
      <w:r>
        <w:rPr>
          <w:rFonts w:ascii="Arial" w:hAnsi="Arial" w:cs="Arial"/>
        </w:rPr>
        <w:t>. London: Palgrave Macmillan.</w:t>
      </w:r>
    </w:p>
    <w:p w14:paraId="134BEBE5" w14:textId="77777777"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 xml:space="preserve">Guasti, M. (2004). </w:t>
      </w:r>
      <w:r w:rsidRPr="00317913">
        <w:rPr>
          <w:rFonts w:ascii="Arial" w:hAnsi="Arial" w:cs="Arial"/>
          <w:i/>
        </w:rPr>
        <w:t xml:space="preserve">Language Acquisition: </w:t>
      </w:r>
      <w:r>
        <w:rPr>
          <w:rFonts w:ascii="Arial" w:hAnsi="Arial" w:cs="Arial"/>
          <w:i/>
        </w:rPr>
        <w:t>T</w:t>
      </w:r>
      <w:r w:rsidRPr="00317913">
        <w:rPr>
          <w:rFonts w:ascii="Arial" w:hAnsi="Arial" w:cs="Arial"/>
          <w:i/>
        </w:rPr>
        <w:t xml:space="preserve">he </w:t>
      </w:r>
      <w:r>
        <w:rPr>
          <w:rFonts w:ascii="Arial" w:hAnsi="Arial" w:cs="Arial"/>
          <w:i/>
        </w:rPr>
        <w:t>G</w:t>
      </w:r>
      <w:r w:rsidRPr="00317913">
        <w:rPr>
          <w:rFonts w:ascii="Arial" w:hAnsi="Arial" w:cs="Arial"/>
          <w:i/>
        </w:rPr>
        <w:t xml:space="preserve">rowth of </w:t>
      </w:r>
      <w:r>
        <w:rPr>
          <w:rFonts w:ascii="Arial" w:hAnsi="Arial" w:cs="Arial"/>
          <w:i/>
        </w:rPr>
        <w:t>G</w:t>
      </w:r>
      <w:r w:rsidRPr="00317913">
        <w:rPr>
          <w:rFonts w:ascii="Arial" w:hAnsi="Arial" w:cs="Arial"/>
          <w:i/>
        </w:rPr>
        <w:t>rammar</w:t>
      </w:r>
      <w:r>
        <w:rPr>
          <w:rFonts w:ascii="Arial" w:hAnsi="Arial" w:cs="Arial"/>
        </w:rPr>
        <w:t>. Bradford: Bradford Books.</w:t>
      </w:r>
    </w:p>
    <w:p w14:paraId="62A56C48" w14:textId="77777777"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 xml:space="preserve">Hoff, E &amp; M Shatz (2009). </w:t>
      </w:r>
      <w:r w:rsidRPr="00317913">
        <w:rPr>
          <w:rFonts w:ascii="Arial" w:hAnsi="Arial" w:cs="Arial"/>
          <w:i/>
        </w:rPr>
        <w:t>Blackwell Handbook of Language Development</w:t>
      </w:r>
      <w:r>
        <w:rPr>
          <w:rFonts w:ascii="Arial" w:hAnsi="Arial" w:cs="Arial"/>
        </w:rPr>
        <w:t>. London: Wiley-Blackwell.</w:t>
      </w:r>
    </w:p>
    <w:p w14:paraId="7F37F9EB" w14:textId="21969CF2"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Karmiloff-Smith, A</w:t>
      </w:r>
      <w:r>
        <w:rPr>
          <w:rFonts w:ascii="Arial" w:hAnsi="Arial" w:cs="Arial"/>
        </w:rPr>
        <w:t>.</w:t>
      </w:r>
      <w:r w:rsidRPr="00777A6D">
        <w:rPr>
          <w:rFonts w:ascii="Arial" w:hAnsi="Arial" w:cs="Arial"/>
        </w:rPr>
        <w:t xml:space="preserve"> (1992)</w:t>
      </w:r>
      <w:r>
        <w:rPr>
          <w:rFonts w:ascii="Arial" w:hAnsi="Arial" w:cs="Arial"/>
        </w:rPr>
        <w:t>.</w:t>
      </w:r>
      <w:r w:rsidRPr="00777A6D">
        <w:rPr>
          <w:rFonts w:ascii="Arial" w:hAnsi="Arial" w:cs="Arial"/>
        </w:rPr>
        <w:t xml:space="preserve"> </w:t>
      </w:r>
      <w:r w:rsidRPr="00317913">
        <w:rPr>
          <w:rFonts w:ascii="Arial" w:hAnsi="Arial" w:cs="Arial"/>
          <w:i/>
        </w:rPr>
        <w:t>Beyond Modularity: A Developmental Perspective on Cognitive Science</w:t>
      </w:r>
      <w:r>
        <w:rPr>
          <w:rFonts w:ascii="Arial" w:hAnsi="Arial" w:cs="Arial"/>
        </w:rPr>
        <w:t>. Cambridge, Mass: MIT Press.</w:t>
      </w:r>
    </w:p>
    <w:p w14:paraId="217B9E90" w14:textId="5D067026"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Marshark, M, Siple P, Lillo-Martin, D, Campbell, R &amp; Everhart, V. (1997)</w:t>
      </w:r>
      <w:r>
        <w:rPr>
          <w:rFonts w:ascii="Arial" w:hAnsi="Arial" w:cs="Arial"/>
        </w:rPr>
        <w:t>.</w:t>
      </w:r>
      <w:r w:rsidRPr="00777A6D">
        <w:rPr>
          <w:rFonts w:ascii="Arial" w:hAnsi="Arial" w:cs="Arial"/>
        </w:rPr>
        <w:t xml:space="preserve"> </w:t>
      </w:r>
      <w:r w:rsidRPr="00317913">
        <w:rPr>
          <w:rFonts w:ascii="Arial" w:hAnsi="Arial" w:cs="Arial"/>
          <w:i/>
        </w:rPr>
        <w:t>Relations of Language and Thought: The View from Sign Language and Deaf Children</w:t>
      </w:r>
      <w:r>
        <w:rPr>
          <w:rFonts w:ascii="Arial" w:hAnsi="Arial" w:cs="Arial"/>
        </w:rPr>
        <w:t>. Oxford: OUP.</w:t>
      </w:r>
      <w:r w:rsidRPr="00777A6D">
        <w:rPr>
          <w:rFonts w:ascii="Arial" w:hAnsi="Arial" w:cs="Arial"/>
        </w:rPr>
        <w:tab/>
      </w:r>
    </w:p>
    <w:p w14:paraId="1E7ECD43" w14:textId="48813F45" w:rsidR="00467063" w:rsidRPr="00777A6D" w:rsidRDefault="00467063" w:rsidP="00467063">
      <w:pPr>
        <w:spacing w:after="120" w:line="240" w:lineRule="auto"/>
        <w:ind w:left="567" w:right="260"/>
        <w:jc w:val="both"/>
        <w:rPr>
          <w:rFonts w:ascii="Arial" w:hAnsi="Arial" w:cs="Arial"/>
        </w:rPr>
      </w:pPr>
      <w:r w:rsidRPr="00777A6D">
        <w:rPr>
          <w:rFonts w:ascii="Arial" w:hAnsi="Arial" w:cs="Arial"/>
        </w:rPr>
        <w:t>Smith, N</w:t>
      </w:r>
      <w:r>
        <w:rPr>
          <w:rFonts w:ascii="Arial" w:hAnsi="Arial" w:cs="Arial"/>
        </w:rPr>
        <w:t>.</w:t>
      </w:r>
      <w:r w:rsidRPr="00777A6D">
        <w:rPr>
          <w:rFonts w:ascii="Arial" w:hAnsi="Arial" w:cs="Arial"/>
        </w:rPr>
        <w:t xml:space="preserve"> and Ianthi Tsimpli (1995)</w:t>
      </w:r>
      <w:r>
        <w:rPr>
          <w:rFonts w:ascii="Arial" w:hAnsi="Arial" w:cs="Arial"/>
        </w:rPr>
        <w:t>.</w:t>
      </w:r>
      <w:r w:rsidRPr="00777A6D">
        <w:rPr>
          <w:rFonts w:ascii="Arial" w:hAnsi="Arial" w:cs="Arial"/>
        </w:rPr>
        <w:t xml:space="preserve"> </w:t>
      </w:r>
      <w:r w:rsidRPr="00317913">
        <w:rPr>
          <w:rFonts w:ascii="Arial" w:hAnsi="Arial" w:cs="Arial"/>
          <w:i/>
        </w:rPr>
        <w:t>The Mind of a Savant: Language Learning and Modularity</w:t>
      </w:r>
      <w:r>
        <w:rPr>
          <w:rFonts w:ascii="Arial" w:hAnsi="Arial" w:cs="Arial"/>
        </w:rPr>
        <w:t xml:space="preserve"> London: Blackwell</w:t>
      </w:r>
    </w:p>
    <w:p w14:paraId="00772181" w14:textId="49A82283" w:rsidR="004412BE" w:rsidRPr="004412BE" w:rsidRDefault="00467063" w:rsidP="00467063">
      <w:pPr>
        <w:spacing w:after="120" w:line="240" w:lineRule="auto"/>
        <w:ind w:left="567" w:right="260"/>
        <w:jc w:val="both"/>
        <w:rPr>
          <w:rFonts w:ascii="Arial" w:hAnsi="Arial" w:cs="Arial"/>
        </w:rPr>
      </w:pPr>
      <w:r w:rsidRPr="00777A6D">
        <w:rPr>
          <w:rFonts w:ascii="Arial" w:hAnsi="Arial" w:cs="Arial"/>
        </w:rPr>
        <w:t>Ritchie, W. and T. K. Bhatia (eds) (1999)</w:t>
      </w:r>
      <w:r>
        <w:rPr>
          <w:rFonts w:ascii="Arial" w:hAnsi="Arial" w:cs="Arial"/>
        </w:rPr>
        <w:t>.</w:t>
      </w:r>
      <w:r w:rsidRPr="00777A6D">
        <w:rPr>
          <w:rFonts w:ascii="Arial" w:hAnsi="Arial" w:cs="Arial"/>
        </w:rPr>
        <w:t xml:space="preserve"> </w:t>
      </w:r>
      <w:r w:rsidRPr="00317913">
        <w:rPr>
          <w:rFonts w:ascii="Arial" w:hAnsi="Arial" w:cs="Arial"/>
          <w:i/>
        </w:rPr>
        <w:t>Handbook of Child Language Acquisition</w:t>
      </w:r>
      <w:r>
        <w:rPr>
          <w:rFonts w:ascii="Arial" w:hAnsi="Arial" w:cs="Arial"/>
        </w:rPr>
        <w:t xml:space="preserve">. </w:t>
      </w:r>
      <w:r w:rsidRPr="00777A6D">
        <w:rPr>
          <w:rFonts w:ascii="Arial" w:hAnsi="Arial" w:cs="Arial"/>
        </w:rPr>
        <w:t>London: Academic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901520D"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67063">
        <w:rPr>
          <w:rFonts w:ascii="Arial" w:hAnsi="Arial" w:cs="Arial"/>
          <w:iCs/>
        </w:rPr>
        <w:t>20</w:t>
      </w:r>
    </w:p>
    <w:p w14:paraId="02E2B22A" w14:textId="1A8A5BF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67063">
        <w:rPr>
          <w:rFonts w:ascii="Arial" w:hAnsi="Arial" w:cs="Arial"/>
          <w:iCs/>
        </w:rPr>
        <w:t>130</w:t>
      </w:r>
    </w:p>
    <w:p w14:paraId="4DD99A46" w14:textId="087151E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67063">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F44BD18" w:rsidR="00B81E6B" w:rsidRDefault="00467063"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0F038D">
        <w:rPr>
          <w:rFonts w:ascii="Arial" w:hAnsi="Arial" w:cs="Arial"/>
          <w:iCs/>
        </w:rPr>
        <w:t>10</w:t>
      </w:r>
      <w:r w:rsidR="00621AFB">
        <w:rPr>
          <w:rFonts w:ascii="Arial" w:hAnsi="Arial" w:cs="Arial"/>
          <w:iCs/>
        </w:rPr>
        <w:t xml:space="preserve"> </w:t>
      </w:r>
      <w:r>
        <w:rPr>
          <w:rFonts w:ascii="Arial" w:hAnsi="Arial" w:cs="Arial"/>
          <w:iCs/>
        </w:rPr>
        <w:t>minutes) – 20%</w:t>
      </w:r>
    </w:p>
    <w:p w14:paraId="44525B8A" w14:textId="1BE39958" w:rsidR="00467063" w:rsidRDefault="00467063" w:rsidP="00B81E6B">
      <w:pPr>
        <w:pStyle w:val="ListParagraph"/>
        <w:numPr>
          <w:ilvl w:val="0"/>
          <w:numId w:val="10"/>
        </w:numPr>
        <w:spacing w:after="120"/>
        <w:ind w:right="260"/>
        <w:contextualSpacing w:val="0"/>
        <w:rPr>
          <w:rFonts w:ascii="Arial" w:hAnsi="Arial" w:cs="Arial"/>
          <w:iCs/>
        </w:rPr>
      </w:pPr>
      <w:bookmarkStart w:id="0" w:name="_GoBack"/>
      <w:r>
        <w:rPr>
          <w:rFonts w:ascii="Arial" w:hAnsi="Arial" w:cs="Arial"/>
          <w:iCs/>
        </w:rPr>
        <w:t>Critical Review (</w:t>
      </w:r>
      <w:r w:rsidR="000F038D">
        <w:rPr>
          <w:rFonts w:ascii="Arial" w:hAnsi="Arial" w:cs="Arial"/>
          <w:iCs/>
        </w:rPr>
        <w:t>2</w:t>
      </w:r>
      <w:r w:rsidR="00621AFB">
        <w:rPr>
          <w:rFonts w:ascii="Arial" w:hAnsi="Arial" w:cs="Arial"/>
          <w:iCs/>
        </w:rPr>
        <w:t>,</w:t>
      </w:r>
      <w:r w:rsidR="000F038D">
        <w:rPr>
          <w:rFonts w:ascii="Arial" w:hAnsi="Arial" w:cs="Arial"/>
          <w:iCs/>
        </w:rPr>
        <w:t>500</w:t>
      </w:r>
      <w:r w:rsidR="00621AFB">
        <w:rPr>
          <w:rFonts w:ascii="Arial" w:hAnsi="Arial" w:cs="Arial"/>
          <w:iCs/>
        </w:rPr>
        <w:t xml:space="preserve"> </w:t>
      </w:r>
      <w:r>
        <w:rPr>
          <w:rFonts w:ascii="Arial" w:hAnsi="Arial" w:cs="Arial"/>
          <w:iCs/>
        </w:rPr>
        <w:t>words)</w:t>
      </w:r>
      <w:bookmarkEnd w:id="0"/>
      <w:r>
        <w:rPr>
          <w:rFonts w:ascii="Arial" w:hAnsi="Arial" w:cs="Arial"/>
          <w:iCs/>
        </w:rPr>
        <w:t xml:space="preserve"> – 80%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498AD7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67063">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67063" w:rsidRPr="00302082" w14:paraId="284C7C88" w14:textId="77777777" w:rsidTr="00467063">
        <w:tc>
          <w:tcPr>
            <w:tcW w:w="3119" w:type="dxa"/>
            <w:shd w:val="clear" w:color="auto" w:fill="D9D9D9" w:themeFill="background1" w:themeFillShade="D9"/>
          </w:tcPr>
          <w:p w14:paraId="5685C6AF" w14:textId="77777777" w:rsidR="00467063" w:rsidRPr="00302082" w:rsidRDefault="00467063" w:rsidP="000F038D">
            <w:pPr>
              <w:spacing w:after="120"/>
              <w:ind w:left="33"/>
              <w:rPr>
                <w:rFonts w:ascii="Arial" w:hAnsi="Arial" w:cs="Arial"/>
                <w:b/>
              </w:rPr>
            </w:pPr>
            <w:r w:rsidRPr="00302082">
              <w:rPr>
                <w:rFonts w:ascii="Arial" w:hAnsi="Arial" w:cs="Arial"/>
                <w:b/>
              </w:rPr>
              <w:t>Module learning outcome</w:t>
            </w:r>
          </w:p>
        </w:tc>
        <w:tc>
          <w:tcPr>
            <w:tcW w:w="567" w:type="dxa"/>
          </w:tcPr>
          <w:p w14:paraId="31992E35" w14:textId="77777777" w:rsidR="00467063" w:rsidRPr="00302082" w:rsidRDefault="00467063" w:rsidP="000F038D">
            <w:pPr>
              <w:spacing w:after="120"/>
              <w:rPr>
                <w:rFonts w:ascii="Arial" w:hAnsi="Arial" w:cs="Arial"/>
                <w:i/>
              </w:rPr>
            </w:pPr>
            <w:r w:rsidRPr="00302082">
              <w:rPr>
                <w:rFonts w:ascii="Arial" w:hAnsi="Arial" w:cs="Arial"/>
                <w:i/>
              </w:rPr>
              <w:t>8.1</w:t>
            </w:r>
          </w:p>
        </w:tc>
        <w:tc>
          <w:tcPr>
            <w:tcW w:w="567" w:type="dxa"/>
          </w:tcPr>
          <w:p w14:paraId="5C8E6E96" w14:textId="77777777" w:rsidR="00467063" w:rsidRPr="00302082" w:rsidRDefault="00467063" w:rsidP="000F038D">
            <w:pPr>
              <w:spacing w:after="120"/>
              <w:rPr>
                <w:rFonts w:ascii="Arial" w:hAnsi="Arial" w:cs="Arial"/>
                <w:i/>
              </w:rPr>
            </w:pPr>
            <w:r w:rsidRPr="00302082">
              <w:rPr>
                <w:rFonts w:ascii="Arial" w:hAnsi="Arial" w:cs="Arial"/>
                <w:i/>
              </w:rPr>
              <w:t>8.2</w:t>
            </w:r>
          </w:p>
        </w:tc>
        <w:tc>
          <w:tcPr>
            <w:tcW w:w="567" w:type="dxa"/>
          </w:tcPr>
          <w:p w14:paraId="5F354755" w14:textId="77777777" w:rsidR="00467063" w:rsidRPr="00302082" w:rsidRDefault="00467063" w:rsidP="000F038D">
            <w:pPr>
              <w:spacing w:after="120"/>
              <w:rPr>
                <w:rFonts w:ascii="Arial" w:hAnsi="Arial" w:cs="Arial"/>
                <w:i/>
              </w:rPr>
            </w:pPr>
            <w:r w:rsidRPr="00302082">
              <w:rPr>
                <w:rFonts w:ascii="Arial" w:hAnsi="Arial" w:cs="Arial"/>
                <w:i/>
              </w:rPr>
              <w:t>8.3</w:t>
            </w:r>
          </w:p>
        </w:tc>
        <w:tc>
          <w:tcPr>
            <w:tcW w:w="567" w:type="dxa"/>
          </w:tcPr>
          <w:p w14:paraId="19FE75BA" w14:textId="77777777" w:rsidR="00467063" w:rsidRPr="00302082" w:rsidRDefault="00467063" w:rsidP="000F038D">
            <w:pPr>
              <w:spacing w:after="120"/>
              <w:rPr>
                <w:rFonts w:ascii="Arial" w:hAnsi="Arial" w:cs="Arial"/>
                <w:i/>
              </w:rPr>
            </w:pPr>
            <w:r w:rsidRPr="00302082">
              <w:rPr>
                <w:rFonts w:ascii="Arial" w:hAnsi="Arial" w:cs="Arial"/>
                <w:i/>
              </w:rPr>
              <w:t>8.4</w:t>
            </w:r>
          </w:p>
        </w:tc>
        <w:tc>
          <w:tcPr>
            <w:tcW w:w="567" w:type="dxa"/>
          </w:tcPr>
          <w:p w14:paraId="51F71EFC" w14:textId="77777777" w:rsidR="00467063" w:rsidRPr="00302082" w:rsidRDefault="00467063" w:rsidP="000F038D">
            <w:pPr>
              <w:spacing w:after="120"/>
              <w:rPr>
                <w:rFonts w:ascii="Arial" w:hAnsi="Arial" w:cs="Arial"/>
                <w:i/>
              </w:rPr>
            </w:pPr>
            <w:r w:rsidRPr="00302082">
              <w:rPr>
                <w:rFonts w:ascii="Arial" w:hAnsi="Arial" w:cs="Arial"/>
                <w:i/>
              </w:rPr>
              <w:t>8.5</w:t>
            </w:r>
          </w:p>
        </w:tc>
        <w:tc>
          <w:tcPr>
            <w:tcW w:w="567" w:type="dxa"/>
          </w:tcPr>
          <w:p w14:paraId="106C8F27" w14:textId="77777777" w:rsidR="00467063" w:rsidRPr="00302082" w:rsidRDefault="00467063" w:rsidP="000F038D">
            <w:pPr>
              <w:spacing w:after="120"/>
              <w:rPr>
                <w:rFonts w:ascii="Arial" w:hAnsi="Arial" w:cs="Arial"/>
                <w:i/>
              </w:rPr>
            </w:pPr>
            <w:r w:rsidRPr="00302082">
              <w:rPr>
                <w:rFonts w:ascii="Arial" w:hAnsi="Arial" w:cs="Arial"/>
                <w:i/>
              </w:rPr>
              <w:t>9.1</w:t>
            </w:r>
          </w:p>
        </w:tc>
        <w:tc>
          <w:tcPr>
            <w:tcW w:w="567" w:type="dxa"/>
          </w:tcPr>
          <w:p w14:paraId="2FBC8A55" w14:textId="77777777" w:rsidR="00467063" w:rsidRPr="00302082" w:rsidRDefault="00467063" w:rsidP="000F038D">
            <w:pPr>
              <w:spacing w:after="120"/>
              <w:rPr>
                <w:rFonts w:ascii="Arial" w:hAnsi="Arial" w:cs="Arial"/>
                <w:i/>
              </w:rPr>
            </w:pPr>
            <w:r w:rsidRPr="00302082">
              <w:rPr>
                <w:rFonts w:ascii="Arial" w:hAnsi="Arial" w:cs="Arial"/>
                <w:i/>
              </w:rPr>
              <w:t>9.2</w:t>
            </w:r>
          </w:p>
        </w:tc>
        <w:tc>
          <w:tcPr>
            <w:tcW w:w="567" w:type="dxa"/>
          </w:tcPr>
          <w:p w14:paraId="6F13BD70" w14:textId="77777777" w:rsidR="00467063" w:rsidRPr="00302082" w:rsidRDefault="00467063" w:rsidP="000F038D">
            <w:pPr>
              <w:spacing w:after="120"/>
              <w:rPr>
                <w:rFonts w:ascii="Arial" w:hAnsi="Arial" w:cs="Arial"/>
                <w:i/>
              </w:rPr>
            </w:pPr>
            <w:r w:rsidRPr="00302082">
              <w:rPr>
                <w:rFonts w:ascii="Arial" w:hAnsi="Arial" w:cs="Arial"/>
                <w:i/>
              </w:rPr>
              <w:t>9.3</w:t>
            </w:r>
          </w:p>
        </w:tc>
        <w:tc>
          <w:tcPr>
            <w:tcW w:w="567" w:type="dxa"/>
          </w:tcPr>
          <w:p w14:paraId="6357545E" w14:textId="77777777" w:rsidR="00467063" w:rsidRPr="00302082" w:rsidRDefault="00467063" w:rsidP="000F038D">
            <w:pPr>
              <w:spacing w:after="120"/>
              <w:rPr>
                <w:rFonts w:ascii="Arial" w:hAnsi="Arial" w:cs="Arial"/>
                <w:i/>
              </w:rPr>
            </w:pPr>
            <w:r w:rsidRPr="00302082">
              <w:rPr>
                <w:rFonts w:ascii="Arial" w:hAnsi="Arial" w:cs="Arial"/>
                <w:i/>
              </w:rPr>
              <w:t>9.4</w:t>
            </w:r>
          </w:p>
        </w:tc>
      </w:tr>
      <w:tr w:rsidR="00467063" w:rsidRPr="00302082" w14:paraId="02D8D2D8" w14:textId="77777777" w:rsidTr="00467063">
        <w:tc>
          <w:tcPr>
            <w:tcW w:w="3119" w:type="dxa"/>
            <w:shd w:val="clear" w:color="auto" w:fill="D9D9D9" w:themeFill="background1" w:themeFillShade="D9"/>
          </w:tcPr>
          <w:p w14:paraId="195233D7" w14:textId="77777777" w:rsidR="00467063" w:rsidRPr="00302082" w:rsidRDefault="00467063" w:rsidP="000F038D">
            <w:pPr>
              <w:spacing w:after="120"/>
              <w:rPr>
                <w:rFonts w:ascii="Arial" w:hAnsi="Arial" w:cs="Arial"/>
                <w:b/>
              </w:rPr>
            </w:pPr>
            <w:r w:rsidRPr="00302082">
              <w:rPr>
                <w:rFonts w:ascii="Arial" w:hAnsi="Arial" w:cs="Arial"/>
                <w:b/>
              </w:rPr>
              <w:t>Learning/ teaching method</w:t>
            </w:r>
          </w:p>
        </w:tc>
        <w:tc>
          <w:tcPr>
            <w:tcW w:w="567" w:type="dxa"/>
          </w:tcPr>
          <w:p w14:paraId="47CBDEA8" w14:textId="77777777" w:rsidR="00467063" w:rsidRPr="00302082" w:rsidRDefault="00467063" w:rsidP="000F038D">
            <w:pPr>
              <w:spacing w:after="120"/>
              <w:rPr>
                <w:rFonts w:ascii="Arial" w:hAnsi="Arial" w:cs="Arial"/>
                <w:b/>
              </w:rPr>
            </w:pPr>
          </w:p>
        </w:tc>
        <w:tc>
          <w:tcPr>
            <w:tcW w:w="567" w:type="dxa"/>
          </w:tcPr>
          <w:p w14:paraId="7329B350" w14:textId="77777777" w:rsidR="00467063" w:rsidRPr="00302082" w:rsidRDefault="00467063" w:rsidP="000F038D">
            <w:pPr>
              <w:spacing w:after="120"/>
              <w:rPr>
                <w:rFonts w:ascii="Arial" w:hAnsi="Arial" w:cs="Arial"/>
                <w:b/>
              </w:rPr>
            </w:pPr>
          </w:p>
        </w:tc>
        <w:tc>
          <w:tcPr>
            <w:tcW w:w="567" w:type="dxa"/>
          </w:tcPr>
          <w:p w14:paraId="21D0F907" w14:textId="77777777" w:rsidR="00467063" w:rsidRPr="00302082" w:rsidRDefault="00467063" w:rsidP="000F038D">
            <w:pPr>
              <w:spacing w:after="120"/>
              <w:rPr>
                <w:rFonts w:ascii="Arial" w:hAnsi="Arial" w:cs="Arial"/>
                <w:b/>
              </w:rPr>
            </w:pPr>
          </w:p>
        </w:tc>
        <w:tc>
          <w:tcPr>
            <w:tcW w:w="567" w:type="dxa"/>
          </w:tcPr>
          <w:p w14:paraId="68EE49D9" w14:textId="77777777" w:rsidR="00467063" w:rsidRPr="00302082" w:rsidRDefault="00467063" w:rsidP="000F038D">
            <w:pPr>
              <w:spacing w:after="120"/>
              <w:rPr>
                <w:rFonts w:ascii="Arial" w:hAnsi="Arial" w:cs="Arial"/>
                <w:b/>
              </w:rPr>
            </w:pPr>
          </w:p>
        </w:tc>
        <w:tc>
          <w:tcPr>
            <w:tcW w:w="567" w:type="dxa"/>
          </w:tcPr>
          <w:p w14:paraId="1893EE8A" w14:textId="77777777" w:rsidR="00467063" w:rsidRPr="00302082" w:rsidRDefault="00467063" w:rsidP="000F038D">
            <w:pPr>
              <w:spacing w:after="120"/>
              <w:rPr>
                <w:rFonts w:ascii="Arial" w:hAnsi="Arial" w:cs="Arial"/>
                <w:b/>
              </w:rPr>
            </w:pPr>
          </w:p>
        </w:tc>
        <w:tc>
          <w:tcPr>
            <w:tcW w:w="567" w:type="dxa"/>
          </w:tcPr>
          <w:p w14:paraId="7E32DC67" w14:textId="77777777" w:rsidR="00467063" w:rsidRPr="00302082" w:rsidRDefault="00467063" w:rsidP="000F038D">
            <w:pPr>
              <w:spacing w:after="120"/>
              <w:rPr>
                <w:rFonts w:ascii="Arial" w:hAnsi="Arial" w:cs="Arial"/>
                <w:b/>
              </w:rPr>
            </w:pPr>
          </w:p>
        </w:tc>
        <w:tc>
          <w:tcPr>
            <w:tcW w:w="567" w:type="dxa"/>
          </w:tcPr>
          <w:p w14:paraId="003E4512" w14:textId="77777777" w:rsidR="00467063" w:rsidRPr="00302082" w:rsidRDefault="00467063" w:rsidP="000F038D">
            <w:pPr>
              <w:spacing w:after="120"/>
              <w:rPr>
                <w:rFonts w:ascii="Arial" w:hAnsi="Arial" w:cs="Arial"/>
                <w:b/>
              </w:rPr>
            </w:pPr>
          </w:p>
        </w:tc>
        <w:tc>
          <w:tcPr>
            <w:tcW w:w="567" w:type="dxa"/>
          </w:tcPr>
          <w:p w14:paraId="6FEC7B82" w14:textId="77777777" w:rsidR="00467063" w:rsidRPr="00302082" w:rsidRDefault="00467063" w:rsidP="000F038D">
            <w:pPr>
              <w:spacing w:after="120"/>
              <w:rPr>
                <w:rFonts w:ascii="Arial" w:hAnsi="Arial" w:cs="Arial"/>
                <w:b/>
              </w:rPr>
            </w:pPr>
          </w:p>
        </w:tc>
        <w:tc>
          <w:tcPr>
            <w:tcW w:w="567" w:type="dxa"/>
          </w:tcPr>
          <w:p w14:paraId="5E4B1E5E" w14:textId="77777777" w:rsidR="00467063" w:rsidRPr="00302082" w:rsidRDefault="00467063" w:rsidP="000F038D">
            <w:pPr>
              <w:spacing w:after="120"/>
              <w:rPr>
                <w:rFonts w:ascii="Arial" w:hAnsi="Arial" w:cs="Arial"/>
                <w:b/>
              </w:rPr>
            </w:pPr>
          </w:p>
        </w:tc>
      </w:tr>
      <w:tr w:rsidR="00467063" w:rsidRPr="00302082" w14:paraId="17C223FB" w14:textId="77777777" w:rsidTr="00467063">
        <w:tc>
          <w:tcPr>
            <w:tcW w:w="3119" w:type="dxa"/>
          </w:tcPr>
          <w:p w14:paraId="531D6203" w14:textId="77777777" w:rsidR="00467063" w:rsidRPr="00385200" w:rsidRDefault="00467063" w:rsidP="000F038D">
            <w:pPr>
              <w:spacing w:after="120"/>
              <w:rPr>
                <w:rFonts w:ascii="Arial" w:hAnsi="Arial" w:cs="Arial"/>
              </w:rPr>
            </w:pPr>
            <w:r w:rsidRPr="00385200">
              <w:rPr>
                <w:rFonts w:ascii="Arial" w:hAnsi="Arial" w:cs="Arial"/>
              </w:rPr>
              <w:t>Private Study</w:t>
            </w:r>
          </w:p>
        </w:tc>
        <w:tc>
          <w:tcPr>
            <w:tcW w:w="567" w:type="dxa"/>
            <w:vAlign w:val="center"/>
          </w:tcPr>
          <w:p w14:paraId="7C990006"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4A2F00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9DFDE97"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C6B25B7"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592B5AC"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850594F"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D7EECA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949FBB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64B7487" w14:textId="77777777" w:rsidR="00467063" w:rsidRPr="00302082" w:rsidRDefault="00467063" w:rsidP="000F038D">
            <w:pPr>
              <w:spacing w:after="120"/>
              <w:jc w:val="center"/>
              <w:rPr>
                <w:rFonts w:ascii="Arial" w:hAnsi="Arial" w:cs="Arial"/>
                <w:b/>
              </w:rPr>
            </w:pPr>
            <w:r>
              <w:rPr>
                <w:rFonts w:ascii="Arial" w:hAnsi="Arial" w:cs="Arial"/>
                <w:b/>
              </w:rPr>
              <w:t>x</w:t>
            </w:r>
          </w:p>
        </w:tc>
      </w:tr>
      <w:tr w:rsidR="00467063" w:rsidRPr="00302082" w14:paraId="3D897349" w14:textId="77777777" w:rsidTr="00467063">
        <w:tc>
          <w:tcPr>
            <w:tcW w:w="3119" w:type="dxa"/>
          </w:tcPr>
          <w:p w14:paraId="0DEB0BDC" w14:textId="77777777" w:rsidR="00467063" w:rsidRPr="00385200" w:rsidRDefault="00467063" w:rsidP="000F038D">
            <w:pPr>
              <w:spacing w:after="120"/>
              <w:rPr>
                <w:rFonts w:ascii="Arial" w:hAnsi="Arial" w:cs="Arial"/>
              </w:rPr>
            </w:pPr>
            <w:r>
              <w:rPr>
                <w:rFonts w:ascii="Arial" w:hAnsi="Arial" w:cs="Arial"/>
              </w:rPr>
              <w:t>Lecture/Workshop</w:t>
            </w:r>
          </w:p>
        </w:tc>
        <w:tc>
          <w:tcPr>
            <w:tcW w:w="567" w:type="dxa"/>
            <w:vAlign w:val="center"/>
          </w:tcPr>
          <w:p w14:paraId="6B837F71"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EBCF542"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219AB56"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DCECB39"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1572067"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682C8F6"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72647263"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28524D2"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8E252A6" w14:textId="77777777" w:rsidR="00467063" w:rsidRPr="00302082" w:rsidRDefault="00467063" w:rsidP="000F038D">
            <w:pPr>
              <w:spacing w:after="120"/>
              <w:jc w:val="center"/>
              <w:rPr>
                <w:rFonts w:ascii="Arial" w:hAnsi="Arial" w:cs="Arial"/>
                <w:b/>
              </w:rPr>
            </w:pPr>
            <w:r>
              <w:rPr>
                <w:rFonts w:ascii="Arial" w:hAnsi="Arial" w:cs="Arial"/>
                <w:b/>
              </w:rPr>
              <w:t>x</w:t>
            </w:r>
          </w:p>
        </w:tc>
      </w:tr>
      <w:tr w:rsidR="00467063" w:rsidRPr="00302082" w14:paraId="366ED27A" w14:textId="77777777" w:rsidTr="00467063">
        <w:tc>
          <w:tcPr>
            <w:tcW w:w="3119" w:type="dxa"/>
            <w:shd w:val="clear" w:color="auto" w:fill="D9D9D9" w:themeFill="background1" w:themeFillShade="D9"/>
          </w:tcPr>
          <w:p w14:paraId="5D188E36" w14:textId="77777777" w:rsidR="00467063" w:rsidRPr="00302082" w:rsidRDefault="00467063" w:rsidP="000F038D">
            <w:pPr>
              <w:spacing w:after="120"/>
              <w:rPr>
                <w:rFonts w:ascii="Arial" w:hAnsi="Arial" w:cs="Arial"/>
                <w:b/>
              </w:rPr>
            </w:pPr>
            <w:r w:rsidRPr="00302082">
              <w:rPr>
                <w:rFonts w:ascii="Arial" w:hAnsi="Arial" w:cs="Arial"/>
                <w:b/>
              </w:rPr>
              <w:t>Assessment method</w:t>
            </w:r>
          </w:p>
        </w:tc>
        <w:tc>
          <w:tcPr>
            <w:tcW w:w="567" w:type="dxa"/>
          </w:tcPr>
          <w:p w14:paraId="39863AB3" w14:textId="77777777" w:rsidR="00467063" w:rsidRPr="00302082" w:rsidRDefault="00467063" w:rsidP="000F038D">
            <w:pPr>
              <w:spacing w:after="120"/>
              <w:rPr>
                <w:rFonts w:ascii="Arial" w:hAnsi="Arial" w:cs="Arial"/>
                <w:b/>
              </w:rPr>
            </w:pPr>
          </w:p>
        </w:tc>
        <w:tc>
          <w:tcPr>
            <w:tcW w:w="567" w:type="dxa"/>
          </w:tcPr>
          <w:p w14:paraId="6D86C9E1" w14:textId="77777777" w:rsidR="00467063" w:rsidRPr="00302082" w:rsidRDefault="00467063" w:rsidP="000F038D">
            <w:pPr>
              <w:spacing w:after="120"/>
              <w:rPr>
                <w:rFonts w:ascii="Arial" w:hAnsi="Arial" w:cs="Arial"/>
                <w:b/>
              </w:rPr>
            </w:pPr>
          </w:p>
        </w:tc>
        <w:tc>
          <w:tcPr>
            <w:tcW w:w="567" w:type="dxa"/>
          </w:tcPr>
          <w:p w14:paraId="66FBA94F" w14:textId="77777777" w:rsidR="00467063" w:rsidRPr="00302082" w:rsidRDefault="00467063" w:rsidP="000F038D">
            <w:pPr>
              <w:spacing w:after="120"/>
              <w:rPr>
                <w:rFonts w:ascii="Arial" w:hAnsi="Arial" w:cs="Arial"/>
                <w:b/>
              </w:rPr>
            </w:pPr>
          </w:p>
        </w:tc>
        <w:tc>
          <w:tcPr>
            <w:tcW w:w="567" w:type="dxa"/>
          </w:tcPr>
          <w:p w14:paraId="5F9B1D2E" w14:textId="77777777" w:rsidR="00467063" w:rsidRPr="00302082" w:rsidRDefault="00467063" w:rsidP="000F038D">
            <w:pPr>
              <w:spacing w:after="120"/>
              <w:rPr>
                <w:rFonts w:ascii="Arial" w:hAnsi="Arial" w:cs="Arial"/>
                <w:b/>
              </w:rPr>
            </w:pPr>
          </w:p>
        </w:tc>
        <w:tc>
          <w:tcPr>
            <w:tcW w:w="567" w:type="dxa"/>
          </w:tcPr>
          <w:p w14:paraId="5CBB539D" w14:textId="77777777" w:rsidR="00467063" w:rsidRPr="00302082" w:rsidRDefault="00467063" w:rsidP="000F038D">
            <w:pPr>
              <w:spacing w:after="120"/>
              <w:rPr>
                <w:rFonts w:ascii="Arial" w:hAnsi="Arial" w:cs="Arial"/>
                <w:b/>
              </w:rPr>
            </w:pPr>
          </w:p>
        </w:tc>
        <w:tc>
          <w:tcPr>
            <w:tcW w:w="567" w:type="dxa"/>
          </w:tcPr>
          <w:p w14:paraId="19838913" w14:textId="77777777" w:rsidR="00467063" w:rsidRPr="00302082" w:rsidRDefault="00467063" w:rsidP="000F038D">
            <w:pPr>
              <w:spacing w:after="120"/>
              <w:rPr>
                <w:rFonts w:ascii="Arial" w:hAnsi="Arial" w:cs="Arial"/>
                <w:b/>
              </w:rPr>
            </w:pPr>
          </w:p>
        </w:tc>
        <w:tc>
          <w:tcPr>
            <w:tcW w:w="567" w:type="dxa"/>
          </w:tcPr>
          <w:p w14:paraId="662E6BFA" w14:textId="77777777" w:rsidR="00467063" w:rsidRPr="00302082" w:rsidRDefault="00467063" w:rsidP="000F038D">
            <w:pPr>
              <w:spacing w:after="120"/>
              <w:rPr>
                <w:rFonts w:ascii="Arial" w:hAnsi="Arial" w:cs="Arial"/>
                <w:b/>
              </w:rPr>
            </w:pPr>
          </w:p>
        </w:tc>
        <w:tc>
          <w:tcPr>
            <w:tcW w:w="567" w:type="dxa"/>
          </w:tcPr>
          <w:p w14:paraId="1DF13A00" w14:textId="77777777" w:rsidR="00467063" w:rsidRPr="00302082" w:rsidRDefault="00467063" w:rsidP="000F038D">
            <w:pPr>
              <w:spacing w:after="120"/>
              <w:rPr>
                <w:rFonts w:ascii="Arial" w:hAnsi="Arial" w:cs="Arial"/>
                <w:b/>
              </w:rPr>
            </w:pPr>
          </w:p>
        </w:tc>
        <w:tc>
          <w:tcPr>
            <w:tcW w:w="567" w:type="dxa"/>
          </w:tcPr>
          <w:p w14:paraId="4A4AE638" w14:textId="77777777" w:rsidR="00467063" w:rsidRPr="00302082" w:rsidRDefault="00467063" w:rsidP="000F038D">
            <w:pPr>
              <w:spacing w:after="120"/>
              <w:rPr>
                <w:rFonts w:ascii="Arial" w:hAnsi="Arial" w:cs="Arial"/>
                <w:b/>
              </w:rPr>
            </w:pPr>
          </w:p>
        </w:tc>
      </w:tr>
      <w:tr w:rsidR="00467063" w:rsidRPr="00302082" w14:paraId="4299FE93" w14:textId="77777777" w:rsidTr="00467063">
        <w:tc>
          <w:tcPr>
            <w:tcW w:w="3119" w:type="dxa"/>
          </w:tcPr>
          <w:p w14:paraId="548D6DE2" w14:textId="77777777" w:rsidR="00467063" w:rsidRPr="00385200" w:rsidRDefault="00467063" w:rsidP="000F038D">
            <w:pPr>
              <w:spacing w:after="120"/>
              <w:rPr>
                <w:rFonts w:ascii="Arial" w:hAnsi="Arial" w:cs="Arial"/>
              </w:rPr>
            </w:pPr>
            <w:r>
              <w:rPr>
                <w:rFonts w:ascii="Arial" w:hAnsi="Arial" w:cs="Arial"/>
              </w:rPr>
              <w:t>Presentation</w:t>
            </w:r>
          </w:p>
        </w:tc>
        <w:tc>
          <w:tcPr>
            <w:tcW w:w="567" w:type="dxa"/>
            <w:vAlign w:val="center"/>
          </w:tcPr>
          <w:p w14:paraId="09A3418E"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7169510"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186174A9"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6DC535CF" w14:textId="77777777" w:rsidR="00467063" w:rsidRPr="00302082" w:rsidRDefault="00467063" w:rsidP="000F038D">
            <w:pPr>
              <w:spacing w:after="120"/>
              <w:jc w:val="center"/>
              <w:rPr>
                <w:rFonts w:ascii="Arial" w:hAnsi="Arial" w:cs="Arial"/>
                <w:b/>
              </w:rPr>
            </w:pPr>
          </w:p>
        </w:tc>
        <w:tc>
          <w:tcPr>
            <w:tcW w:w="567" w:type="dxa"/>
            <w:vAlign w:val="center"/>
          </w:tcPr>
          <w:p w14:paraId="41AE2BC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1D33D00"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2FD80790"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0DA6DBA2"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54491CB" w14:textId="77777777" w:rsidR="00467063" w:rsidRPr="00302082" w:rsidRDefault="00467063" w:rsidP="000F038D">
            <w:pPr>
              <w:spacing w:after="120"/>
              <w:jc w:val="center"/>
              <w:rPr>
                <w:rFonts w:ascii="Arial" w:hAnsi="Arial" w:cs="Arial"/>
                <w:b/>
              </w:rPr>
            </w:pPr>
            <w:r>
              <w:rPr>
                <w:rFonts w:ascii="Arial" w:hAnsi="Arial" w:cs="Arial"/>
                <w:b/>
              </w:rPr>
              <w:t>x</w:t>
            </w:r>
          </w:p>
        </w:tc>
      </w:tr>
      <w:tr w:rsidR="00467063" w:rsidRPr="00302082" w14:paraId="04AB9AB3" w14:textId="77777777" w:rsidTr="00467063">
        <w:tc>
          <w:tcPr>
            <w:tcW w:w="3119" w:type="dxa"/>
          </w:tcPr>
          <w:p w14:paraId="28C82179" w14:textId="77777777" w:rsidR="00467063" w:rsidRPr="00385200" w:rsidRDefault="00467063" w:rsidP="000F038D">
            <w:pPr>
              <w:spacing w:after="120"/>
              <w:rPr>
                <w:rFonts w:ascii="Arial" w:hAnsi="Arial" w:cs="Arial"/>
              </w:rPr>
            </w:pPr>
            <w:r>
              <w:rPr>
                <w:rFonts w:ascii="Arial" w:hAnsi="Arial" w:cs="Arial"/>
              </w:rPr>
              <w:t>Critical Review</w:t>
            </w:r>
          </w:p>
        </w:tc>
        <w:tc>
          <w:tcPr>
            <w:tcW w:w="567" w:type="dxa"/>
            <w:vAlign w:val="center"/>
          </w:tcPr>
          <w:p w14:paraId="720848F8"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2E45033"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BE582F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3EDE917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7B7FDB4B"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730CD49D"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4E457B5A"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5A9A1053" w14:textId="77777777" w:rsidR="00467063" w:rsidRPr="00302082" w:rsidRDefault="00467063" w:rsidP="000F038D">
            <w:pPr>
              <w:spacing w:after="120"/>
              <w:jc w:val="center"/>
              <w:rPr>
                <w:rFonts w:ascii="Arial" w:hAnsi="Arial" w:cs="Arial"/>
                <w:b/>
              </w:rPr>
            </w:pPr>
            <w:r>
              <w:rPr>
                <w:rFonts w:ascii="Arial" w:hAnsi="Arial" w:cs="Arial"/>
                <w:b/>
              </w:rPr>
              <w:t>x</w:t>
            </w:r>
          </w:p>
        </w:tc>
        <w:tc>
          <w:tcPr>
            <w:tcW w:w="567" w:type="dxa"/>
            <w:vAlign w:val="center"/>
          </w:tcPr>
          <w:p w14:paraId="637117D1" w14:textId="77777777" w:rsidR="00467063" w:rsidRPr="00302082" w:rsidRDefault="00467063" w:rsidP="000F038D">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000A3E5" w:rsidR="00CE256C" w:rsidRPr="00745702" w:rsidRDefault="00467063" w:rsidP="00745702">
      <w:pPr>
        <w:autoSpaceDE w:val="0"/>
        <w:autoSpaceDN w:val="0"/>
        <w:adjustRightInd w:val="0"/>
        <w:spacing w:after="120" w:line="240" w:lineRule="auto"/>
        <w:ind w:left="567" w:right="261"/>
        <w:jc w:val="both"/>
        <w:rPr>
          <w:rFonts w:ascii="Arial" w:hAnsi="Arial" w:cs="Arial"/>
        </w:rPr>
      </w:pPr>
      <w:r w:rsidRPr="00467063">
        <w:rPr>
          <w:rFonts w:ascii="Arial" w:hAnsi="Arial" w:cs="Arial"/>
        </w:rPr>
        <w:t>Cross-linguistic differences will be emphasised throughout the course so that students can see that language difficulties and challenges are not language-specific.</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0F038D">
        <w:trPr>
          <w:trHeight w:val="317"/>
        </w:trPr>
        <w:tc>
          <w:tcPr>
            <w:tcW w:w="1526" w:type="dxa"/>
          </w:tcPr>
          <w:p w14:paraId="6A725998" w14:textId="77777777" w:rsidR="007A648C" w:rsidRPr="00BA453C" w:rsidRDefault="007A648C" w:rsidP="000F038D">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0F038D">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0F038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0F038D">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0F038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0F038D">
        <w:trPr>
          <w:trHeight w:val="305"/>
        </w:trPr>
        <w:tc>
          <w:tcPr>
            <w:tcW w:w="1526" w:type="dxa"/>
            <w:vAlign w:val="center"/>
          </w:tcPr>
          <w:p w14:paraId="758F5E8E" w14:textId="1116352C" w:rsidR="007A648C" w:rsidRPr="00DF4971" w:rsidRDefault="00467063" w:rsidP="000F038D">
            <w:pPr>
              <w:rPr>
                <w:rFonts w:ascii="Arial" w:hAnsi="Arial" w:cs="Arial"/>
                <w:sz w:val="18"/>
                <w:szCs w:val="18"/>
              </w:rPr>
            </w:pPr>
            <w:r>
              <w:rPr>
                <w:rFonts w:ascii="Arial" w:hAnsi="Arial" w:cs="Arial"/>
                <w:sz w:val="18"/>
                <w:szCs w:val="18"/>
              </w:rPr>
              <w:t>02/11/16</w:t>
            </w:r>
          </w:p>
        </w:tc>
        <w:tc>
          <w:tcPr>
            <w:tcW w:w="1701" w:type="dxa"/>
            <w:vAlign w:val="center"/>
          </w:tcPr>
          <w:p w14:paraId="182B6639" w14:textId="74DC1A9D" w:rsidR="007A648C" w:rsidRPr="00DF4971" w:rsidRDefault="00467063" w:rsidP="000F038D">
            <w:pPr>
              <w:rPr>
                <w:rFonts w:ascii="Arial" w:hAnsi="Arial" w:cs="Arial"/>
                <w:sz w:val="18"/>
                <w:szCs w:val="18"/>
              </w:rPr>
            </w:pPr>
            <w:r>
              <w:rPr>
                <w:rFonts w:ascii="Arial" w:hAnsi="Arial" w:cs="Arial"/>
                <w:sz w:val="18"/>
                <w:szCs w:val="18"/>
              </w:rPr>
              <w:t>Minor</w:t>
            </w:r>
          </w:p>
        </w:tc>
        <w:tc>
          <w:tcPr>
            <w:tcW w:w="2410" w:type="dxa"/>
            <w:vAlign w:val="center"/>
          </w:tcPr>
          <w:p w14:paraId="53FD5D44" w14:textId="1EF3FB03" w:rsidR="007A648C" w:rsidRPr="00DF4971" w:rsidRDefault="00467063" w:rsidP="000F038D">
            <w:pPr>
              <w:rPr>
                <w:rFonts w:ascii="Arial" w:hAnsi="Arial" w:cs="Arial"/>
                <w:sz w:val="18"/>
                <w:szCs w:val="18"/>
              </w:rPr>
            </w:pPr>
            <w:r>
              <w:rPr>
                <w:rFonts w:ascii="Arial" w:hAnsi="Arial" w:cs="Arial"/>
                <w:sz w:val="18"/>
                <w:szCs w:val="18"/>
              </w:rPr>
              <w:t>September 2017</w:t>
            </w:r>
          </w:p>
        </w:tc>
        <w:tc>
          <w:tcPr>
            <w:tcW w:w="2448" w:type="dxa"/>
            <w:vAlign w:val="center"/>
          </w:tcPr>
          <w:p w14:paraId="39EFDB43" w14:textId="2DE3229A" w:rsidR="007A648C" w:rsidRPr="00DF4971" w:rsidRDefault="00467063" w:rsidP="000F038D">
            <w:pPr>
              <w:rPr>
                <w:rFonts w:ascii="Arial" w:hAnsi="Arial" w:cs="Arial"/>
                <w:sz w:val="18"/>
                <w:szCs w:val="18"/>
              </w:rPr>
            </w:pPr>
            <w:r>
              <w:rPr>
                <w:rFonts w:ascii="Arial" w:hAnsi="Arial" w:cs="Arial"/>
                <w:sz w:val="18"/>
                <w:szCs w:val="18"/>
              </w:rPr>
              <w:t>1, 17</w:t>
            </w:r>
          </w:p>
        </w:tc>
        <w:tc>
          <w:tcPr>
            <w:tcW w:w="2597" w:type="dxa"/>
            <w:vAlign w:val="center"/>
          </w:tcPr>
          <w:p w14:paraId="41BB5FD9" w14:textId="004C6034" w:rsidR="007A648C" w:rsidRPr="00DF4971" w:rsidRDefault="00467063" w:rsidP="000F038D">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0F038D">
        <w:trPr>
          <w:trHeight w:val="305"/>
        </w:trPr>
        <w:tc>
          <w:tcPr>
            <w:tcW w:w="10627" w:type="dxa"/>
            <w:vAlign w:val="center"/>
          </w:tcPr>
          <w:p w14:paraId="02FECF7C" w14:textId="77777777" w:rsidR="007A648C" w:rsidRPr="00F74B16" w:rsidRDefault="007A648C" w:rsidP="000F038D">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A38C" w14:textId="77777777" w:rsidR="000F038D" w:rsidRDefault="000F038D" w:rsidP="009A2D37">
      <w:pPr>
        <w:spacing w:after="0" w:line="240" w:lineRule="auto"/>
      </w:pPr>
      <w:r>
        <w:separator/>
      </w:r>
    </w:p>
  </w:endnote>
  <w:endnote w:type="continuationSeparator" w:id="0">
    <w:p w14:paraId="6FE7805A" w14:textId="77777777" w:rsidR="000F038D" w:rsidRDefault="000F038D" w:rsidP="009A2D37">
      <w:pPr>
        <w:spacing w:after="0" w:line="240" w:lineRule="auto"/>
      </w:pPr>
      <w:r>
        <w:continuationSeparator/>
      </w:r>
    </w:p>
  </w:endnote>
  <w:endnote w:type="continuationNotice" w:id="1">
    <w:p w14:paraId="24D95F00" w14:textId="77777777" w:rsidR="000F038D" w:rsidRDefault="000F0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98088F3" w:rsidR="000F038D" w:rsidRDefault="000F038D" w:rsidP="009A2D37">
        <w:pPr>
          <w:pStyle w:val="Footer"/>
          <w:jc w:val="center"/>
        </w:pPr>
        <w:r>
          <w:fldChar w:fldCharType="begin"/>
        </w:r>
        <w:r>
          <w:instrText xml:space="preserve"> PAGE   \* MERGEFORMAT </w:instrText>
        </w:r>
        <w:r>
          <w:fldChar w:fldCharType="separate"/>
        </w:r>
        <w:r w:rsidR="00404CB8">
          <w:rPr>
            <w:noProof/>
          </w:rPr>
          <w:t>2</w:t>
        </w:r>
        <w:r>
          <w:rPr>
            <w:noProof/>
          </w:rPr>
          <w:fldChar w:fldCharType="end"/>
        </w:r>
      </w:p>
    </w:sdtContent>
  </w:sdt>
  <w:p w14:paraId="4C78C59C" w14:textId="77777777" w:rsidR="000F038D" w:rsidRPr="007B7724" w:rsidRDefault="000F038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D262" w14:textId="77777777" w:rsidR="000F038D" w:rsidRDefault="000F038D" w:rsidP="009A2D37">
      <w:pPr>
        <w:spacing w:after="0" w:line="240" w:lineRule="auto"/>
      </w:pPr>
      <w:r>
        <w:separator/>
      </w:r>
    </w:p>
  </w:footnote>
  <w:footnote w:type="continuationSeparator" w:id="0">
    <w:p w14:paraId="3FF30F80" w14:textId="77777777" w:rsidR="000F038D" w:rsidRDefault="000F038D" w:rsidP="009A2D37">
      <w:pPr>
        <w:spacing w:after="0" w:line="240" w:lineRule="auto"/>
      </w:pPr>
      <w:r>
        <w:continuationSeparator/>
      </w:r>
    </w:p>
  </w:footnote>
  <w:footnote w:type="continuationNotice" w:id="1">
    <w:p w14:paraId="0D94C446" w14:textId="77777777" w:rsidR="000F038D" w:rsidRDefault="000F0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0F038D" w:rsidRPr="0075408A" w:rsidRDefault="000F038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0F038D" w:rsidRPr="008C00F8" w:rsidRDefault="000F038D" w:rsidP="005E6D38">
    <w:pPr>
      <w:pStyle w:val="Heading1"/>
      <w:spacing w:before="60" w:after="60"/>
      <w:rPr>
        <w:rFonts w:ascii="Arial" w:hAnsi="Arial" w:cs="Arial"/>
      </w:rPr>
    </w:pPr>
  </w:p>
  <w:p w14:paraId="0B4D4E2B" w14:textId="77777777" w:rsidR="000F038D" w:rsidRDefault="000F0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038D" w:rsidRPr="0075408A" w:rsidRDefault="000F038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038D" w:rsidRPr="000F7FBF" w:rsidRDefault="000F038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038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4CB8"/>
    <w:rsid w:val="004114F8"/>
    <w:rsid w:val="00422B69"/>
    <w:rsid w:val="00423D86"/>
    <w:rsid w:val="00424C90"/>
    <w:rsid w:val="00436BE9"/>
    <w:rsid w:val="004412BE"/>
    <w:rsid w:val="00441E76"/>
    <w:rsid w:val="004443DA"/>
    <w:rsid w:val="004448DA"/>
    <w:rsid w:val="00446A75"/>
    <w:rsid w:val="004474A2"/>
    <w:rsid w:val="00460925"/>
    <w:rsid w:val="00467063"/>
    <w:rsid w:val="00471C6C"/>
    <w:rsid w:val="00472023"/>
    <w:rsid w:val="00486993"/>
    <w:rsid w:val="00492DA4"/>
    <w:rsid w:val="00496AA3"/>
    <w:rsid w:val="00497C98"/>
    <w:rsid w:val="004A39D7"/>
    <w:rsid w:val="004A55FA"/>
    <w:rsid w:val="004B5D03"/>
    <w:rsid w:val="004C0727"/>
    <w:rsid w:val="004C1EC4"/>
    <w:rsid w:val="004D035C"/>
    <w:rsid w:val="004E6BED"/>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1AF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444B"/>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9F4"/>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7C95-B853-425A-A79E-A0C7509A267D}">
  <ds:schemaRefs>
    <ds:schemaRef ds:uri="http://schemas.microsoft.com/sharepoint/v3/contenttype/forms"/>
  </ds:schemaRefs>
</ds:datastoreItem>
</file>

<file path=customXml/itemProps2.xml><?xml version="1.0" encoding="utf-8"?>
<ds:datastoreItem xmlns:ds="http://schemas.openxmlformats.org/officeDocument/2006/customXml" ds:itemID="{448AFE6A-3A08-4084-AFE9-CDB1CC3A3774}">
  <ds:schemaRefs>
    <ds:schemaRef ds:uri="http://schemas.microsoft.com/sharepoint/events"/>
  </ds:schemaRefs>
</ds:datastoreItem>
</file>

<file path=customXml/itemProps3.xml><?xml version="1.0" encoding="utf-8"?>
<ds:datastoreItem xmlns:ds="http://schemas.openxmlformats.org/officeDocument/2006/customXml" ds:itemID="{270C37ED-E4F5-4E9E-AC93-5F9A2B5BF275}"/>
</file>

<file path=customXml/itemProps4.xml><?xml version="1.0" encoding="utf-8"?>
<ds:datastoreItem xmlns:ds="http://schemas.openxmlformats.org/officeDocument/2006/customXml" ds:itemID="{024E7B25-196D-404E-AC02-B15F13105122}">
  <ds:schemaRef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504EBCA-19B4-40A2-91CA-287E2E46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2018-02-26T12:09:00Z</dcterms:created>
  <dcterms:modified xsi:type="dcterms:W3CDTF">2018-03-16T12:56:00Z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5a24f6b9-f4d0-444f-8ac2-d510ef0199b3</vt:lpwstr>
  </property>
</Properties>
</file>