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7BB" w14:textId="77777777" w:rsidR="009A2D37" w:rsidRPr="00373ACB" w:rsidRDefault="00C07A56"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B32D74B" w14:textId="77777777" w:rsidR="009A2D37" w:rsidRPr="00373ACB" w:rsidRDefault="007A495D" w:rsidP="00DF3645">
      <w:pPr>
        <w:spacing w:after="120" w:line="240" w:lineRule="auto"/>
        <w:ind w:left="426" w:right="260"/>
        <w:jc w:val="both"/>
        <w:rPr>
          <w:rFonts w:ascii="Arial" w:hAnsi="Arial" w:cs="Arial"/>
          <w:sz w:val="20"/>
          <w:szCs w:val="20"/>
        </w:rPr>
      </w:pPr>
      <w:r w:rsidRPr="007A495D">
        <w:rPr>
          <w:rFonts w:ascii="Arial" w:hAnsi="Arial" w:cs="Arial"/>
          <w:sz w:val="20"/>
          <w:szCs w:val="20"/>
        </w:rPr>
        <w:t>Health, Poverty and Social Justic</w:t>
      </w:r>
      <w:r w:rsidRPr="00AA52AD">
        <w:rPr>
          <w:rFonts w:ascii="Arial" w:hAnsi="Arial" w:cs="Arial"/>
          <w:sz w:val="20"/>
          <w:szCs w:val="20"/>
        </w:rPr>
        <w:t xml:space="preserve">e </w:t>
      </w:r>
      <w:r w:rsidR="00962E40" w:rsidRPr="00AA52AD">
        <w:rPr>
          <w:rFonts w:ascii="Arial" w:hAnsi="Arial" w:cs="Arial"/>
          <w:sz w:val="20"/>
          <w:szCs w:val="20"/>
        </w:rPr>
        <w:t>(LAWS</w:t>
      </w:r>
      <w:r w:rsidR="006C4D86" w:rsidRPr="00AA52AD">
        <w:rPr>
          <w:rFonts w:ascii="Arial" w:hAnsi="Arial" w:cs="Arial"/>
          <w:sz w:val="20"/>
          <w:szCs w:val="20"/>
        </w:rPr>
        <w:t>9450 / LW945</w:t>
      </w:r>
      <w:r w:rsidR="00962E40" w:rsidRPr="00AA52AD">
        <w:rPr>
          <w:rFonts w:ascii="Arial" w:hAnsi="Arial" w:cs="Arial"/>
          <w:sz w:val="20"/>
          <w:szCs w:val="20"/>
        </w:rPr>
        <w:t>)</w:t>
      </w:r>
    </w:p>
    <w:p w14:paraId="387A213A" w14:textId="77777777" w:rsidR="00C07A56" w:rsidRPr="00373ACB" w:rsidRDefault="00C07A56" w:rsidP="00DF3645">
      <w:pPr>
        <w:spacing w:after="120" w:line="240" w:lineRule="auto"/>
        <w:ind w:left="426" w:right="260"/>
        <w:jc w:val="both"/>
        <w:rPr>
          <w:rFonts w:ascii="Arial" w:hAnsi="Arial" w:cs="Arial"/>
          <w:sz w:val="20"/>
          <w:szCs w:val="20"/>
        </w:rPr>
      </w:pPr>
    </w:p>
    <w:p w14:paraId="405984C3"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5470CC0" w14:textId="77777777" w:rsidR="009A2D37" w:rsidRPr="00373ACB" w:rsidRDefault="00380EAE" w:rsidP="00DF364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1C0E868" w14:textId="77777777" w:rsidR="00C07A56" w:rsidRPr="00373ACB" w:rsidRDefault="00C07A56" w:rsidP="00DF3645">
      <w:pPr>
        <w:spacing w:after="120" w:line="240" w:lineRule="auto"/>
        <w:ind w:left="426" w:right="260"/>
        <w:jc w:val="both"/>
        <w:rPr>
          <w:rFonts w:ascii="Arial" w:hAnsi="Arial" w:cs="Arial"/>
          <w:iCs/>
          <w:sz w:val="20"/>
          <w:szCs w:val="20"/>
        </w:rPr>
      </w:pPr>
    </w:p>
    <w:p w14:paraId="70A0C2A2"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7AD6C" w14:textId="77777777" w:rsidR="009A2D37" w:rsidRPr="00373ACB"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58A4E9B7" w14:textId="77777777" w:rsidR="00C07A56" w:rsidRPr="00373ACB" w:rsidRDefault="00C07A56" w:rsidP="00DF3645">
      <w:pPr>
        <w:spacing w:after="120" w:line="240" w:lineRule="auto"/>
        <w:ind w:left="426" w:right="260"/>
        <w:jc w:val="both"/>
        <w:rPr>
          <w:rFonts w:ascii="Arial" w:hAnsi="Arial" w:cs="Arial"/>
          <w:iCs/>
          <w:sz w:val="20"/>
          <w:szCs w:val="20"/>
        </w:rPr>
      </w:pPr>
    </w:p>
    <w:p w14:paraId="49A6F762"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56D45A4" w14:textId="77777777" w:rsidR="00BC1D37" w:rsidRPr="00373ACB" w:rsidRDefault="00F641BF" w:rsidP="00DF3645">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6C1572A7" w14:textId="77777777" w:rsidR="00C07A56" w:rsidRPr="00373ACB" w:rsidRDefault="00C07A56" w:rsidP="00DF3645">
      <w:pPr>
        <w:spacing w:after="120" w:line="240" w:lineRule="auto"/>
        <w:ind w:left="426" w:right="260"/>
        <w:jc w:val="both"/>
        <w:rPr>
          <w:rFonts w:ascii="Arial" w:hAnsi="Arial" w:cs="Arial"/>
          <w:sz w:val="20"/>
          <w:szCs w:val="20"/>
        </w:rPr>
      </w:pPr>
    </w:p>
    <w:p w14:paraId="0DDC54DA"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AFDD20" w14:textId="77777777" w:rsidR="00BC1D37" w:rsidRPr="00380EAE" w:rsidRDefault="00F641BF" w:rsidP="00DF3645">
      <w:pPr>
        <w:spacing w:line="240" w:lineRule="auto"/>
        <w:ind w:left="426" w:right="260"/>
        <w:jc w:val="both"/>
        <w:rPr>
          <w:rFonts w:ascii="Arial" w:hAnsi="Arial" w:cs="Arial"/>
          <w:sz w:val="20"/>
          <w:szCs w:val="20"/>
        </w:rPr>
      </w:pPr>
      <w:r>
        <w:rPr>
          <w:rFonts w:ascii="Arial" w:hAnsi="Arial" w:cs="Arial"/>
          <w:sz w:val="20"/>
          <w:szCs w:val="20"/>
        </w:rPr>
        <w:t>Autumn or Spring</w:t>
      </w:r>
    </w:p>
    <w:p w14:paraId="6DC2FBB9" w14:textId="77777777" w:rsidR="00C07A56" w:rsidRPr="00373ACB" w:rsidRDefault="00C07A56" w:rsidP="00DF3645">
      <w:pPr>
        <w:spacing w:line="240" w:lineRule="auto"/>
        <w:ind w:left="426" w:right="260"/>
        <w:jc w:val="both"/>
        <w:rPr>
          <w:rFonts w:ascii="Arial" w:hAnsi="Arial" w:cs="Arial"/>
          <w:b/>
          <w:sz w:val="20"/>
          <w:szCs w:val="20"/>
        </w:rPr>
      </w:pPr>
    </w:p>
    <w:p w14:paraId="6C3FE602" w14:textId="77777777" w:rsidR="00B2615F" w:rsidRPr="00373ACB" w:rsidRDefault="00B2615F"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A67DA07" w14:textId="77777777" w:rsidR="005E3FA7"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D242FC3" w14:textId="77777777" w:rsidR="005E3FA7" w:rsidRPr="005E3FA7" w:rsidRDefault="005E3FA7" w:rsidP="00DF3645">
      <w:pPr>
        <w:spacing w:after="120" w:line="240" w:lineRule="auto"/>
        <w:ind w:left="426" w:right="260"/>
        <w:jc w:val="both"/>
        <w:rPr>
          <w:rFonts w:ascii="Arial" w:hAnsi="Arial" w:cs="Arial"/>
          <w:b/>
          <w:sz w:val="20"/>
          <w:szCs w:val="20"/>
        </w:rPr>
      </w:pPr>
    </w:p>
    <w:p w14:paraId="604910EC"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E1B19B4" w14:textId="77777777" w:rsidR="009A2D37" w:rsidRPr="00373ACB" w:rsidRDefault="00F641BF" w:rsidP="00DF3645">
      <w:pPr>
        <w:spacing w:after="120" w:line="240" w:lineRule="auto"/>
        <w:ind w:left="426" w:right="260"/>
        <w:jc w:val="both"/>
        <w:rPr>
          <w:rFonts w:ascii="Arial" w:hAnsi="Arial" w:cs="Arial"/>
          <w:iCs/>
          <w:sz w:val="20"/>
          <w:szCs w:val="20"/>
        </w:rPr>
      </w:pPr>
      <w:r w:rsidRPr="00F641BF">
        <w:rPr>
          <w:rFonts w:ascii="Arial" w:hAnsi="Arial" w:cs="Arial"/>
          <w:iCs/>
          <w:sz w:val="20"/>
          <w:szCs w:val="20"/>
        </w:rPr>
        <w:t>LLM in (Specialisation); PG Diploma in (Specialisation); PG Certificate in Law</w:t>
      </w:r>
    </w:p>
    <w:p w14:paraId="20B604C8" w14:textId="77777777" w:rsidR="00C07A56" w:rsidRPr="00373ACB" w:rsidRDefault="00C07A56" w:rsidP="00DF3645">
      <w:pPr>
        <w:spacing w:after="120" w:line="240" w:lineRule="auto"/>
        <w:ind w:left="426" w:right="260"/>
        <w:jc w:val="both"/>
        <w:rPr>
          <w:rFonts w:ascii="Arial" w:hAnsi="Arial" w:cs="Arial"/>
          <w:iCs/>
          <w:sz w:val="20"/>
          <w:szCs w:val="20"/>
        </w:rPr>
      </w:pPr>
    </w:p>
    <w:p w14:paraId="01E21FD6" w14:textId="77777777" w:rsidR="009A2D37" w:rsidRDefault="009A2D37" w:rsidP="00DF364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AEC0A8A" w14:textId="77777777" w:rsidR="00380EAE" w:rsidRPr="00373ACB" w:rsidRDefault="00380EAE" w:rsidP="00DF3645">
      <w:pPr>
        <w:spacing w:after="120" w:line="240" w:lineRule="auto"/>
        <w:ind w:left="426" w:right="260"/>
        <w:jc w:val="both"/>
        <w:rPr>
          <w:rFonts w:ascii="Arial" w:hAnsi="Arial" w:cs="Arial"/>
          <w:b/>
          <w:sz w:val="20"/>
          <w:szCs w:val="20"/>
        </w:rPr>
      </w:pPr>
    </w:p>
    <w:p w14:paraId="2C5D3A03" w14:textId="77777777" w:rsidR="00F641BF"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Demonstrate </w:t>
      </w:r>
      <w:r w:rsidR="006379B5">
        <w:rPr>
          <w:rFonts w:ascii="Arial" w:hAnsi="Arial" w:cs="Arial"/>
          <w:sz w:val="20"/>
          <w:szCs w:val="20"/>
        </w:rPr>
        <w:t xml:space="preserve">a </w:t>
      </w:r>
      <w:r w:rsidR="007A495D">
        <w:rPr>
          <w:rFonts w:ascii="Arial" w:hAnsi="Arial" w:cs="Arial"/>
          <w:sz w:val="20"/>
          <w:szCs w:val="20"/>
        </w:rPr>
        <w:t xml:space="preserve">sophisticated </w:t>
      </w:r>
      <w:r w:rsidRPr="00F641BF">
        <w:rPr>
          <w:rFonts w:ascii="Arial" w:hAnsi="Arial" w:cs="Arial"/>
          <w:sz w:val="20"/>
          <w:szCs w:val="20"/>
        </w:rPr>
        <w:t xml:space="preserve">understanding of a range of critical perspectives on </w:t>
      </w:r>
      <w:r w:rsidR="007A495D">
        <w:rPr>
          <w:rFonts w:ascii="Arial" w:hAnsi="Arial" w:cs="Arial"/>
          <w:sz w:val="20"/>
          <w:szCs w:val="20"/>
        </w:rPr>
        <w:t xml:space="preserve">the </w:t>
      </w:r>
      <w:r w:rsidR="00661D9D">
        <w:rPr>
          <w:rFonts w:ascii="Arial" w:hAnsi="Arial" w:cs="Arial"/>
          <w:sz w:val="20"/>
          <w:szCs w:val="20"/>
        </w:rPr>
        <w:t xml:space="preserve">relationship of </w:t>
      </w:r>
      <w:r w:rsidR="007A495D">
        <w:rPr>
          <w:rFonts w:ascii="Arial" w:hAnsi="Arial" w:cs="Arial"/>
          <w:sz w:val="20"/>
          <w:szCs w:val="20"/>
        </w:rPr>
        <w:t>health and poverty.</w:t>
      </w:r>
    </w:p>
    <w:p w14:paraId="0F874276" w14:textId="77777777" w:rsidR="007A495D"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Demonstrate </w:t>
      </w:r>
      <w:r w:rsidR="006379B5">
        <w:rPr>
          <w:rFonts w:ascii="Arial" w:hAnsi="Arial" w:cs="Arial"/>
          <w:sz w:val="20"/>
          <w:szCs w:val="20"/>
        </w:rPr>
        <w:t xml:space="preserve">a systematic </w:t>
      </w:r>
      <w:r w:rsidRPr="00F641BF">
        <w:rPr>
          <w:rFonts w:ascii="Arial" w:hAnsi="Arial" w:cs="Arial"/>
          <w:sz w:val="20"/>
          <w:szCs w:val="20"/>
        </w:rPr>
        <w:t xml:space="preserve">knowledge of </w:t>
      </w:r>
      <w:r w:rsidR="00661D9D">
        <w:rPr>
          <w:rFonts w:ascii="Arial" w:hAnsi="Arial" w:cs="Arial"/>
          <w:sz w:val="20"/>
          <w:szCs w:val="20"/>
        </w:rPr>
        <w:t xml:space="preserve">relevant </w:t>
      </w:r>
      <w:r w:rsidR="007A495D">
        <w:rPr>
          <w:rFonts w:ascii="Arial" w:hAnsi="Arial" w:cs="Arial"/>
          <w:sz w:val="20"/>
          <w:szCs w:val="20"/>
        </w:rPr>
        <w:t>law</w:t>
      </w:r>
      <w:r w:rsidR="00661D9D">
        <w:rPr>
          <w:rFonts w:ascii="Arial" w:hAnsi="Arial" w:cs="Arial"/>
          <w:sz w:val="20"/>
          <w:szCs w:val="20"/>
        </w:rPr>
        <w:t>s</w:t>
      </w:r>
      <w:r w:rsidR="007A495D">
        <w:rPr>
          <w:rFonts w:ascii="Arial" w:hAnsi="Arial" w:cs="Arial"/>
          <w:sz w:val="20"/>
          <w:szCs w:val="20"/>
        </w:rPr>
        <w:t xml:space="preserve"> and regulation</w:t>
      </w:r>
      <w:r w:rsidR="00661D9D">
        <w:rPr>
          <w:rFonts w:ascii="Arial" w:hAnsi="Arial" w:cs="Arial"/>
          <w:sz w:val="20"/>
          <w:szCs w:val="20"/>
        </w:rPr>
        <w:t>s</w:t>
      </w:r>
      <w:r w:rsidR="007A495D">
        <w:rPr>
          <w:rFonts w:ascii="Arial" w:hAnsi="Arial" w:cs="Arial"/>
          <w:sz w:val="20"/>
          <w:szCs w:val="20"/>
        </w:rPr>
        <w:t xml:space="preserve"> </w:t>
      </w:r>
      <w:r w:rsidR="00661D9D">
        <w:rPr>
          <w:rFonts w:ascii="Arial" w:hAnsi="Arial" w:cs="Arial"/>
          <w:sz w:val="20"/>
          <w:szCs w:val="20"/>
        </w:rPr>
        <w:t>which impact on the intersection of health and poverty.</w:t>
      </w:r>
    </w:p>
    <w:p w14:paraId="530D5347" w14:textId="77777777" w:rsidR="00F641BF"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Critically identify how different </w:t>
      </w:r>
      <w:r w:rsidR="007A495D">
        <w:rPr>
          <w:rFonts w:ascii="Arial" w:hAnsi="Arial" w:cs="Arial"/>
          <w:sz w:val="20"/>
          <w:szCs w:val="20"/>
        </w:rPr>
        <w:t xml:space="preserve">legal and </w:t>
      </w:r>
      <w:r w:rsidRPr="00F641BF">
        <w:rPr>
          <w:rFonts w:ascii="Arial" w:hAnsi="Arial" w:cs="Arial"/>
          <w:sz w:val="20"/>
          <w:szCs w:val="20"/>
        </w:rPr>
        <w:t xml:space="preserve">regulatory practices can </w:t>
      </w:r>
      <w:r w:rsidR="007A495D" w:rsidRPr="007A495D">
        <w:rPr>
          <w:rFonts w:ascii="Arial" w:hAnsi="Arial" w:cs="Arial"/>
          <w:sz w:val="20"/>
          <w:szCs w:val="20"/>
        </w:rPr>
        <w:t>ameliorate or compound poor health and welfare outcomes in a range of contexts.</w:t>
      </w:r>
    </w:p>
    <w:p w14:paraId="41409D4A" w14:textId="77777777" w:rsidR="008A4BCA"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Critically engage with broader academic debates in the field. </w:t>
      </w:r>
    </w:p>
    <w:p w14:paraId="66DEF932" w14:textId="77777777" w:rsidR="00373ACB" w:rsidRPr="00373ACB" w:rsidRDefault="00373ACB" w:rsidP="00DF3645">
      <w:pPr>
        <w:pStyle w:val="ListParagraph"/>
        <w:spacing w:after="120" w:line="240" w:lineRule="auto"/>
        <w:ind w:left="851" w:right="260"/>
        <w:jc w:val="both"/>
        <w:rPr>
          <w:rFonts w:ascii="Arial" w:hAnsi="Arial" w:cs="Arial"/>
          <w:sz w:val="20"/>
          <w:szCs w:val="20"/>
        </w:rPr>
      </w:pPr>
    </w:p>
    <w:p w14:paraId="130AE0CA" w14:textId="77777777" w:rsidR="00380EAE" w:rsidRDefault="009A2D37" w:rsidP="00DF364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35E4EE5" w14:textId="77777777" w:rsidR="00380EAE" w:rsidRPr="00380EAE" w:rsidRDefault="00380EAE" w:rsidP="00DF3645">
      <w:pPr>
        <w:spacing w:after="120" w:line="240" w:lineRule="auto"/>
        <w:ind w:left="426" w:right="260"/>
        <w:jc w:val="both"/>
        <w:rPr>
          <w:rFonts w:ascii="Arial" w:hAnsi="Arial" w:cs="Arial"/>
          <w:b/>
          <w:sz w:val="20"/>
          <w:szCs w:val="20"/>
        </w:rPr>
      </w:pPr>
    </w:p>
    <w:p w14:paraId="740572CB"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Produce</w:t>
      </w:r>
      <w:r>
        <w:rPr>
          <w:rFonts w:ascii="Arial" w:hAnsi="Arial" w:cs="Arial"/>
          <w:sz w:val="20"/>
          <w:szCs w:val="20"/>
        </w:rPr>
        <w:t xml:space="preserve"> a </w:t>
      </w:r>
      <w:r w:rsidRPr="00661D9D">
        <w:rPr>
          <w:rFonts w:ascii="Arial" w:hAnsi="Arial" w:cs="Arial"/>
          <w:sz w:val="20"/>
          <w:szCs w:val="20"/>
        </w:rPr>
        <w:t>creative and sophisticated</w:t>
      </w:r>
      <w:r>
        <w:rPr>
          <w:rFonts w:ascii="Arial" w:hAnsi="Arial" w:cs="Arial"/>
          <w:sz w:val="20"/>
          <w:szCs w:val="20"/>
        </w:rPr>
        <w:t xml:space="preserve"> original argument</w:t>
      </w:r>
      <w:r w:rsidRPr="00661D9D">
        <w:rPr>
          <w:rFonts w:ascii="Arial" w:hAnsi="Arial" w:cs="Arial"/>
          <w:sz w:val="20"/>
          <w:szCs w:val="20"/>
        </w:rPr>
        <w:t xml:space="preserve"> drawing on independent research.</w:t>
      </w:r>
    </w:p>
    <w:p w14:paraId="1011BA27" w14:textId="77777777" w:rsid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Undertake a comprehensive and critical analysis of complex, incomplete or contradictory information.</w:t>
      </w:r>
    </w:p>
    <w:p w14:paraId="131F2CEF"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 xml:space="preserve">Conduct advanced research, making proper use of appropriate resources, demonstrating the ability to retrieve up-to-date information. </w:t>
      </w:r>
    </w:p>
    <w:p w14:paraId="2E0B7A3B" w14:textId="77777777" w:rsid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Work independently and be reflective, self-directed and self-critical in their work.</w:t>
      </w:r>
    </w:p>
    <w:p w14:paraId="095D0620"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Set out critical analysis in a clear and accessible way, demonstrating careful and accurate use of the English language.</w:t>
      </w:r>
    </w:p>
    <w:p w14:paraId="50C0A130" w14:textId="77777777" w:rsidR="00373ACB" w:rsidRPr="00373ACB" w:rsidRDefault="00373ACB" w:rsidP="00DF3645">
      <w:pPr>
        <w:pStyle w:val="Default"/>
        <w:spacing w:after="120"/>
        <w:ind w:right="260"/>
        <w:jc w:val="both"/>
        <w:rPr>
          <w:color w:val="auto"/>
          <w:sz w:val="20"/>
          <w:szCs w:val="20"/>
        </w:rPr>
      </w:pPr>
    </w:p>
    <w:p w14:paraId="08F484AF"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2792E3AD" w14:textId="77777777" w:rsidR="00661D9D" w:rsidRPr="00661D9D" w:rsidRDefault="00661D9D" w:rsidP="00DF3645">
      <w:pPr>
        <w:spacing w:after="120" w:line="240" w:lineRule="auto"/>
        <w:ind w:left="426" w:right="260"/>
        <w:jc w:val="both"/>
        <w:rPr>
          <w:rFonts w:ascii="Arial" w:hAnsi="Arial" w:cs="Arial"/>
          <w:iCs/>
          <w:sz w:val="20"/>
          <w:szCs w:val="20"/>
        </w:rPr>
      </w:pPr>
      <w:r w:rsidRPr="00661D9D">
        <w:rPr>
          <w:rFonts w:ascii="Arial" w:hAnsi="Arial" w:cs="Arial"/>
          <w:iCs/>
          <w:sz w:val="20"/>
          <w:szCs w:val="20"/>
        </w:rPr>
        <w:t xml:space="preserve">This international interdisciplinary module will provide students with the opportunity to critically analyse the role of law in relation to (broad understandings of) health, </w:t>
      </w:r>
      <w:r w:rsidR="002F5A2A">
        <w:rPr>
          <w:rFonts w:ascii="Arial" w:hAnsi="Arial" w:cs="Arial"/>
          <w:iCs/>
          <w:sz w:val="20"/>
          <w:szCs w:val="20"/>
        </w:rPr>
        <w:t xml:space="preserve">poverty, </w:t>
      </w:r>
      <w:r w:rsidRPr="00661D9D">
        <w:rPr>
          <w:rFonts w:ascii="Arial" w:hAnsi="Arial" w:cs="Arial"/>
          <w:iCs/>
          <w:sz w:val="20"/>
          <w:szCs w:val="20"/>
        </w:rPr>
        <w:t xml:space="preserve">and social justice, with a particular focus on </w:t>
      </w:r>
      <w:r w:rsidR="002F5A2A">
        <w:rPr>
          <w:rFonts w:ascii="Arial" w:hAnsi="Arial" w:cs="Arial"/>
          <w:iCs/>
          <w:sz w:val="20"/>
          <w:szCs w:val="20"/>
        </w:rPr>
        <w:t>welfare</w:t>
      </w:r>
      <w:r w:rsidR="00F258E9">
        <w:rPr>
          <w:rFonts w:ascii="Arial" w:hAnsi="Arial" w:cs="Arial"/>
          <w:iCs/>
          <w:sz w:val="20"/>
          <w:szCs w:val="20"/>
        </w:rPr>
        <w:t>,</w:t>
      </w:r>
      <w:r w:rsidR="002F5A2A">
        <w:rPr>
          <w:rFonts w:ascii="Arial" w:hAnsi="Arial" w:cs="Arial"/>
          <w:iCs/>
          <w:sz w:val="20"/>
          <w:szCs w:val="20"/>
        </w:rPr>
        <w:t xml:space="preserve"> resilience and precarity for </w:t>
      </w:r>
      <w:r w:rsidRPr="00661D9D">
        <w:rPr>
          <w:rFonts w:ascii="Arial" w:hAnsi="Arial" w:cs="Arial"/>
          <w:iCs/>
          <w:sz w:val="20"/>
          <w:szCs w:val="20"/>
        </w:rPr>
        <w:t xml:space="preserve">vulnerable groups. The module draws on increased acknowledgement of links between poverty and health, including mental </w:t>
      </w:r>
      <w:proofErr w:type="spellStart"/>
      <w:r w:rsidRPr="00661D9D">
        <w:rPr>
          <w:rFonts w:ascii="Arial" w:hAnsi="Arial" w:cs="Arial"/>
          <w:iCs/>
          <w:sz w:val="20"/>
          <w:szCs w:val="20"/>
        </w:rPr>
        <w:t>heath</w:t>
      </w:r>
      <w:proofErr w:type="spellEnd"/>
      <w:r w:rsidRPr="00661D9D">
        <w:rPr>
          <w:rFonts w:ascii="Arial" w:hAnsi="Arial" w:cs="Arial"/>
          <w:iCs/>
          <w:sz w:val="20"/>
          <w:szCs w:val="20"/>
        </w:rPr>
        <w:t xml:space="preserve">, and </w:t>
      </w:r>
      <w:r w:rsidR="00BC0AA5">
        <w:rPr>
          <w:rFonts w:ascii="Arial" w:hAnsi="Arial" w:cs="Arial"/>
          <w:iCs/>
          <w:sz w:val="20"/>
          <w:szCs w:val="20"/>
        </w:rPr>
        <w:t xml:space="preserve">contestation of contradictory </w:t>
      </w:r>
      <w:r w:rsidR="006C4D86">
        <w:rPr>
          <w:rFonts w:ascii="Arial" w:hAnsi="Arial" w:cs="Arial"/>
          <w:iCs/>
          <w:sz w:val="20"/>
          <w:szCs w:val="20"/>
        </w:rPr>
        <w:t>accounts that</w:t>
      </w:r>
      <w:r w:rsidR="00BC0AA5">
        <w:rPr>
          <w:rFonts w:ascii="Arial" w:hAnsi="Arial" w:cs="Arial"/>
          <w:iCs/>
          <w:sz w:val="20"/>
          <w:szCs w:val="20"/>
        </w:rPr>
        <w:t xml:space="preserve"> disaggregate </w:t>
      </w:r>
      <w:r w:rsidRPr="00661D9D">
        <w:rPr>
          <w:rFonts w:ascii="Arial" w:hAnsi="Arial" w:cs="Arial"/>
          <w:iCs/>
          <w:sz w:val="20"/>
          <w:szCs w:val="20"/>
        </w:rPr>
        <w:t xml:space="preserve">poverty </w:t>
      </w:r>
      <w:r w:rsidR="00BC0AA5">
        <w:rPr>
          <w:rFonts w:ascii="Arial" w:hAnsi="Arial" w:cs="Arial"/>
          <w:iCs/>
          <w:sz w:val="20"/>
          <w:szCs w:val="20"/>
        </w:rPr>
        <w:t xml:space="preserve">and </w:t>
      </w:r>
      <w:r w:rsidRPr="00661D9D">
        <w:rPr>
          <w:rFonts w:ascii="Arial" w:hAnsi="Arial" w:cs="Arial"/>
          <w:iCs/>
          <w:sz w:val="20"/>
          <w:szCs w:val="20"/>
        </w:rPr>
        <w:t>poor health outcomes</w:t>
      </w:r>
      <w:r w:rsidR="00BC0AA5">
        <w:rPr>
          <w:rFonts w:ascii="Arial" w:hAnsi="Arial" w:cs="Arial"/>
          <w:iCs/>
          <w:sz w:val="20"/>
          <w:szCs w:val="20"/>
        </w:rPr>
        <w:t>.</w:t>
      </w:r>
    </w:p>
    <w:p w14:paraId="49351CDE" w14:textId="77777777" w:rsidR="00373ACB" w:rsidRDefault="00661D9D" w:rsidP="00DF3645">
      <w:pPr>
        <w:spacing w:after="120" w:line="240" w:lineRule="auto"/>
        <w:ind w:left="426" w:right="260"/>
        <w:jc w:val="both"/>
        <w:rPr>
          <w:rFonts w:ascii="Arial" w:hAnsi="Arial" w:cs="Arial"/>
          <w:iCs/>
          <w:sz w:val="20"/>
          <w:szCs w:val="20"/>
        </w:rPr>
      </w:pPr>
      <w:r w:rsidRPr="00661D9D">
        <w:rPr>
          <w:rFonts w:ascii="Arial" w:hAnsi="Arial" w:cs="Arial"/>
          <w:iCs/>
          <w:sz w:val="20"/>
          <w:szCs w:val="20"/>
        </w:rPr>
        <w:t>To examine these themes, the module will explore a series of linked case studies on areas of law, asking, in each context, the question of how the law ameliorates or compounds poor health and welfare outcomes. The case studies will be reviewed annually, but for example, the fire at Grenfell Tower might be used as a common theme to open discussion of case studies on the law relating to fire safety, housing conditions, building regulations/urban planning, homelessness, disability, mental health provision, responses to disaster, and environmental law. In each case study, historical context will be explored alongside contemporary legal and policy concerns, drawing together regulatory structures, and redress including state enforcement and investigations, and private claims.</w:t>
      </w:r>
    </w:p>
    <w:p w14:paraId="15A15342" w14:textId="77777777" w:rsidR="00661D9D" w:rsidRPr="00373ACB" w:rsidRDefault="00661D9D" w:rsidP="00DF3645">
      <w:pPr>
        <w:spacing w:after="120" w:line="240" w:lineRule="auto"/>
        <w:ind w:left="426" w:right="260"/>
        <w:jc w:val="both"/>
        <w:rPr>
          <w:rFonts w:ascii="Arial" w:hAnsi="Arial" w:cs="Arial"/>
          <w:iCs/>
          <w:sz w:val="20"/>
          <w:szCs w:val="20"/>
        </w:rPr>
      </w:pPr>
    </w:p>
    <w:p w14:paraId="6903BFF3" w14:textId="77777777" w:rsidR="009A2D37" w:rsidRPr="00373ACB" w:rsidRDefault="00DF2132" w:rsidP="00DF364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FE7B73A" w14:textId="77777777" w:rsidR="00A21D14" w:rsidRDefault="00A21D14" w:rsidP="00DF3645">
      <w:pPr>
        <w:pStyle w:val="ListParagraph"/>
        <w:spacing w:after="120" w:line="240" w:lineRule="auto"/>
        <w:ind w:left="993" w:right="260"/>
        <w:jc w:val="both"/>
        <w:rPr>
          <w:rFonts w:ascii="Arial" w:hAnsi="Arial" w:cs="Arial"/>
          <w:sz w:val="20"/>
          <w:szCs w:val="20"/>
        </w:rPr>
      </w:pPr>
    </w:p>
    <w:p w14:paraId="076CFFC5" w14:textId="77777777" w:rsidR="00373ACB" w:rsidRDefault="00BC0AA5"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Helen Carr, Caroline Hunter, Brendan </w:t>
      </w:r>
      <w:proofErr w:type="spellStart"/>
      <w:r>
        <w:rPr>
          <w:rFonts w:ascii="Arial" w:hAnsi="Arial" w:cs="Arial"/>
          <w:sz w:val="20"/>
          <w:szCs w:val="20"/>
        </w:rPr>
        <w:t>Edgeworthy</w:t>
      </w:r>
      <w:proofErr w:type="spellEnd"/>
      <w:r>
        <w:rPr>
          <w:rFonts w:ascii="Arial" w:hAnsi="Arial" w:cs="Arial"/>
          <w:sz w:val="20"/>
          <w:szCs w:val="20"/>
        </w:rPr>
        <w:t xml:space="preserve">, </w:t>
      </w:r>
      <w:r w:rsidR="00661D9D">
        <w:rPr>
          <w:rFonts w:ascii="Arial" w:hAnsi="Arial" w:cs="Arial"/>
          <w:sz w:val="20"/>
          <w:szCs w:val="20"/>
        </w:rPr>
        <w:t xml:space="preserve">Law and </w:t>
      </w:r>
      <w:r>
        <w:rPr>
          <w:rFonts w:ascii="Arial" w:hAnsi="Arial" w:cs="Arial"/>
          <w:sz w:val="20"/>
          <w:szCs w:val="20"/>
        </w:rPr>
        <w:t xml:space="preserve">the </w:t>
      </w:r>
      <w:r w:rsidR="00661D9D">
        <w:rPr>
          <w:rFonts w:ascii="Arial" w:hAnsi="Arial" w:cs="Arial"/>
          <w:sz w:val="20"/>
          <w:szCs w:val="20"/>
        </w:rPr>
        <w:t>Precarious Home</w:t>
      </w:r>
      <w:r w:rsidR="006C4D86">
        <w:rPr>
          <w:rFonts w:ascii="Arial" w:hAnsi="Arial" w:cs="Arial"/>
          <w:sz w:val="20"/>
          <w:szCs w:val="20"/>
        </w:rPr>
        <w:t xml:space="preserve">, </w:t>
      </w:r>
      <w:r>
        <w:rPr>
          <w:rFonts w:ascii="Arial" w:hAnsi="Arial" w:cs="Arial"/>
          <w:sz w:val="20"/>
          <w:szCs w:val="20"/>
        </w:rPr>
        <w:t xml:space="preserve">Socio-legal perspectives on the home in insecure times, Hart, 2018 </w:t>
      </w:r>
    </w:p>
    <w:p w14:paraId="7B9CD7EB"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Edwin Chadwick, Report on the Sanitary Condition of the Labouring Population of Great Britain, 1842.</w:t>
      </w:r>
    </w:p>
    <w:p w14:paraId="4B144AC8"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Vickie Cooper and David Whyte, The Violence of Austerity, Pluto Press, 2017.</w:t>
      </w:r>
    </w:p>
    <w:p w14:paraId="6485B099"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Barry Knight, Rethinking Poverty: what makes a good society, Policy Press, 2017.</w:t>
      </w:r>
    </w:p>
    <w:p w14:paraId="77D4C488" w14:textId="77777777" w:rsidR="00661D9D" w:rsidRDefault="00F258E9"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Isabel </w:t>
      </w:r>
      <w:proofErr w:type="spellStart"/>
      <w:r>
        <w:rPr>
          <w:rFonts w:ascii="Arial" w:hAnsi="Arial" w:cs="Arial"/>
          <w:sz w:val="20"/>
          <w:szCs w:val="20"/>
        </w:rPr>
        <w:t>Lorey</w:t>
      </w:r>
      <w:proofErr w:type="spellEnd"/>
      <w:r w:rsidR="00BC0AA5">
        <w:rPr>
          <w:rFonts w:ascii="Arial" w:hAnsi="Arial" w:cs="Arial"/>
          <w:sz w:val="20"/>
          <w:szCs w:val="20"/>
        </w:rPr>
        <w:t>, State of Insecurity, Government of the Precarious, Verso Futures, 2015.</w:t>
      </w:r>
    </w:p>
    <w:p w14:paraId="38848546" w14:textId="77777777" w:rsidR="00DA74C5" w:rsidRDefault="00DA74C5"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Chris Renwick, Bread for All: The origins of the welfare state, </w:t>
      </w:r>
      <w:r w:rsidR="001B0D3C">
        <w:rPr>
          <w:rFonts w:ascii="Arial" w:hAnsi="Arial" w:cs="Arial"/>
          <w:sz w:val="20"/>
          <w:szCs w:val="20"/>
        </w:rPr>
        <w:t xml:space="preserve">Allen Lane, </w:t>
      </w:r>
      <w:r>
        <w:rPr>
          <w:rFonts w:ascii="Arial" w:hAnsi="Arial" w:cs="Arial"/>
          <w:sz w:val="20"/>
          <w:szCs w:val="20"/>
        </w:rPr>
        <w:t>2017</w:t>
      </w:r>
      <w:r w:rsidR="00BC0AA5">
        <w:rPr>
          <w:rFonts w:ascii="Arial" w:hAnsi="Arial" w:cs="Arial"/>
          <w:sz w:val="20"/>
          <w:szCs w:val="20"/>
        </w:rPr>
        <w:t>.</w:t>
      </w:r>
    </w:p>
    <w:p w14:paraId="4EF9AF9C" w14:textId="77777777" w:rsidR="00D86994" w:rsidRPr="00D86994" w:rsidRDefault="00D86994"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Jill Stewart, Pioneers in Public Health, Lessons from History, Routledge Focus, </w:t>
      </w:r>
      <w:r w:rsidR="00A21D14">
        <w:rPr>
          <w:rFonts w:ascii="Arial" w:hAnsi="Arial" w:cs="Arial"/>
          <w:sz w:val="20"/>
          <w:szCs w:val="20"/>
        </w:rPr>
        <w:t>2017.</w:t>
      </w:r>
    </w:p>
    <w:p w14:paraId="5BD2E410" w14:textId="77777777" w:rsidR="00DE4F08" w:rsidRPr="00373ACB" w:rsidRDefault="00DE4F08" w:rsidP="00DF3645">
      <w:pPr>
        <w:spacing w:after="120" w:line="240" w:lineRule="auto"/>
        <w:ind w:left="426" w:right="260"/>
        <w:jc w:val="both"/>
        <w:rPr>
          <w:rFonts w:ascii="Arial" w:hAnsi="Arial" w:cs="Arial"/>
          <w:sz w:val="20"/>
          <w:szCs w:val="20"/>
        </w:rPr>
      </w:pPr>
    </w:p>
    <w:p w14:paraId="44842556" w14:textId="77777777" w:rsidR="00DE4F08" w:rsidRDefault="009A2D37" w:rsidP="00DF364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C9920D2" w14:textId="1F34E57F"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FA5BE2">
        <w:rPr>
          <w:rFonts w:ascii="Arial" w:hAnsi="Arial" w:cs="Arial"/>
          <w:iCs/>
          <w:sz w:val="20"/>
          <w:szCs w:val="20"/>
        </w:rPr>
        <w:t>18</w:t>
      </w:r>
    </w:p>
    <w:p w14:paraId="398CE431" w14:textId="18AC1F2B"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FA5BE2">
        <w:rPr>
          <w:rFonts w:ascii="Arial" w:hAnsi="Arial" w:cs="Arial"/>
          <w:iCs/>
          <w:sz w:val="20"/>
          <w:szCs w:val="20"/>
        </w:rPr>
        <w:t>2</w:t>
      </w:r>
    </w:p>
    <w:p w14:paraId="6D1B05B6" w14:textId="77777777"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6A56F062" w14:textId="77777777" w:rsidR="00373ACB" w:rsidRPr="00373ACB" w:rsidRDefault="00373ACB" w:rsidP="00DF3645">
      <w:pPr>
        <w:spacing w:after="120" w:line="240" w:lineRule="auto"/>
        <w:ind w:left="426" w:right="260"/>
        <w:jc w:val="both"/>
        <w:rPr>
          <w:rFonts w:ascii="Arial" w:hAnsi="Arial" w:cs="Arial"/>
          <w:i/>
          <w:iCs/>
          <w:sz w:val="20"/>
          <w:szCs w:val="20"/>
        </w:rPr>
      </w:pPr>
    </w:p>
    <w:p w14:paraId="2450C847" w14:textId="77777777" w:rsidR="00373ACB" w:rsidRDefault="00EF4933" w:rsidP="00DF364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A201C1E" w14:textId="77777777" w:rsidR="006F3F43" w:rsidRPr="00962E40" w:rsidRDefault="006F3F43" w:rsidP="00DF364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4CE379F3" w14:textId="77777777" w:rsidR="003D3483" w:rsidRPr="00962E40" w:rsidRDefault="003D3483" w:rsidP="00DF3645">
      <w:pPr>
        <w:spacing w:after="120" w:line="240" w:lineRule="auto"/>
        <w:ind w:left="426" w:right="260"/>
        <w:jc w:val="both"/>
        <w:rPr>
          <w:rFonts w:ascii="Arial" w:hAnsi="Arial" w:cs="Arial"/>
          <w:iCs/>
          <w:sz w:val="20"/>
          <w:szCs w:val="20"/>
        </w:rPr>
      </w:pPr>
    </w:p>
    <w:p w14:paraId="4DCA2AF4" w14:textId="77777777" w:rsidR="003D3483"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p>
    <w:p w14:paraId="642292DD" w14:textId="77777777" w:rsidR="0066061A" w:rsidRPr="00962E40" w:rsidRDefault="0066061A" w:rsidP="00DF3645">
      <w:pPr>
        <w:spacing w:after="120" w:line="240" w:lineRule="auto"/>
        <w:ind w:right="260"/>
        <w:jc w:val="both"/>
        <w:rPr>
          <w:rFonts w:ascii="Arial" w:hAnsi="Arial" w:cs="Arial"/>
          <w:iCs/>
          <w:sz w:val="20"/>
          <w:szCs w:val="20"/>
        </w:rPr>
      </w:pPr>
    </w:p>
    <w:p w14:paraId="1D690187" w14:textId="77777777" w:rsidR="006F3F43" w:rsidRPr="00962E40" w:rsidRDefault="006F3F43" w:rsidP="00DF364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606C5854" w14:textId="77777777" w:rsidR="003D3483" w:rsidRPr="00962E40" w:rsidRDefault="003D3483" w:rsidP="00DF3645">
      <w:pPr>
        <w:tabs>
          <w:tab w:val="left" w:pos="709"/>
        </w:tabs>
        <w:spacing w:after="120" w:line="240" w:lineRule="auto"/>
        <w:ind w:left="567" w:right="260"/>
        <w:jc w:val="both"/>
        <w:rPr>
          <w:rFonts w:ascii="Arial" w:hAnsi="Arial" w:cs="Arial"/>
          <w:i/>
          <w:iCs/>
          <w:sz w:val="20"/>
          <w:szCs w:val="20"/>
        </w:rPr>
      </w:pPr>
    </w:p>
    <w:p w14:paraId="378588E0" w14:textId="77777777" w:rsidR="003D3483" w:rsidRPr="00962E40"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18E0C49B" w14:textId="77777777" w:rsidR="00373ACB" w:rsidRPr="00DF3645" w:rsidRDefault="00373ACB" w:rsidP="00DF3645">
      <w:pPr>
        <w:spacing w:after="120" w:line="240" w:lineRule="auto"/>
        <w:ind w:right="260"/>
        <w:jc w:val="both"/>
        <w:rPr>
          <w:rFonts w:ascii="Arial" w:hAnsi="Arial" w:cs="Arial"/>
          <w:b/>
          <w:sz w:val="20"/>
          <w:szCs w:val="20"/>
        </w:rPr>
      </w:pPr>
    </w:p>
    <w:p w14:paraId="01E32FE0" w14:textId="77777777" w:rsidR="00274ED7" w:rsidRPr="00DF3645" w:rsidRDefault="00DF2132" w:rsidP="00DF3645">
      <w:pPr>
        <w:numPr>
          <w:ilvl w:val="0"/>
          <w:numId w:val="1"/>
        </w:numPr>
        <w:spacing w:after="120" w:line="240" w:lineRule="auto"/>
        <w:ind w:left="426" w:right="260" w:hanging="426"/>
        <w:jc w:val="both"/>
        <w:rPr>
          <w:rFonts w:ascii="Arial" w:hAnsi="Arial" w:cs="Arial"/>
          <w:b/>
          <w:sz w:val="20"/>
          <w:szCs w:val="20"/>
        </w:rPr>
      </w:pPr>
      <w:r w:rsidRPr="00DF3645">
        <w:rPr>
          <w:rFonts w:ascii="Arial" w:hAnsi="Arial" w:cs="Arial"/>
          <w:b/>
          <w:sz w:val="20"/>
          <w:szCs w:val="20"/>
        </w:rPr>
        <w:t>Map of module learning o</w:t>
      </w:r>
      <w:r w:rsidR="006F3F8B" w:rsidRPr="00DF3645">
        <w:rPr>
          <w:rFonts w:ascii="Arial" w:hAnsi="Arial" w:cs="Arial"/>
          <w:b/>
          <w:sz w:val="20"/>
          <w:szCs w:val="20"/>
        </w:rPr>
        <w:t>utcomes</w:t>
      </w:r>
      <w:r w:rsidR="00B30E07" w:rsidRPr="00DF3645">
        <w:rPr>
          <w:rFonts w:ascii="Arial" w:hAnsi="Arial" w:cs="Arial"/>
          <w:b/>
          <w:sz w:val="20"/>
          <w:szCs w:val="20"/>
        </w:rPr>
        <w:t xml:space="preserve"> (sections 8 &amp; 9)</w:t>
      </w:r>
      <w:r w:rsidR="006F3F8B" w:rsidRPr="00DF3645">
        <w:rPr>
          <w:rFonts w:ascii="Arial" w:hAnsi="Arial" w:cs="Arial"/>
          <w:b/>
          <w:sz w:val="20"/>
          <w:szCs w:val="20"/>
        </w:rPr>
        <w:t xml:space="preserve"> to </w:t>
      </w:r>
      <w:r w:rsidRPr="00DF3645">
        <w:rPr>
          <w:rFonts w:ascii="Arial" w:hAnsi="Arial" w:cs="Arial"/>
          <w:b/>
          <w:sz w:val="20"/>
          <w:szCs w:val="20"/>
        </w:rPr>
        <w:t>l</w:t>
      </w:r>
      <w:r w:rsidR="006F3F8B" w:rsidRPr="00DF3645">
        <w:rPr>
          <w:rFonts w:ascii="Arial" w:hAnsi="Arial" w:cs="Arial"/>
          <w:b/>
          <w:sz w:val="20"/>
          <w:szCs w:val="20"/>
        </w:rPr>
        <w:t>earning</w:t>
      </w:r>
      <w:r w:rsidR="00B30E07" w:rsidRPr="00DF3645">
        <w:rPr>
          <w:rFonts w:ascii="Arial" w:hAnsi="Arial" w:cs="Arial"/>
          <w:b/>
          <w:sz w:val="20"/>
          <w:szCs w:val="20"/>
        </w:rPr>
        <w:t xml:space="preserve"> and </w:t>
      </w:r>
      <w:r w:rsidRPr="00DF3645">
        <w:rPr>
          <w:rFonts w:ascii="Arial" w:hAnsi="Arial" w:cs="Arial"/>
          <w:b/>
          <w:sz w:val="20"/>
          <w:szCs w:val="20"/>
        </w:rPr>
        <w:t>t</w:t>
      </w:r>
      <w:r w:rsidR="00B30E07" w:rsidRPr="00DF3645">
        <w:rPr>
          <w:rFonts w:ascii="Arial" w:hAnsi="Arial" w:cs="Arial"/>
          <w:b/>
          <w:sz w:val="20"/>
          <w:szCs w:val="20"/>
        </w:rPr>
        <w:t xml:space="preserve">eaching </w:t>
      </w:r>
      <w:r w:rsidRPr="00DF3645">
        <w:rPr>
          <w:rFonts w:ascii="Arial" w:hAnsi="Arial" w:cs="Arial"/>
          <w:b/>
          <w:sz w:val="20"/>
          <w:szCs w:val="20"/>
        </w:rPr>
        <w:t>m</w:t>
      </w:r>
      <w:r w:rsidR="00B30E07" w:rsidRPr="00DF3645">
        <w:rPr>
          <w:rFonts w:ascii="Arial" w:hAnsi="Arial" w:cs="Arial"/>
          <w:b/>
          <w:sz w:val="20"/>
          <w:szCs w:val="20"/>
        </w:rPr>
        <w:t>ethods (section</w:t>
      </w:r>
      <w:r w:rsidR="0066061A" w:rsidRPr="00DF3645">
        <w:rPr>
          <w:rFonts w:ascii="Arial" w:hAnsi="Arial" w:cs="Arial"/>
          <w:b/>
          <w:sz w:val="20"/>
          <w:szCs w:val="20"/>
        </w:rPr>
        <w:t xml:space="preserve"> </w:t>
      </w:r>
      <w:r w:rsidR="00B30E07" w:rsidRPr="00DF3645">
        <w:rPr>
          <w:rFonts w:ascii="Arial" w:hAnsi="Arial" w:cs="Arial"/>
          <w:b/>
          <w:sz w:val="20"/>
          <w:szCs w:val="20"/>
        </w:rPr>
        <w:t>12</w:t>
      </w:r>
      <w:r w:rsidR="006F3F8B" w:rsidRPr="00DF3645">
        <w:rPr>
          <w:rFonts w:ascii="Arial" w:hAnsi="Arial" w:cs="Arial"/>
          <w:b/>
          <w:sz w:val="20"/>
          <w:szCs w:val="20"/>
        </w:rPr>
        <w:t>) and m</w:t>
      </w:r>
      <w:r w:rsidR="00B30E07" w:rsidRPr="00DF3645">
        <w:rPr>
          <w:rFonts w:ascii="Arial" w:hAnsi="Arial" w:cs="Arial"/>
          <w:b/>
          <w:sz w:val="20"/>
          <w:szCs w:val="20"/>
        </w:rPr>
        <w:t xml:space="preserve">ethods of </w:t>
      </w:r>
      <w:r w:rsidRPr="00DF3645">
        <w:rPr>
          <w:rFonts w:ascii="Arial" w:hAnsi="Arial" w:cs="Arial"/>
          <w:b/>
          <w:sz w:val="20"/>
          <w:szCs w:val="20"/>
        </w:rPr>
        <w:t>a</w:t>
      </w:r>
      <w:r w:rsidR="00B30E07" w:rsidRPr="00DF3645">
        <w:rPr>
          <w:rFonts w:ascii="Arial" w:hAnsi="Arial" w:cs="Arial"/>
          <w:b/>
          <w:sz w:val="20"/>
          <w:szCs w:val="20"/>
        </w:rPr>
        <w:t>ssessment (section 13</w:t>
      </w:r>
      <w:r w:rsidR="00EF4933" w:rsidRPr="00DF3645">
        <w:rPr>
          <w:rFonts w:ascii="Arial" w:hAnsi="Arial" w:cs="Arial"/>
          <w:b/>
          <w:sz w:val="20"/>
          <w:szCs w:val="20"/>
        </w:rPr>
        <w:t>)</w:t>
      </w:r>
    </w:p>
    <w:p w14:paraId="03B0556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6" w:type="pct"/>
        <w:jc w:val="center"/>
        <w:tblLook w:val="04A0" w:firstRow="1" w:lastRow="0" w:firstColumn="1" w:lastColumn="0" w:noHBand="0" w:noVBand="1"/>
      </w:tblPr>
      <w:tblGrid>
        <w:gridCol w:w="3224"/>
        <w:gridCol w:w="495"/>
        <w:gridCol w:w="495"/>
        <w:gridCol w:w="496"/>
        <w:gridCol w:w="496"/>
        <w:gridCol w:w="496"/>
        <w:gridCol w:w="496"/>
        <w:gridCol w:w="497"/>
        <w:gridCol w:w="497"/>
        <w:gridCol w:w="495"/>
      </w:tblGrid>
      <w:tr w:rsidR="00BC0AA5" w:rsidRPr="00373ACB" w14:paraId="1D84A0B8" w14:textId="77777777" w:rsidTr="00BC0AA5">
        <w:trPr>
          <w:trHeight w:val="397"/>
          <w:jc w:val="center"/>
        </w:trPr>
        <w:tc>
          <w:tcPr>
            <w:tcW w:w="2098" w:type="pct"/>
            <w:shd w:val="clear" w:color="auto" w:fill="D9D9D9" w:themeFill="background1" w:themeFillShade="D9"/>
            <w:vAlign w:val="center"/>
          </w:tcPr>
          <w:p w14:paraId="1EC83C24" w14:textId="77777777" w:rsidR="00BC0AA5" w:rsidRPr="00373ACB" w:rsidRDefault="00BC0AA5"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22" w:type="pct"/>
            <w:vAlign w:val="center"/>
          </w:tcPr>
          <w:p w14:paraId="02B7E9A5" w14:textId="77777777" w:rsidR="00BC0AA5" w:rsidRPr="007103E4" w:rsidRDefault="00BC0AA5" w:rsidP="0066061A">
            <w:pPr>
              <w:spacing w:after="120"/>
              <w:rPr>
                <w:rFonts w:ascii="Arial" w:hAnsi="Arial" w:cs="Arial"/>
                <w:sz w:val="20"/>
                <w:szCs w:val="20"/>
              </w:rPr>
            </w:pPr>
            <w:r>
              <w:rPr>
                <w:rFonts w:ascii="Arial" w:hAnsi="Arial" w:cs="Arial"/>
                <w:sz w:val="20"/>
                <w:szCs w:val="20"/>
              </w:rPr>
              <w:t>8.1</w:t>
            </w:r>
          </w:p>
        </w:tc>
        <w:tc>
          <w:tcPr>
            <w:tcW w:w="322" w:type="pct"/>
            <w:vAlign w:val="center"/>
          </w:tcPr>
          <w:p w14:paraId="648B087D" w14:textId="77777777" w:rsidR="00BC0AA5" w:rsidRPr="007103E4" w:rsidRDefault="00BC0AA5" w:rsidP="0066061A">
            <w:pPr>
              <w:spacing w:after="120"/>
              <w:rPr>
                <w:rFonts w:ascii="Arial" w:hAnsi="Arial" w:cs="Arial"/>
                <w:sz w:val="20"/>
                <w:szCs w:val="20"/>
              </w:rPr>
            </w:pPr>
            <w:r>
              <w:rPr>
                <w:rFonts w:ascii="Arial" w:hAnsi="Arial" w:cs="Arial"/>
                <w:sz w:val="20"/>
                <w:szCs w:val="20"/>
              </w:rPr>
              <w:t>8.2</w:t>
            </w:r>
          </w:p>
        </w:tc>
        <w:tc>
          <w:tcPr>
            <w:tcW w:w="323" w:type="pct"/>
            <w:vAlign w:val="center"/>
          </w:tcPr>
          <w:p w14:paraId="44D185AE" w14:textId="77777777" w:rsidR="00BC0AA5" w:rsidRPr="007103E4" w:rsidRDefault="00BC0AA5" w:rsidP="0066061A">
            <w:pPr>
              <w:spacing w:after="120"/>
              <w:rPr>
                <w:rFonts w:ascii="Arial" w:hAnsi="Arial" w:cs="Arial"/>
                <w:sz w:val="20"/>
                <w:szCs w:val="20"/>
              </w:rPr>
            </w:pPr>
            <w:r>
              <w:rPr>
                <w:rFonts w:ascii="Arial" w:hAnsi="Arial" w:cs="Arial"/>
                <w:sz w:val="20"/>
                <w:szCs w:val="20"/>
              </w:rPr>
              <w:t>8.3</w:t>
            </w:r>
          </w:p>
        </w:tc>
        <w:tc>
          <w:tcPr>
            <w:tcW w:w="323" w:type="pct"/>
            <w:vAlign w:val="center"/>
          </w:tcPr>
          <w:p w14:paraId="35024A57" w14:textId="77777777" w:rsidR="00BC0AA5" w:rsidRPr="007103E4" w:rsidRDefault="00BC0AA5" w:rsidP="0066061A">
            <w:pPr>
              <w:spacing w:after="120"/>
              <w:rPr>
                <w:rFonts w:ascii="Arial" w:hAnsi="Arial" w:cs="Arial"/>
                <w:sz w:val="20"/>
                <w:szCs w:val="20"/>
              </w:rPr>
            </w:pPr>
            <w:r>
              <w:rPr>
                <w:rFonts w:ascii="Arial" w:hAnsi="Arial" w:cs="Arial"/>
                <w:sz w:val="20"/>
                <w:szCs w:val="20"/>
              </w:rPr>
              <w:t>8.4</w:t>
            </w:r>
          </w:p>
        </w:tc>
        <w:tc>
          <w:tcPr>
            <w:tcW w:w="323" w:type="pct"/>
            <w:vAlign w:val="center"/>
          </w:tcPr>
          <w:p w14:paraId="33EAB530" w14:textId="77777777" w:rsidR="00BC0AA5" w:rsidRPr="007103E4" w:rsidRDefault="00BC0AA5" w:rsidP="0066061A">
            <w:pPr>
              <w:spacing w:after="120"/>
              <w:rPr>
                <w:rFonts w:ascii="Arial" w:hAnsi="Arial" w:cs="Arial"/>
                <w:sz w:val="20"/>
                <w:szCs w:val="20"/>
              </w:rPr>
            </w:pPr>
            <w:r>
              <w:rPr>
                <w:rFonts w:ascii="Arial" w:hAnsi="Arial" w:cs="Arial"/>
                <w:sz w:val="20"/>
                <w:szCs w:val="20"/>
              </w:rPr>
              <w:t>9.1</w:t>
            </w:r>
          </w:p>
        </w:tc>
        <w:tc>
          <w:tcPr>
            <w:tcW w:w="323" w:type="pct"/>
            <w:vAlign w:val="center"/>
          </w:tcPr>
          <w:p w14:paraId="4E35B426" w14:textId="77777777" w:rsidR="00BC0AA5" w:rsidRPr="007103E4" w:rsidRDefault="00BC0AA5" w:rsidP="0066061A">
            <w:pPr>
              <w:spacing w:after="120"/>
              <w:rPr>
                <w:rFonts w:ascii="Arial" w:hAnsi="Arial" w:cs="Arial"/>
                <w:sz w:val="20"/>
                <w:szCs w:val="20"/>
              </w:rPr>
            </w:pPr>
            <w:r>
              <w:rPr>
                <w:rFonts w:ascii="Arial" w:hAnsi="Arial" w:cs="Arial"/>
                <w:sz w:val="20"/>
                <w:szCs w:val="20"/>
              </w:rPr>
              <w:t>9.2</w:t>
            </w:r>
          </w:p>
        </w:tc>
        <w:tc>
          <w:tcPr>
            <w:tcW w:w="323" w:type="pct"/>
            <w:vAlign w:val="center"/>
          </w:tcPr>
          <w:p w14:paraId="7D4CFB1B" w14:textId="77777777" w:rsidR="00BC0AA5" w:rsidRPr="007103E4" w:rsidRDefault="00BC0AA5" w:rsidP="0066061A">
            <w:pPr>
              <w:spacing w:after="120"/>
              <w:rPr>
                <w:rFonts w:ascii="Arial" w:hAnsi="Arial" w:cs="Arial"/>
                <w:sz w:val="20"/>
                <w:szCs w:val="20"/>
              </w:rPr>
            </w:pPr>
            <w:r>
              <w:rPr>
                <w:rFonts w:ascii="Arial" w:hAnsi="Arial" w:cs="Arial"/>
                <w:sz w:val="20"/>
                <w:szCs w:val="20"/>
              </w:rPr>
              <w:t>9.3</w:t>
            </w:r>
          </w:p>
        </w:tc>
        <w:tc>
          <w:tcPr>
            <w:tcW w:w="323" w:type="pct"/>
            <w:vAlign w:val="center"/>
          </w:tcPr>
          <w:p w14:paraId="0D4A2AD4" w14:textId="77777777" w:rsidR="00BC0AA5" w:rsidRPr="007103E4" w:rsidRDefault="00BC0AA5" w:rsidP="0066061A">
            <w:pPr>
              <w:spacing w:after="120"/>
              <w:rPr>
                <w:rFonts w:ascii="Arial" w:hAnsi="Arial" w:cs="Arial"/>
                <w:sz w:val="20"/>
                <w:szCs w:val="20"/>
              </w:rPr>
            </w:pPr>
            <w:r>
              <w:rPr>
                <w:rFonts w:ascii="Arial" w:hAnsi="Arial" w:cs="Arial"/>
                <w:sz w:val="20"/>
                <w:szCs w:val="20"/>
              </w:rPr>
              <w:t>9.4</w:t>
            </w:r>
          </w:p>
        </w:tc>
        <w:tc>
          <w:tcPr>
            <w:tcW w:w="323" w:type="pct"/>
            <w:vAlign w:val="center"/>
          </w:tcPr>
          <w:p w14:paraId="7159CFC5" w14:textId="77777777" w:rsidR="00BC0AA5" w:rsidRPr="007103E4" w:rsidRDefault="00BC0AA5" w:rsidP="0066061A">
            <w:pPr>
              <w:spacing w:after="120"/>
              <w:rPr>
                <w:rFonts w:ascii="Arial" w:hAnsi="Arial" w:cs="Arial"/>
                <w:sz w:val="20"/>
                <w:szCs w:val="20"/>
              </w:rPr>
            </w:pPr>
            <w:r>
              <w:rPr>
                <w:rFonts w:ascii="Arial" w:hAnsi="Arial" w:cs="Arial"/>
                <w:sz w:val="20"/>
                <w:szCs w:val="20"/>
              </w:rPr>
              <w:t>9.5</w:t>
            </w:r>
          </w:p>
        </w:tc>
      </w:tr>
      <w:tr w:rsidR="00BC0AA5" w:rsidRPr="00373ACB" w14:paraId="7070FEEA" w14:textId="77777777" w:rsidTr="00BC0AA5">
        <w:trPr>
          <w:trHeight w:val="397"/>
          <w:jc w:val="center"/>
        </w:trPr>
        <w:tc>
          <w:tcPr>
            <w:tcW w:w="2098" w:type="pct"/>
            <w:shd w:val="clear" w:color="auto" w:fill="D9D9D9" w:themeFill="background1" w:themeFillShade="D9"/>
            <w:vAlign w:val="center"/>
          </w:tcPr>
          <w:p w14:paraId="041678E8" w14:textId="77777777" w:rsidR="00BC0AA5" w:rsidRPr="00373ACB" w:rsidRDefault="00BC0AA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6D290963" w14:textId="77777777" w:rsidR="00BC0AA5" w:rsidRPr="007103E4" w:rsidRDefault="00BC0AA5" w:rsidP="0066061A">
            <w:pPr>
              <w:spacing w:after="120"/>
              <w:rPr>
                <w:rFonts w:ascii="Arial" w:hAnsi="Arial" w:cs="Arial"/>
                <w:b/>
                <w:sz w:val="20"/>
                <w:szCs w:val="20"/>
              </w:rPr>
            </w:pPr>
          </w:p>
        </w:tc>
        <w:tc>
          <w:tcPr>
            <w:tcW w:w="322" w:type="pct"/>
            <w:vAlign w:val="center"/>
          </w:tcPr>
          <w:p w14:paraId="5A5A0224" w14:textId="77777777" w:rsidR="00BC0AA5" w:rsidRPr="007103E4" w:rsidRDefault="00BC0AA5" w:rsidP="0066061A">
            <w:pPr>
              <w:spacing w:after="120"/>
              <w:rPr>
                <w:rFonts w:ascii="Arial" w:hAnsi="Arial" w:cs="Arial"/>
                <w:b/>
                <w:sz w:val="20"/>
                <w:szCs w:val="20"/>
              </w:rPr>
            </w:pPr>
          </w:p>
        </w:tc>
        <w:tc>
          <w:tcPr>
            <w:tcW w:w="323" w:type="pct"/>
            <w:vAlign w:val="center"/>
          </w:tcPr>
          <w:p w14:paraId="4A10FD90" w14:textId="77777777" w:rsidR="00BC0AA5" w:rsidRPr="007103E4" w:rsidRDefault="00BC0AA5" w:rsidP="0066061A">
            <w:pPr>
              <w:spacing w:after="120"/>
              <w:rPr>
                <w:rFonts w:ascii="Arial" w:hAnsi="Arial" w:cs="Arial"/>
                <w:b/>
                <w:sz w:val="20"/>
                <w:szCs w:val="20"/>
              </w:rPr>
            </w:pPr>
          </w:p>
        </w:tc>
        <w:tc>
          <w:tcPr>
            <w:tcW w:w="323" w:type="pct"/>
            <w:vAlign w:val="center"/>
          </w:tcPr>
          <w:p w14:paraId="08DC5907" w14:textId="77777777" w:rsidR="00BC0AA5" w:rsidRPr="007103E4" w:rsidRDefault="00BC0AA5" w:rsidP="0066061A">
            <w:pPr>
              <w:spacing w:after="120"/>
              <w:rPr>
                <w:rFonts w:ascii="Arial" w:hAnsi="Arial" w:cs="Arial"/>
                <w:b/>
                <w:sz w:val="20"/>
                <w:szCs w:val="20"/>
              </w:rPr>
            </w:pPr>
          </w:p>
        </w:tc>
        <w:tc>
          <w:tcPr>
            <w:tcW w:w="323" w:type="pct"/>
            <w:vAlign w:val="center"/>
          </w:tcPr>
          <w:p w14:paraId="0850219C" w14:textId="77777777" w:rsidR="00BC0AA5" w:rsidRPr="007103E4" w:rsidRDefault="00BC0AA5" w:rsidP="0066061A">
            <w:pPr>
              <w:spacing w:after="120"/>
              <w:rPr>
                <w:rFonts w:ascii="Arial" w:hAnsi="Arial" w:cs="Arial"/>
                <w:b/>
                <w:sz w:val="20"/>
                <w:szCs w:val="20"/>
              </w:rPr>
            </w:pPr>
          </w:p>
        </w:tc>
        <w:tc>
          <w:tcPr>
            <w:tcW w:w="323" w:type="pct"/>
            <w:vAlign w:val="center"/>
          </w:tcPr>
          <w:p w14:paraId="05261CC4" w14:textId="77777777" w:rsidR="00BC0AA5" w:rsidRPr="007103E4" w:rsidRDefault="00BC0AA5" w:rsidP="0066061A">
            <w:pPr>
              <w:spacing w:after="120"/>
              <w:rPr>
                <w:rFonts w:ascii="Arial" w:hAnsi="Arial" w:cs="Arial"/>
                <w:b/>
                <w:sz w:val="20"/>
                <w:szCs w:val="20"/>
              </w:rPr>
            </w:pPr>
          </w:p>
        </w:tc>
        <w:tc>
          <w:tcPr>
            <w:tcW w:w="323" w:type="pct"/>
            <w:vAlign w:val="center"/>
          </w:tcPr>
          <w:p w14:paraId="222A3C6F" w14:textId="77777777" w:rsidR="00BC0AA5" w:rsidRPr="007103E4" w:rsidRDefault="00BC0AA5" w:rsidP="0066061A">
            <w:pPr>
              <w:spacing w:after="120"/>
              <w:rPr>
                <w:rFonts w:ascii="Arial" w:hAnsi="Arial" w:cs="Arial"/>
                <w:b/>
                <w:sz w:val="20"/>
                <w:szCs w:val="20"/>
              </w:rPr>
            </w:pPr>
          </w:p>
        </w:tc>
        <w:tc>
          <w:tcPr>
            <w:tcW w:w="323" w:type="pct"/>
            <w:vAlign w:val="center"/>
          </w:tcPr>
          <w:p w14:paraId="495D2EC3" w14:textId="77777777" w:rsidR="00BC0AA5" w:rsidRPr="007103E4" w:rsidRDefault="00BC0AA5" w:rsidP="0066061A">
            <w:pPr>
              <w:spacing w:after="120"/>
              <w:rPr>
                <w:rFonts w:ascii="Arial" w:hAnsi="Arial" w:cs="Arial"/>
                <w:b/>
                <w:sz w:val="20"/>
                <w:szCs w:val="20"/>
              </w:rPr>
            </w:pPr>
          </w:p>
        </w:tc>
        <w:tc>
          <w:tcPr>
            <w:tcW w:w="323" w:type="pct"/>
            <w:vAlign w:val="center"/>
          </w:tcPr>
          <w:p w14:paraId="16D7D0C6" w14:textId="77777777" w:rsidR="00BC0AA5" w:rsidRPr="007103E4" w:rsidRDefault="00BC0AA5" w:rsidP="0066061A">
            <w:pPr>
              <w:spacing w:after="120"/>
              <w:rPr>
                <w:rFonts w:ascii="Arial" w:hAnsi="Arial" w:cs="Arial"/>
                <w:b/>
                <w:sz w:val="20"/>
                <w:szCs w:val="20"/>
              </w:rPr>
            </w:pPr>
          </w:p>
        </w:tc>
      </w:tr>
      <w:tr w:rsidR="00BC0AA5" w:rsidRPr="00373ACB" w14:paraId="33F5B259" w14:textId="77777777" w:rsidTr="00BC0AA5">
        <w:trPr>
          <w:trHeight w:val="397"/>
          <w:jc w:val="center"/>
        </w:trPr>
        <w:tc>
          <w:tcPr>
            <w:tcW w:w="2098" w:type="pct"/>
            <w:vAlign w:val="center"/>
          </w:tcPr>
          <w:p w14:paraId="39F03FAF" w14:textId="77777777" w:rsidR="00BC0AA5" w:rsidRPr="007103E4" w:rsidRDefault="00BC0AA5" w:rsidP="00661D9D">
            <w:pPr>
              <w:spacing w:after="120"/>
              <w:rPr>
                <w:rFonts w:ascii="Arial" w:hAnsi="Arial" w:cs="Arial"/>
                <w:sz w:val="20"/>
                <w:szCs w:val="20"/>
              </w:rPr>
            </w:pPr>
            <w:r w:rsidRPr="007103E4">
              <w:rPr>
                <w:rFonts w:ascii="Arial" w:hAnsi="Arial" w:cs="Arial"/>
                <w:sz w:val="20"/>
                <w:szCs w:val="20"/>
              </w:rPr>
              <w:t>Seminars</w:t>
            </w:r>
          </w:p>
        </w:tc>
        <w:tc>
          <w:tcPr>
            <w:tcW w:w="322" w:type="pct"/>
          </w:tcPr>
          <w:p w14:paraId="50C7ECF9" w14:textId="77777777" w:rsidR="00BC0AA5" w:rsidRDefault="00BC0AA5" w:rsidP="00661D9D">
            <w:pPr>
              <w:jc w:val="center"/>
            </w:pPr>
            <w:r w:rsidRPr="00F3460A">
              <w:rPr>
                <w:rFonts w:ascii="Segoe UI Symbol" w:hAnsi="Segoe UI Symbol" w:cs="Segoe UI Symbol"/>
              </w:rPr>
              <w:t>✓</w:t>
            </w:r>
          </w:p>
        </w:tc>
        <w:tc>
          <w:tcPr>
            <w:tcW w:w="322" w:type="pct"/>
          </w:tcPr>
          <w:p w14:paraId="20DAE27A" w14:textId="77777777" w:rsidR="00BC0AA5" w:rsidRDefault="00BC0AA5" w:rsidP="00661D9D">
            <w:pPr>
              <w:jc w:val="center"/>
            </w:pPr>
            <w:r w:rsidRPr="00F3460A">
              <w:rPr>
                <w:rFonts w:ascii="Segoe UI Symbol" w:hAnsi="Segoe UI Symbol" w:cs="Segoe UI Symbol"/>
              </w:rPr>
              <w:t>✓</w:t>
            </w:r>
          </w:p>
        </w:tc>
        <w:tc>
          <w:tcPr>
            <w:tcW w:w="323" w:type="pct"/>
          </w:tcPr>
          <w:p w14:paraId="082F29E1" w14:textId="77777777" w:rsidR="00BC0AA5" w:rsidRDefault="00BC0AA5" w:rsidP="00661D9D">
            <w:pPr>
              <w:jc w:val="center"/>
            </w:pPr>
            <w:r w:rsidRPr="00F3460A">
              <w:rPr>
                <w:rFonts w:ascii="Segoe UI Symbol" w:hAnsi="Segoe UI Symbol" w:cs="Segoe UI Symbol"/>
              </w:rPr>
              <w:t>✓</w:t>
            </w:r>
          </w:p>
        </w:tc>
        <w:tc>
          <w:tcPr>
            <w:tcW w:w="323" w:type="pct"/>
          </w:tcPr>
          <w:p w14:paraId="14666220" w14:textId="77777777" w:rsidR="00BC0AA5" w:rsidRDefault="00BC0AA5" w:rsidP="00661D9D">
            <w:pPr>
              <w:jc w:val="center"/>
            </w:pPr>
            <w:r w:rsidRPr="00F3460A">
              <w:rPr>
                <w:rFonts w:ascii="Segoe UI Symbol" w:hAnsi="Segoe UI Symbol" w:cs="Segoe UI Symbol"/>
              </w:rPr>
              <w:t>✓</w:t>
            </w:r>
          </w:p>
        </w:tc>
        <w:tc>
          <w:tcPr>
            <w:tcW w:w="323" w:type="pct"/>
          </w:tcPr>
          <w:p w14:paraId="36CF20BF" w14:textId="77777777" w:rsidR="00BC0AA5" w:rsidRDefault="00BC0AA5" w:rsidP="00661D9D">
            <w:pPr>
              <w:jc w:val="center"/>
            </w:pPr>
            <w:r w:rsidRPr="00F3460A">
              <w:rPr>
                <w:rFonts w:ascii="Segoe UI Symbol" w:hAnsi="Segoe UI Symbol" w:cs="Segoe UI Symbol"/>
              </w:rPr>
              <w:t>✓</w:t>
            </w:r>
          </w:p>
        </w:tc>
        <w:tc>
          <w:tcPr>
            <w:tcW w:w="323" w:type="pct"/>
          </w:tcPr>
          <w:p w14:paraId="4327FEED" w14:textId="77777777" w:rsidR="00BC0AA5" w:rsidRDefault="00BC0AA5" w:rsidP="00661D9D">
            <w:pPr>
              <w:jc w:val="center"/>
            </w:pPr>
            <w:r w:rsidRPr="00F3460A">
              <w:rPr>
                <w:rFonts w:ascii="Segoe UI Symbol" w:hAnsi="Segoe UI Symbol" w:cs="Segoe UI Symbol"/>
              </w:rPr>
              <w:t>✓</w:t>
            </w:r>
          </w:p>
        </w:tc>
        <w:tc>
          <w:tcPr>
            <w:tcW w:w="323" w:type="pct"/>
          </w:tcPr>
          <w:p w14:paraId="706BA522" w14:textId="77777777" w:rsidR="00BC0AA5" w:rsidRDefault="00BC0AA5" w:rsidP="00661D9D">
            <w:pPr>
              <w:jc w:val="center"/>
            </w:pPr>
            <w:r w:rsidRPr="00F3460A">
              <w:rPr>
                <w:rFonts w:ascii="Segoe UI Symbol" w:hAnsi="Segoe UI Symbol" w:cs="Segoe UI Symbol"/>
              </w:rPr>
              <w:t>✓</w:t>
            </w:r>
          </w:p>
        </w:tc>
        <w:tc>
          <w:tcPr>
            <w:tcW w:w="323" w:type="pct"/>
          </w:tcPr>
          <w:p w14:paraId="6CAAFDCA" w14:textId="77777777" w:rsidR="00BC0AA5" w:rsidRDefault="00BC0AA5" w:rsidP="00661D9D">
            <w:pPr>
              <w:jc w:val="center"/>
            </w:pPr>
            <w:r w:rsidRPr="00F3460A">
              <w:rPr>
                <w:rFonts w:ascii="Segoe UI Symbol" w:hAnsi="Segoe UI Symbol" w:cs="Segoe UI Symbol"/>
              </w:rPr>
              <w:t>✓</w:t>
            </w:r>
          </w:p>
        </w:tc>
        <w:tc>
          <w:tcPr>
            <w:tcW w:w="323" w:type="pct"/>
          </w:tcPr>
          <w:p w14:paraId="76D712B5" w14:textId="77777777" w:rsidR="00BC0AA5" w:rsidRDefault="00BC0AA5" w:rsidP="00661D9D">
            <w:pPr>
              <w:jc w:val="center"/>
            </w:pPr>
            <w:r w:rsidRPr="00F3460A">
              <w:rPr>
                <w:rFonts w:ascii="Segoe UI Symbol" w:hAnsi="Segoe UI Symbol" w:cs="Segoe UI Symbol"/>
              </w:rPr>
              <w:t>✓</w:t>
            </w:r>
          </w:p>
        </w:tc>
      </w:tr>
      <w:tr w:rsidR="00BC0AA5" w:rsidRPr="00373ACB" w14:paraId="7209B619" w14:textId="77777777" w:rsidTr="00BC0AA5">
        <w:trPr>
          <w:trHeight w:val="397"/>
          <w:jc w:val="center"/>
        </w:trPr>
        <w:tc>
          <w:tcPr>
            <w:tcW w:w="2098" w:type="pct"/>
            <w:vAlign w:val="center"/>
          </w:tcPr>
          <w:p w14:paraId="73C7DF43" w14:textId="77777777" w:rsidR="00BC0AA5" w:rsidRDefault="00BC0AA5" w:rsidP="00661D9D">
            <w:pPr>
              <w:spacing w:after="120"/>
              <w:rPr>
                <w:rFonts w:ascii="Arial" w:hAnsi="Arial" w:cs="Arial"/>
                <w:sz w:val="20"/>
                <w:szCs w:val="20"/>
              </w:rPr>
            </w:pPr>
            <w:r>
              <w:rPr>
                <w:rFonts w:ascii="Arial" w:hAnsi="Arial" w:cs="Arial"/>
                <w:sz w:val="20"/>
                <w:szCs w:val="20"/>
              </w:rPr>
              <w:t>Private Study</w:t>
            </w:r>
          </w:p>
        </w:tc>
        <w:tc>
          <w:tcPr>
            <w:tcW w:w="322" w:type="pct"/>
          </w:tcPr>
          <w:p w14:paraId="55CD12DC" w14:textId="77777777" w:rsidR="00BC0AA5" w:rsidRDefault="00BC0AA5" w:rsidP="00661D9D">
            <w:pPr>
              <w:jc w:val="center"/>
            </w:pPr>
            <w:r w:rsidRPr="003F6E8E">
              <w:rPr>
                <w:rFonts w:ascii="Segoe UI Symbol" w:hAnsi="Segoe UI Symbol" w:cs="Segoe UI Symbol"/>
              </w:rPr>
              <w:t>✓</w:t>
            </w:r>
          </w:p>
        </w:tc>
        <w:tc>
          <w:tcPr>
            <w:tcW w:w="322" w:type="pct"/>
          </w:tcPr>
          <w:p w14:paraId="37597623" w14:textId="77777777" w:rsidR="00BC0AA5" w:rsidRDefault="00BC0AA5" w:rsidP="00661D9D">
            <w:pPr>
              <w:jc w:val="center"/>
            </w:pPr>
            <w:r w:rsidRPr="003F6E8E">
              <w:rPr>
                <w:rFonts w:ascii="Segoe UI Symbol" w:hAnsi="Segoe UI Symbol" w:cs="Segoe UI Symbol"/>
              </w:rPr>
              <w:t>✓</w:t>
            </w:r>
          </w:p>
        </w:tc>
        <w:tc>
          <w:tcPr>
            <w:tcW w:w="323" w:type="pct"/>
          </w:tcPr>
          <w:p w14:paraId="7E15EBFC" w14:textId="77777777" w:rsidR="00BC0AA5" w:rsidRDefault="00BC0AA5" w:rsidP="00661D9D">
            <w:pPr>
              <w:jc w:val="center"/>
            </w:pPr>
            <w:r w:rsidRPr="003F6E8E">
              <w:rPr>
                <w:rFonts w:ascii="Segoe UI Symbol" w:hAnsi="Segoe UI Symbol" w:cs="Segoe UI Symbol"/>
              </w:rPr>
              <w:t>✓</w:t>
            </w:r>
          </w:p>
        </w:tc>
        <w:tc>
          <w:tcPr>
            <w:tcW w:w="323" w:type="pct"/>
          </w:tcPr>
          <w:p w14:paraId="2A0B297F" w14:textId="77777777" w:rsidR="00BC0AA5" w:rsidRDefault="00BC0AA5" w:rsidP="00661D9D">
            <w:pPr>
              <w:jc w:val="center"/>
            </w:pPr>
            <w:r w:rsidRPr="003F6E8E">
              <w:rPr>
                <w:rFonts w:ascii="Segoe UI Symbol" w:hAnsi="Segoe UI Symbol" w:cs="Segoe UI Symbol"/>
              </w:rPr>
              <w:t>✓</w:t>
            </w:r>
          </w:p>
        </w:tc>
        <w:tc>
          <w:tcPr>
            <w:tcW w:w="323" w:type="pct"/>
          </w:tcPr>
          <w:p w14:paraId="0943A5DC" w14:textId="77777777" w:rsidR="00BC0AA5" w:rsidRDefault="00BC0AA5" w:rsidP="00661D9D">
            <w:pPr>
              <w:jc w:val="center"/>
            </w:pPr>
            <w:r w:rsidRPr="003F6E8E">
              <w:rPr>
                <w:rFonts w:ascii="Segoe UI Symbol" w:hAnsi="Segoe UI Symbol" w:cs="Segoe UI Symbol"/>
              </w:rPr>
              <w:t>✓</w:t>
            </w:r>
          </w:p>
        </w:tc>
        <w:tc>
          <w:tcPr>
            <w:tcW w:w="323" w:type="pct"/>
          </w:tcPr>
          <w:p w14:paraId="033EAFA9" w14:textId="77777777" w:rsidR="00BC0AA5" w:rsidRDefault="00BC0AA5" w:rsidP="00661D9D">
            <w:pPr>
              <w:jc w:val="center"/>
            </w:pPr>
            <w:r w:rsidRPr="003F6E8E">
              <w:rPr>
                <w:rFonts w:ascii="Segoe UI Symbol" w:hAnsi="Segoe UI Symbol" w:cs="Segoe UI Symbol"/>
              </w:rPr>
              <w:t>✓</w:t>
            </w:r>
          </w:p>
        </w:tc>
        <w:tc>
          <w:tcPr>
            <w:tcW w:w="323" w:type="pct"/>
          </w:tcPr>
          <w:p w14:paraId="16E5857E" w14:textId="77777777" w:rsidR="00BC0AA5" w:rsidRDefault="00BC0AA5" w:rsidP="00661D9D">
            <w:pPr>
              <w:jc w:val="center"/>
            </w:pPr>
            <w:r w:rsidRPr="003F6E8E">
              <w:rPr>
                <w:rFonts w:ascii="Segoe UI Symbol" w:hAnsi="Segoe UI Symbol" w:cs="Segoe UI Symbol"/>
              </w:rPr>
              <w:t>✓</w:t>
            </w:r>
          </w:p>
        </w:tc>
        <w:tc>
          <w:tcPr>
            <w:tcW w:w="323" w:type="pct"/>
          </w:tcPr>
          <w:p w14:paraId="7E3EF4DC" w14:textId="77777777" w:rsidR="00BC0AA5" w:rsidRDefault="00BC0AA5" w:rsidP="00661D9D">
            <w:pPr>
              <w:jc w:val="center"/>
            </w:pPr>
            <w:r w:rsidRPr="003F6E8E">
              <w:rPr>
                <w:rFonts w:ascii="Segoe UI Symbol" w:hAnsi="Segoe UI Symbol" w:cs="Segoe UI Symbol"/>
              </w:rPr>
              <w:t>✓</w:t>
            </w:r>
          </w:p>
        </w:tc>
        <w:tc>
          <w:tcPr>
            <w:tcW w:w="323" w:type="pct"/>
          </w:tcPr>
          <w:p w14:paraId="504494B5" w14:textId="77777777" w:rsidR="00BC0AA5" w:rsidRDefault="00BC0AA5" w:rsidP="00661D9D">
            <w:pPr>
              <w:jc w:val="center"/>
            </w:pPr>
            <w:r w:rsidRPr="003F6E8E">
              <w:rPr>
                <w:rFonts w:ascii="Segoe UI Symbol" w:hAnsi="Segoe UI Symbol" w:cs="Segoe UI Symbol"/>
              </w:rPr>
              <w:t>✓</w:t>
            </w:r>
          </w:p>
        </w:tc>
      </w:tr>
      <w:tr w:rsidR="00BC0AA5" w:rsidRPr="00373ACB" w14:paraId="1553BD58" w14:textId="77777777" w:rsidTr="00BC0AA5">
        <w:trPr>
          <w:trHeight w:val="397"/>
          <w:jc w:val="center"/>
        </w:trPr>
        <w:tc>
          <w:tcPr>
            <w:tcW w:w="2098" w:type="pct"/>
            <w:shd w:val="clear" w:color="auto" w:fill="D9D9D9" w:themeFill="background1" w:themeFillShade="D9"/>
            <w:vAlign w:val="center"/>
          </w:tcPr>
          <w:p w14:paraId="799BCED2" w14:textId="77777777" w:rsidR="00BC0AA5" w:rsidRPr="007103E4" w:rsidRDefault="00BC0AA5" w:rsidP="00661D9D">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95A444D" w14:textId="77777777" w:rsidR="00BC0AA5" w:rsidRPr="007103E4" w:rsidRDefault="00BC0AA5" w:rsidP="00661D9D">
            <w:pPr>
              <w:spacing w:after="120"/>
              <w:jc w:val="center"/>
              <w:rPr>
                <w:rFonts w:ascii="Arial" w:hAnsi="Arial" w:cs="Arial"/>
                <w:b/>
                <w:sz w:val="20"/>
                <w:szCs w:val="20"/>
              </w:rPr>
            </w:pPr>
          </w:p>
        </w:tc>
        <w:tc>
          <w:tcPr>
            <w:tcW w:w="322" w:type="pct"/>
            <w:vAlign w:val="center"/>
          </w:tcPr>
          <w:p w14:paraId="46FB1B1C"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2A4BD28C"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39D90260"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553CFB95"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1F8C73C0"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6A414073"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6452625A"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47940A16" w14:textId="77777777" w:rsidR="00BC0AA5" w:rsidRPr="007103E4" w:rsidRDefault="00BC0AA5" w:rsidP="00661D9D">
            <w:pPr>
              <w:spacing w:after="120"/>
              <w:jc w:val="center"/>
              <w:rPr>
                <w:rFonts w:ascii="Arial" w:hAnsi="Arial" w:cs="Arial"/>
                <w:b/>
                <w:sz w:val="20"/>
                <w:szCs w:val="20"/>
              </w:rPr>
            </w:pPr>
          </w:p>
        </w:tc>
      </w:tr>
      <w:tr w:rsidR="00BC0AA5" w:rsidRPr="00373ACB" w14:paraId="0AD6ECAF" w14:textId="77777777" w:rsidTr="00BC0AA5">
        <w:trPr>
          <w:trHeight w:val="397"/>
          <w:jc w:val="center"/>
        </w:trPr>
        <w:tc>
          <w:tcPr>
            <w:tcW w:w="2098" w:type="pct"/>
            <w:vAlign w:val="center"/>
          </w:tcPr>
          <w:p w14:paraId="48939A28" w14:textId="77777777" w:rsidR="00BC0AA5" w:rsidRPr="00D71DF4" w:rsidRDefault="00BC0AA5" w:rsidP="00661D9D">
            <w:pPr>
              <w:spacing w:after="120"/>
              <w:rPr>
                <w:rFonts w:ascii="Arial" w:hAnsi="Arial" w:cs="Arial"/>
                <w:sz w:val="20"/>
                <w:szCs w:val="20"/>
              </w:rPr>
            </w:pPr>
            <w:r>
              <w:rPr>
                <w:rFonts w:ascii="Arial" w:hAnsi="Arial" w:cs="Arial"/>
                <w:sz w:val="20"/>
                <w:szCs w:val="20"/>
              </w:rPr>
              <w:t>Essay (100%)</w:t>
            </w:r>
          </w:p>
        </w:tc>
        <w:tc>
          <w:tcPr>
            <w:tcW w:w="322" w:type="pct"/>
          </w:tcPr>
          <w:p w14:paraId="618DCB6B" w14:textId="77777777" w:rsidR="00BC0AA5" w:rsidRDefault="00BC0AA5" w:rsidP="00661D9D">
            <w:pPr>
              <w:jc w:val="center"/>
            </w:pPr>
            <w:r w:rsidRPr="00DA4095">
              <w:rPr>
                <w:rFonts w:ascii="Segoe UI Symbol" w:hAnsi="Segoe UI Symbol" w:cs="Segoe UI Symbol"/>
              </w:rPr>
              <w:t>✓</w:t>
            </w:r>
          </w:p>
        </w:tc>
        <w:tc>
          <w:tcPr>
            <w:tcW w:w="322" w:type="pct"/>
          </w:tcPr>
          <w:p w14:paraId="17C1AE60" w14:textId="77777777" w:rsidR="00BC0AA5" w:rsidRDefault="00BC0AA5" w:rsidP="00661D9D">
            <w:pPr>
              <w:jc w:val="center"/>
            </w:pPr>
            <w:r w:rsidRPr="00DA4095">
              <w:rPr>
                <w:rFonts w:ascii="Segoe UI Symbol" w:hAnsi="Segoe UI Symbol" w:cs="Segoe UI Symbol"/>
              </w:rPr>
              <w:t>✓</w:t>
            </w:r>
          </w:p>
        </w:tc>
        <w:tc>
          <w:tcPr>
            <w:tcW w:w="323" w:type="pct"/>
          </w:tcPr>
          <w:p w14:paraId="7C4B5EEE" w14:textId="77777777" w:rsidR="00BC0AA5" w:rsidRDefault="00BC0AA5" w:rsidP="00661D9D">
            <w:pPr>
              <w:jc w:val="center"/>
            </w:pPr>
            <w:r w:rsidRPr="00DA4095">
              <w:rPr>
                <w:rFonts w:ascii="Segoe UI Symbol" w:hAnsi="Segoe UI Symbol" w:cs="Segoe UI Symbol"/>
              </w:rPr>
              <w:t>✓</w:t>
            </w:r>
          </w:p>
        </w:tc>
        <w:tc>
          <w:tcPr>
            <w:tcW w:w="323" w:type="pct"/>
          </w:tcPr>
          <w:p w14:paraId="7285CA4B" w14:textId="77777777" w:rsidR="00BC0AA5" w:rsidRDefault="00BC0AA5" w:rsidP="00661D9D">
            <w:pPr>
              <w:jc w:val="center"/>
            </w:pPr>
            <w:r w:rsidRPr="00DA4095">
              <w:rPr>
                <w:rFonts w:ascii="Segoe UI Symbol" w:hAnsi="Segoe UI Symbol" w:cs="Segoe UI Symbol"/>
              </w:rPr>
              <w:t>✓</w:t>
            </w:r>
          </w:p>
        </w:tc>
        <w:tc>
          <w:tcPr>
            <w:tcW w:w="323" w:type="pct"/>
          </w:tcPr>
          <w:p w14:paraId="11AE8693" w14:textId="77777777" w:rsidR="00BC0AA5" w:rsidRDefault="00BC0AA5" w:rsidP="00661D9D">
            <w:pPr>
              <w:jc w:val="center"/>
            </w:pPr>
            <w:r w:rsidRPr="00DA4095">
              <w:rPr>
                <w:rFonts w:ascii="Segoe UI Symbol" w:hAnsi="Segoe UI Symbol" w:cs="Segoe UI Symbol"/>
              </w:rPr>
              <w:t>✓</w:t>
            </w:r>
          </w:p>
        </w:tc>
        <w:tc>
          <w:tcPr>
            <w:tcW w:w="323" w:type="pct"/>
          </w:tcPr>
          <w:p w14:paraId="6F6D7B75" w14:textId="77777777" w:rsidR="00BC0AA5" w:rsidRDefault="00BC0AA5" w:rsidP="00661D9D">
            <w:pPr>
              <w:jc w:val="center"/>
            </w:pPr>
            <w:r w:rsidRPr="00DA4095">
              <w:rPr>
                <w:rFonts w:ascii="Segoe UI Symbol" w:hAnsi="Segoe UI Symbol" w:cs="Segoe UI Symbol"/>
              </w:rPr>
              <w:t>✓</w:t>
            </w:r>
          </w:p>
        </w:tc>
        <w:tc>
          <w:tcPr>
            <w:tcW w:w="323" w:type="pct"/>
          </w:tcPr>
          <w:p w14:paraId="56263156" w14:textId="77777777" w:rsidR="00BC0AA5" w:rsidRDefault="00BC0AA5" w:rsidP="00661D9D">
            <w:pPr>
              <w:jc w:val="center"/>
            </w:pPr>
            <w:r w:rsidRPr="00DA4095">
              <w:rPr>
                <w:rFonts w:ascii="Segoe UI Symbol" w:hAnsi="Segoe UI Symbol" w:cs="Segoe UI Symbol"/>
              </w:rPr>
              <w:t>✓</w:t>
            </w:r>
          </w:p>
        </w:tc>
        <w:tc>
          <w:tcPr>
            <w:tcW w:w="323" w:type="pct"/>
          </w:tcPr>
          <w:p w14:paraId="123F9792" w14:textId="77777777" w:rsidR="00BC0AA5" w:rsidRDefault="00BC0AA5" w:rsidP="00661D9D">
            <w:pPr>
              <w:jc w:val="center"/>
            </w:pPr>
            <w:r w:rsidRPr="00DA4095">
              <w:rPr>
                <w:rFonts w:ascii="Segoe UI Symbol" w:hAnsi="Segoe UI Symbol" w:cs="Segoe UI Symbol"/>
              </w:rPr>
              <w:t>✓</w:t>
            </w:r>
          </w:p>
        </w:tc>
        <w:tc>
          <w:tcPr>
            <w:tcW w:w="323" w:type="pct"/>
          </w:tcPr>
          <w:p w14:paraId="2CA68206" w14:textId="77777777" w:rsidR="00BC0AA5" w:rsidRDefault="00BC0AA5" w:rsidP="00661D9D">
            <w:pPr>
              <w:jc w:val="center"/>
            </w:pPr>
            <w:r w:rsidRPr="00DA4095">
              <w:rPr>
                <w:rFonts w:ascii="Segoe UI Symbol" w:hAnsi="Segoe UI Symbol" w:cs="Segoe UI Symbol"/>
              </w:rPr>
              <w:t>✓</w:t>
            </w:r>
          </w:p>
        </w:tc>
      </w:tr>
    </w:tbl>
    <w:p w14:paraId="7242BA81" w14:textId="77777777" w:rsidR="007A6245" w:rsidRPr="00373ACB" w:rsidRDefault="007A6245" w:rsidP="0066061A">
      <w:pPr>
        <w:spacing w:after="120" w:line="240" w:lineRule="auto"/>
        <w:ind w:left="426" w:right="260"/>
        <w:rPr>
          <w:rFonts w:ascii="Arial" w:hAnsi="Arial" w:cs="Arial"/>
          <w:b/>
          <w:iCs/>
          <w:sz w:val="20"/>
          <w:szCs w:val="20"/>
        </w:rPr>
      </w:pPr>
    </w:p>
    <w:p w14:paraId="04F9EB44" w14:textId="390B6FDE" w:rsidR="00DF2132" w:rsidRDefault="00DF2132" w:rsidP="00DF3645">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CF69D9" w14:textId="77777777" w:rsidR="00DF3645" w:rsidRPr="00DF2132" w:rsidRDefault="00DF3645" w:rsidP="00DF3645">
      <w:pPr>
        <w:spacing w:after="120" w:line="240" w:lineRule="auto"/>
        <w:ind w:left="426" w:right="260"/>
        <w:jc w:val="both"/>
        <w:rPr>
          <w:rFonts w:ascii="Arial" w:hAnsi="Arial" w:cs="Arial"/>
          <w:sz w:val="20"/>
          <w:szCs w:val="20"/>
        </w:rPr>
      </w:pPr>
    </w:p>
    <w:p w14:paraId="02C341AF" w14:textId="77777777" w:rsidR="00DF2132" w:rsidRDefault="00DF2132" w:rsidP="00DF364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7BB8FF9" w14:textId="77777777" w:rsidR="00DF2132" w:rsidRPr="00A7491F" w:rsidRDefault="00DF2132" w:rsidP="00DF364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18EFC2F"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6D4E72"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D674E2C"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2EB0E5" w14:textId="77777777" w:rsidR="00971465"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D4522E5" w14:textId="02B2C02D" w:rsidR="00DF2132" w:rsidRDefault="00971465" w:rsidP="00DF3645">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FA5BE2">
        <w:rPr>
          <w:rFonts w:ascii="Arial" w:hAnsi="Arial" w:cs="Arial"/>
          <w:sz w:val="20"/>
          <w:szCs w:val="20"/>
        </w:rPr>
        <w:t xml:space="preserve">, </w:t>
      </w:r>
      <w:r w:rsidR="00F641BF" w:rsidRPr="00FA5BE2">
        <w:rPr>
          <w:rFonts w:ascii="Arial" w:hAnsi="Arial" w:cs="Arial"/>
          <w:sz w:val="20"/>
          <w:szCs w:val="20"/>
        </w:rPr>
        <w:t>seminars will not be recorded as they are heavily discussion based and may contain sensitive material.</w:t>
      </w:r>
    </w:p>
    <w:p w14:paraId="1E83265D" w14:textId="77777777" w:rsidR="00DF3645" w:rsidRPr="00971465" w:rsidRDefault="00DF3645" w:rsidP="00DF3645">
      <w:pPr>
        <w:pStyle w:val="ListParagraph"/>
        <w:spacing w:after="120" w:line="240" w:lineRule="auto"/>
        <w:ind w:left="1080" w:right="260"/>
        <w:jc w:val="both"/>
        <w:rPr>
          <w:rFonts w:ascii="Arial" w:hAnsi="Arial" w:cs="Arial"/>
          <w:sz w:val="20"/>
          <w:szCs w:val="20"/>
        </w:rPr>
      </w:pPr>
    </w:p>
    <w:p w14:paraId="6058A5FF" w14:textId="77777777" w:rsidR="009A2D37" w:rsidRPr="00A7491F" w:rsidRDefault="00DF2132" w:rsidP="00DF364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3E51CC0" w14:textId="09F74047" w:rsidR="009A2D37" w:rsidRDefault="00971465" w:rsidP="00DF364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D6995FE" w14:textId="77777777" w:rsidR="00DF3645" w:rsidRPr="00373ACB" w:rsidRDefault="00DF3645" w:rsidP="00DF3645">
      <w:pPr>
        <w:spacing w:after="120" w:line="240" w:lineRule="auto"/>
        <w:ind w:left="426" w:right="260"/>
        <w:jc w:val="both"/>
        <w:rPr>
          <w:rFonts w:ascii="Arial" w:hAnsi="Arial" w:cs="Arial"/>
          <w:iCs/>
          <w:sz w:val="20"/>
          <w:szCs w:val="20"/>
        </w:rPr>
      </w:pPr>
    </w:p>
    <w:p w14:paraId="478CC7EB"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EDE57DC" w14:textId="77777777" w:rsidR="009A2D37" w:rsidRDefault="0066061A" w:rsidP="00DF364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2DD9CCB" w14:textId="77777777" w:rsidR="00DF2132" w:rsidRDefault="00DF2132" w:rsidP="00DF3645">
      <w:pPr>
        <w:spacing w:after="120" w:line="240" w:lineRule="auto"/>
        <w:ind w:left="426" w:right="260"/>
        <w:jc w:val="both"/>
        <w:rPr>
          <w:rFonts w:ascii="Arial" w:hAnsi="Arial" w:cs="Arial"/>
          <w:iCs/>
          <w:sz w:val="20"/>
          <w:szCs w:val="20"/>
        </w:rPr>
      </w:pPr>
    </w:p>
    <w:p w14:paraId="7AD4D39C" w14:textId="77777777" w:rsidR="00DF2132" w:rsidRPr="00DF2132" w:rsidRDefault="00DF2132" w:rsidP="00DF364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1C70CE5" w14:textId="77777777" w:rsidR="00F349F6" w:rsidRPr="00DF2132" w:rsidRDefault="00D86994" w:rsidP="00DF3645">
      <w:pPr>
        <w:spacing w:after="120" w:line="240" w:lineRule="auto"/>
        <w:ind w:left="426" w:right="260"/>
        <w:jc w:val="both"/>
        <w:rPr>
          <w:rFonts w:ascii="Arial" w:hAnsi="Arial" w:cs="Arial"/>
          <w:sz w:val="20"/>
          <w:szCs w:val="20"/>
        </w:rPr>
      </w:pPr>
      <w:r>
        <w:rPr>
          <w:rFonts w:ascii="Arial" w:hAnsi="Arial" w:cs="Arial"/>
          <w:sz w:val="20"/>
          <w:szCs w:val="20"/>
        </w:rPr>
        <w:t xml:space="preserve">The module </w:t>
      </w:r>
      <w:r w:rsidR="00F349F6" w:rsidRPr="00F349F6">
        <w:rPr>
          <w:rFonts w:ascii="Arial" w:hAnsi="Arial" w:cs="Arial"/>
          <w:sz w:val="20"/>
          <w:szCs w:val="20"/>
        </w:rPr>
        <w:t xml:space="preserve">will draw on international comparative materials, and international scholarly materials.  </w:t>
      </w:r>
      <w:r>
        <w:rPr>
          <w:rFonts w:ascii="Arial" w:hAnsi="Arial" w:cs="Arial"/>
          <w:sz w:val="20"/>
          <w:szCs w:val="20"/>
        </w:rPr>
        <w:t>It will e</w:t>
      </w:r>
      <w:r w:rsidR="00F349F6" w:rsidRPr="00F349F6">
        <w:rPr>
          <w:rFonts w:ascii="Arial" w:hAnsi="Arial" w:cs="Arial"/>
          <w:sz w:val="20"/>
          <w:szCs w:val="20"/>
        </w:rPr>
        <w:t>xplore alternative approaches through exploration of other national jurisdictions.</w:t>
      </w:r>
      <w:r>
        <w:rPr>
          <w:rFonts w:ascii="Arial" w:hAnsi="Arial" w:cs="Arial"/>
          <w:sz w:val="20"/>
          <w:szCs w:val="20"/>
        </w:rPr>
        <w:t xml:space="preserve"> Perspectives will deliberately be drawn from across the globe, avoiding a global north viewpoint on the relationship of health, poverty and social justice.</w:t>
      </w:r>
      <w:r w:rsidR="00C16E75">
        <w:rPr>
          <w:rFonts w:ascii="Arial" w:hAnsi="Arial" w:cs="Arial"/>
          <w:sz w:val="20"/>
          <w:szCs w:val="20"/>
        </w:rPr>
        <w:t xml:space="preserve"> Students will be encouraged to draw on international case studies in their assessed essay.</w:t>
      </w:r>
    </w:p>
    <w:p w14:paraId="5C468588" w14:textId="77777777" w:rsidR="00DF2132" w:rsidRPr="00373ACB" w:rsidRDefault="00DF2132" w:rsidP="0066061A">
      <w:pPr>
        <w:spacing w:after="120" w:line="240" w:lineRule="auto"/>
        <w:ind w:left="426" w:right="260"/>
        <w:rPr>
          <w:rFonts w:ascii="Arial" w:hAnsi="Arial" w:cs="Arial"/>
          <w:iCs/>
          <w:sz w:val="20"/>
          <w:szCs w:val="20"/>
        </w:rPr>
      </w:pPr>
    </w:p>
    <w:p w14:paraId="187D922B"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45D345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6ADDAB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6ABF0D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9BBFFBD" w14:textId="77777777" w:rsidTr="00962E40">
        <w:trPr>
          <w:trHeight w:val="317"/>
        </w:trPr>
        <w:tc>
          <w:tcPr>
            <w:tcW w:w="1673" w:type="dxa"/>
          </w:tcPr>
          <w:p w14:paraId="3D439D4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5F5B51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E30F658"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767504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17FAA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BAED916" w14:textId="77777777" w:rsidTr="00962E40">
        <w:trPr>
          <w:trHeight w:val="305"/>
        </w:trPr>
        <w:tc>
          <w:tcPr>
            <w:tcW w:w="1673" w:type="dxa"/>
          </w:tcPr>
          <w:p w14:paraId="0C4E9AFA" w14:textId="77777777" w:rsidR="00422B69" w:rsidRPr="00373ACB" w:rsidRDefault="00422B69" w:rsidP="0066061A">
            <w:pPr>
              <w:spacing w:after="120"/>
              <w:ind w:right="-330"/>
              <w:rPr>
                <w:rFonts w:ascii="Arial" w:hAnsi="Arial" w:cs="Arial"/>
                <w:sz w:val="20"/>
                <w:szCs w:val="20"/>
              </w:rPr>
            </w:pPr>
          </w:p>
        </w:tc>
        <w:tc>
          <w:tcPr>
            <w:tcW w:w="1417" w:type="dxa"/>
          </w:tcPr>
          <w:p w14:paraId="3E9C2DD4" w14:textId="77777777" w:rsidR="00422B69" w:rsidRPr="00373ACB" w:rsidRDefault="00422B69" w:rsidP="0066061A">
            <w:pPr>
              <w:spacing w:after="120"/>
              <w:ind w:right="-330"/>
              <w:rPr>
                <w:rFonts w:ascii="Arial" w:hAnsi="Arial" w:cs="Arial"/>
                <w:sz w:val="20"/>
                <w:szCs w:val="20"/>
              </w:rPr>
            </w:pPr>
          </w:p>
        </w:tc>
        <w:tc>
          <w:tcPr>
            <w:tcW w:w="2342" w:type="dxa"/>
          </w:tcPr>
          <w:p w14:paraId="08970306" w14:textId="77777777" w:rsidR="00422B69" w:rsidRPr="00373ACB" w:rsidRDefault="00422B69" w:rsidP="0066061A">
            <w:pPr>
              <w:spacing w:after="120"/>
              <w:ind w:right="-330"/>
              <w:rPr>
                <w:rFonts w:ascii="Arial" w:hAnsi="Arial" w:cs="Arial"/>
                <w:sz w:val="20"/>
                <w:szCs w:val="20"/>
              </w:rPr>
            </w:pPr>
          </w:p>
        </w:tc>
        <w:tc>
          <w:tcPr>
            <w:tcW w:w="2658" w:type="dxa"/>
          </w:tcPr>
          <w:p w14:paraId="245BAAF7" w14:textId="77777777" w:rsidR="00422B69" w:rsidRPr="00373ACB" w:rsidRDefault="00422B69" w:rsidP="0066061A">
            <w:pPr>
              <w:spacing w:after="120"/>
              <w:ind w:right="-330"/>
              <w:rPr>
                <w:rFonts w:ascii="Arial" w:hAnsi="Arial" w:cs="Arial"/>
                <w:sz w:val="20"/>
                <w:szCs w:val="20"/>
              </w:rPr>
            </w:pPr>
          </w:p>
        </w:tc>
        <w:tc>
          <w:tcPr>
            <w:tcW w:w="2400" w:type="dxa"/>
          </w:tcPr>
          <w:p w14:paraId="6BBA7888" w14:textId="77777777" w:rsidR="00422B69" w:rsidRPr="00373ACB" w:rsidRDefault="00422B69" w:rsidP="0066061A">
            <w:pPr>
              <w:spacing w:after="120"/>
              <w:ind w:right="-330"/>
              <w:rPr>
                <w:rFonts w:ascii="Arial" w:hAnsi="Arial" w:cs="Arial"/>
                <w:sz w:val="20"/>
                <w:szCs w:val="20"/>
              </w:rPr>
            </w:pPr>
          </w:p>
        </w:tc>
      </w:tr>
      <w:tr w:rsidR="00302082" w:rsidRPr="00373ACB" w14:paraId="7E9D7FB8" w14:textId="77777777" w:rsidTr="00962E40">
        <w:trPr>
          <w:trHeight w:val="305"/>
        </w:trPr>
        <w:tc>
          <w:tcPr>
            <w:tcW w:w="1673" w:type="dxa"/>
          </w:tcPr>
          <w:p w14:paraId="2DCB1F8C" w14:textId="77777777" w:rsidR="00422B69" w:rsidRPr="00373ACB" w:rsidRDefault="00422B69" w:rsidP="0066061A">
            <w:pPr>
              <w:spacing w:after="120"/>
              <w:ind w:right="-330"/>
              <w:rPr>
                <w:rFonts w:ascii="Arial" w:hAnsi="Arial" w:cs="Arial"/>
                <w:sz w:val="20"/>
                <w:szCs w:val="20"/>
              </w:rPr>
            </w:pPr>
          </w:p>
        </w:tc>
        <w:tc>
          <w:tcPr>
            <w:tcW w:w="1417" w:type="dxa"/>
          </w:tcPr>
          <w:p w14:paraId="64860FC1" w14:textId="77777777" w:rsidR="00422B69" w:rsidRPr="00373ACB" w:rsidRDefault="00422B69" w:rsidP="0066061A">
            <w:pPr>
              <w:spacing w:after="120"/>
              <w:ind w:right="-330"/>
              <w:rPr>
                <w:rFonts w:ascii="Arial" w:hAnsi="Arial" w:cs="Arial"/>
                <w:sz w:val="20"/>
                <w:szCs w:val="20"/>
              </w:rPr>
            </w:pPr>
          </w:p>
        </w:tc>
        <w:tc>
          <w:tcPr>
            <w:tcW w:w="2342" w:type="dxa"/>
          </w:tcPr>
          <w:p w14:paraId="06174D69" w14:textId="77777777" w:rsidR="00422B69" w:rsidRPr="00373ACB" w:rsidRDefault="00422B69" w:rsidP="0066061A">
            <w:pPr>
              <w:spacing w:after="120"/>
              <w:ind w:right="-330"/>
              <w:rPr>
                <w:rFonts w:ascii="Arial" w:hAnsi="Arial" w:cs="Arial"/>
                <w:sz w:val="20"/>
                <w:szCs w:val="20"/>
              </w:rPr>
            </w:pPr>
          </w:p>
        </w:tc>
        <w:tc>
          <w:tcPr>
            <w:tcW w:w="2658" w:type="dxa"/>
          </w:tcPr>
          <w:p w14:paraId="47017702" w14:textId="77777777" w:rsidR="00422B69" w:rsidRPr="00373ACB" w:rsidRDefault="00422B69" w:rsidP="0066061A">
            <w:pPr>
              <w:spacing w:after="120"/>
              <w:ind w:right="-330"/>
              <w:rPr>
                <w:rFonts w:ascii="Arial" w:hAnsi="Arial" w:cs="Arial"/>
                <w:sz w:val="20"/>
                <w:szCs w:val="20"/>
              </w:rPr>
            </w:pPr>
          </w:p>
        </w:tc>
        <w:tc>
          <w:tcPr>
            <w:tcW w:w="2400" w:type="dxa"/>
          </w:tcPr>
          <w:p w14:paraId="1E3F549B" w14:textId="77777777" w:rsidR="00422B69" w:rsidRPr="00373ACB" w:rsidRDefault="00422B69" w:rsidP="0066061A">
            <w:pPr>
              <w:spacing w:after="120"/>
              <w:ind w:right="-330"/>
              <w:rPr>
                <w:rFonts w:ascii="Arial" w:hAnsi="Arial" w:cs="Arial"/>
                <w:sz w:val="20"/>
                <w:szCs w:val="20"/>
              </w:rPr>
            </w:pPr>
          </w:p>
        </w:tc>
      </w:tr>
    </w:tbl>
    <w:p w14:paraId="7B39A5A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C700" w14:textId="77777777" w:rsidR="002A51E9" w:rsidRDefault="002A51E9" w:rsidP="009A2D37">
      <w:pPr>
        <w:spacing w:after="0" w:line="240" w:lineRule="auto"/>
      </w:pPr>
      <w:r>
        <w:separator/>
      </w:r>
    </w:p>
  </w:endnote>
  <w:endnote w:type="continuationSeparator" w:id="0">
    <w:p w14:paraId="3D52E4D1" w14:textId="77777777" w:rsidR="002A51E9" w:rsidRDefault="002A51E9" w:rsidP="009A2D37">
      <w:pPr>
        <w:spacing w:after="0" w:line="240" w:lineRule="auto"/>
      </w:pPr>
      <w:r>
        <w:continuationSeparator/>
      </w:r>
    </w:p>
  </w:endnote>
  <w:endnote w:type="continuationNotice" w:id="1">
    <w:p w14:paraId="7E7C42CD" w14:textId="77777777" w:rsidR="002A51E9" w:rsidRDefault="002A5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F2C7CA7" w14:textId="77777777" w:rsidR="00DF3645" w:rsidRDefault="00DF3645" w:rsidP="009A2D37">
        <w:pPr>
          <w:pStyle w:val="Footer"/>
          <w:jc w:val="center"/>
        </w:pPr>
      </w:p>
      <w:p w14:paraId="0961BEA8" w14:textId="01824F65" w:rsidR="008B2543" w:rsidRDefault="0019787E" w:rsidP="009A2D37">
        <w:pPr>
          <w:pStyle w:val="Footer"/>
          <w:jc w:val="center"/>
        </w:pPr>
        <w:r>
          <w:fldChar w:fldCharType="begin"/>
        </w:r>
        <w:r>
          <w:instrText xml:space="preserve"> PAGE   \* MERGEFORMAT </w:instrText>
        </w:r>
        <w:r>
          <w:fldChar w:fldCharType="separate"/>
        </w:r>
        <w:r w:rsidR="00CB54E4">
          <w:rPr>
            <w:noProof/>
          </w:rPr>
          <w:t>4</w:t>
        </w:r>
        <w:r>
          <w:rPr>
            <w:noProof/>
          </w:rPr>
          <w:fldChar w:fldCharType="end"/>
        </w:r>
      </w:p>
    </w:sdtContent>
  </w:sdt>
  <w:p w14:paraId="05DBEF94" w14:textId="77777777" w:rsidR="008B2543" w:rsidRPr="007B7724" w:rsidRDefault="006C4D86" w:rsidP="00971465">
    <w:pPr>
      <w:pStyle w:val="Footer"/>
      <w:spacing w:after="120"/>
      <w:ind w:right="-330"/>
      <w:jc w:val="center"/>
      <w:rPr>
        <w:rFonts w:ascii="Arial" w:hAnsi="Arial"/>
        <w:sz w:val="18"/>
      </w:rPr>
    </w:pPr>
    <w:r w:rsidRPr="006C4D86">
      <w:rPr>
        <w:rFonts w:ascii="Arial" w:hAnsi="Arial"/>
        <w:sz w:val="18"/>
      </w:rPr>
      <w:t>Health, Poverty and Social Justic</w:t>
    </w:r>
    <w:r w:rsidRPr="00AA52AD">
      <w:rPr>
        <w:rFonts w:ascii="Arial" w:hAnsi="Arial"/>
        <w:sz w:val="18"/>
      </w:rPr>
      <w:t>e</w:t>
    </w:r>
    <w:r w:rsidR="00971465" w:rsidRPr="00AA52AD">
      <w:rPr>
        <w:rFonts w:ascii="Arial" w:hAnsi="Arial"/>
        <w:sz w:val="18"/>
      </w:rPr>
      <w:t xml:space="preserve"> (</w:t>
    </w:r>
    <w:r w:rsidR="00FF5AB2" w:rsidRPr="00AA52AD">
      <w:rPr>
        <w:rFonts w:ascii="Arial" w:hAnsi="Arial"/>
        <w:sz w:val="18"/>
      </w:rPr>
      <w:t>LAWS</w:t>
    </w:r>
    <w:r w:rsidRPr="00AA52AD">
      <w:rPr>
        <w:rFonts w:ascii="Arial" w:hAnsi="Arial"/>
        <w:sz w:val="18"/>
      </w:rPr>
      <w:t>9450</w:t>
    </w:r>
    <w:r w:rsidR="00FF5AB2" w:rsidRPr="00AA52AD">
      <w:rPr>
        <w:rFonts w:ascii="Arial" w:hAnsi="Arial"/>
        <w:sz w:val="18"/>
      </w:rPr>
      <w:t>/</w:t>
    </w:r>
    <w:r w:rsidR="00971465" w:rsidRPr="00AA52AD">
      <w:rPr>
        <w:rFonts w:ascii="Arial" w:hAnsi="Arial"/>
        <w:sz w:val="18"/>
      </w:rPr>
      <w:t>LW</w:t>
    </w:r>
    <w:r w:rsidRPr="00AA52AD">
      <w:rPr>
        <w:rFonts w:ascii="Arial" w:hAnsi="Arial"/>
        <w:sz w:val="18"/>
      </w:rPr>
      <w:t>945</w:t>
    </w:r>
    <w:r w:rsidR="00971465" w:rsidRPr="00AA52AD">
      <w:rPr>
        <w:rFonts w:ascii="Arial" w:hAnsi="Arial"/>
        <w:sz w:val="18"/>
      </w:rPr>
      <w:t xml:space="preserve">) - </w:t>
    </w:r>
    <w:r w:rsidR="008B2543" w:rsidRPr="00AA52AD">
      <w:rPr>
        <w:rFonts w:ascii="Arial" w:hAnsi="Arial"/>
        <w:sz w:val="18"/>
      </w:rPr>
      <w:t>(</w:t>
    </w:r>
    <w:r w:rsidR="00971465" w:rsidRPr="00AA52AD">
      <w:rPr>
        <w:rFonts w:ascii="Arial" w:hAnsi="Arial"/>
        <w:sz w:val="18"/>
      </w:rPr>
      <w:t>20</w:t>
    </w:r>
    <w:r w:rsidR="00DF5814" w:rsidRPr="00AA52AD">
      <w:rPr>
        <w:rFonts w:ascii="Arial" w:hAnsi="Arial"/>
        <w:sz w:val="18"/>
      </w:rPr>
      <w:t>20/21</w:t>
    </w:r>
    <w:r w:rsidR="00971465" w:rsidRPr="00AA52AD">
      <w:rPr>
        <w:rFonts w:ascii="Arial" w:hAnsi="Arial"/>
        <w:sz w:val="18"/>
      </w:rPr>
      <w:t xml:space="preserve"> onwards</w:t>
    </w:r>
    <w:r w:rsidR="008B2543" w:rsidRPr="00AA52A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F12E" w14:textId="77777777" w:rsidR="002A51E9" w:rsidRDefault="002A51E9" w:rsidP="009A2D37">
      <w:pPr>
        <w:spacing w:after="0" w:line="240" w:lineRule="auto"/>
      </w:pPr>
      <w:r>
        <w:separator/>
      </w:r>
    </w:p>
  </w:footnote>
  <w:footnote w:type="continuationSeparator" w:id="0">
    <w:p w14:paraId="3844D6AE" w14:textId="77777777" w:rsidR="002A51E9" w:rsidRDefault="002A51E9" w:rsidP="009A2D37">
      <w:pPr>
        <w:spacing w:after="0" w:line="240" w:lineRule="auto"/>
      </w:pPr>
      <w:r>
        <w:continuationSeparator/>
      </w:r>
    </w:p>
  </w:footnote>
  <w:footnote w:type="continuationNotice" w:id="1">
    <w:p w14:paraId="693445D9" w14:textId="77777777" w:rsidR="002A51E9" w:rsidRDefault="002A5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C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346576" wp14:editId="6D253249">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A0939" w14:textId="77777777" w:rsidR="008B2543" w:rsidRPr="008C00F8" w:rsidRDefault="008B2543" w:rsidP="005E6D38">
    <w:pPr>
      <w:pStyle w:val="Heading1"/>
      <w:spacing w:before="60" w:after="60"/>
      <w:rPr>
        <w:rFonts w:ascii="Arial" w:hAnsi="Arial" w:cs="Arial"/>
      </w:rPr>
    </w:pPr>
  </w:p>
  <w:p w14:paraId="6F008D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C0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07133B" wp14:editId="757989E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146E63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2FA9"/>
    <w:multiLevelType w:val="hybridMultilevel"/>
    <w:tmpl w:val="3252CFB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rPr>
        <w:rFonts w:hint="default"/>
      </w:rPr>
    </w:lvl>
    <w:lvl w:ilvl="2" w:tplc="7DF6ABCA">
      <w:start w:val="1"/>
      <w:numFmt w:val="lowerLetter"/>
      <w:lvlText w:val="%3."/>
      <w:lvlJc w:val="left"/>
      <w:pPr>
        <w:ind w:left="2340" w:hanging="360"/>
      </w:pPr>
      <w:rPr>
        <w:rFonts w:hint="default"/>
      </w:rPr>
    </w:lvl>
    <w:lvl w:ilvl="3" w:tplc="B01A7A0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B4C8CD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B01A7A0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12015"/>
    <w:multiLevelType w:val="hybridMultilevel"/>
    <w:tmpl w:val="F274E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7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24F4"/>
    <w:rsid w:val="00083EF2"/>
    <w:rsid w:val="00094810"/>
    <w:rsid w:val="000A2725"/>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FEF"/>
    <w:rsid w:val="00167AB7"/>
    <w:rsid w:val="00172793"/>
    <w:rsid w:val="00180558"/>
    <w:rsid w:val="001811E5"/>
    <w:rsid w:val="00183B34"/>
    <w:rsid w:val="00185F46"/>
    <w:rsid w:val="00196C6A"/>
    <w:rsid w:val="0019787E"/>
    <w:rsid w:val="001A425B"/>
    <w:rsid w:val="001B0D3C"/>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A51E9"/>
    <w:rsid w:val="002B20F5"/>
    <w:rsid w:val="002B2A1A"/>
    <w:rsid w:val="002B71F2"/>
    <w:rsid w:val="002C06EB"/>
    <w:rsid w:val="002C3678"/>
    <w:rsid w:val="002E71C0"/>
    <w:rsid w:val="002E7666"/>
    <w:rsid w:val="002F0261"/>
    <w:rsid w:val="002F05F4"/>
    <w:rsid w:val="002F0CE4"/>
    <w:rsid w:val="002F23EF"/>
    <w:rsid w:val="002F24F4"/>
    <w:rsid w:val="002F2626"/>
    <w:rsid w:val="002F5A2A"/>
    <w:rsid w:val="00302082"/>
    <w:rsid w:val="00304503"/>
    <w:rsid w:val="00306620"/>
    <w:rsid w:val="003262B9"/>
    <w:rsid w:val="003315EE"/>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0035"/>
    <w:rsid w:val="00441E76"/>
    <w:rsid w:val="004443DA"/>
    <w:rsid w:val="004474A2"/>
    <w:rsid w:val="00460925"/>
    <w:rsid w:val="00471C6C"/>
    <w:rsid w:val="00472023"/>
    <w:rsid w:val="00486993"/>
    <w:rsid w:val="00492DA4"/>
    <w:rsid w:val="00495DD7"/>
    <w:rsid w:val="00496AA3"/>
    <w:rsid w:val="00497C98"/>
    <w:rsid w:val="004A39D7"/>
    <w:rsid w:val="004A4B56"/>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9B5"/>
    <w:rsid w:val="00637A50"/>
    <w:rsid w:val="00641D6D"/>
    <w:rsid w:val="006438F3"/>
    <w:rsid w:val="00647907"/>
    <w:rsid w:val="00651A82"/>
    <w:rsid w:val="006525E9"/>
    <w:rsid w:val="0066061A"/>
    <w:rsid w:val="00661D9D"/>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4D86"/>
    <w:rsid w:val="006C7371"/>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22DD"/>
    <w:rsid w:val="00787070"/>
    <w:rsid w:val="007906FD"/>
    <w:rsid w:val="00797197"/>
    <w:rsid w:val="007972A7"/>
    <w:rsid w:val="007A2BA2"/>
    <w:rsid w:val="007A495D"/>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15E"/>
    <w:rsid w:val="00881545"/>
    <w:rsid w:val="00883A3E"/>
    <w:rsid w:val="0089148D"/>
    <w:rsid w:val="00891E0D"/>
    <w:rsid w:val="008A0F36"/>
    <w:rsid w:val="008A4261"/>
    <w:rsid w:val="008A4BCA"/>
    <w:rsid w:val="008B2503"/>
    <w:rsid w:val="008B2543"/>
    <w:rsid w:val="008B4B6E"/>
    <w:rsid w:val="008C2C8B"/>
    <w:rsid w:val="008D7401"/>
    <w:rsid w:val="00903DF6"/>
    <w:rsid w:val="009170F7"/>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51E8"/>
    <w:rsid w:val="009C7082"/>
    <w:rsid w:val="009D0006"/>
    <w:rsid w:val="009D068C"/>
    <w:rsid w:val="009D21D4"/>
    <w:rsid w:val="009F3A2A"/>
    <w:rsid w:val="009F731F"/>
    <w:rsid w:val="00A021FE"/>
    <w:rsid w:val="00A1270E"/>
    <w:rsid w:val="00A15342"/>
    <w:rsid w:val="00A21D14"/>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52AD"/>
    <w:rsid w:val="00AA6330"/>
    <w:rsid w:val="00AC7501"/>
    <w:rsid w:val="00AD1039"/>
    <w:rsid w:val="00AD748B"/>
    <w:rsid w:val="00AE4865"/>
    <w:rsid w:val="00AF10F0"/>
    <w:rsid w:val="00AF23D2"/>
    <w:rsid w:val="00AF50EE"/>
    <w:rsid w:val="00B0591D"/>
    <w:rsid w:val="00B13402"/>
    <w:rsid w:val="00B14BC2"/>
    <w:rsid w:val="00B17024"/>
    <w:rsid w:val="00B17CD2"/>
    <w:rsid w:val="00B213D2"/>
    <w:rsid w:val="00B248BA"/>
    <w:rsid w:val="00B24B56"/>
    <w:rsid w:val="00B2615F"/>
    <w:rsid w:val="00B30E07"/>
    <w:rsid w:val="00B34ADD"/>
    <w:rsid w:val="00B41D3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0AA5"/>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16E75"/>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91A75"/>
    <w:rsid w:val="00CA3254"/>
    <w:rsid w:val="00CB11CE"/>
    <w:rsid w:val="00CB54E4"/>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86994"/>
    <w:rsid w:val="00DA006A"/>
    <w:rsid w:val="00DA64B6"/>
    <w:rsid w:val="00DA74C5"/>
    <w:rsid w:val="00DB5C9D"/>
    <w:rsid w:val="00DD02E6"/>
    <w:rsid w:val="00DD2606"/>
    <w:rsid w:val="00DE388B"/>
    <w:rsid w:val="00DE4F08"/>
    <w:rsid w:val="00DF2132"/>
    <w:rsid w:val="00DF3645"/>
    <w:rsid w:val="00DF5814"/>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784D"/>
    <w:rsid w:val="00EC1810"/>
    <w:rsid w:val="00EC3FCC"/>
    <w:rsid w:val="00EC432B"/>
    <w:rsid w:val="00ED32FF"/>
    <w:rsid w:val="00EF039B"/>
    <w:rsid w:val="00EF351D"/>
    <w:rsid w:val="00EF4933"/>
    <w:rsid w:val="00EF5044"/>
    <w:rsid w:val="00F01956"/>
    <w:rsid w:val="00F116CE"/>
    <w:rsid w:val="00F128E1"/>
    <w:rsid w:val="00F14F1A"/>
    <w:rsid w:val="00F176DE"/>
    <w:rsid w:val="00F21C47"/>
    <w:rsid w:val="00F244E2"/>
    <w:rsid w:val="00F258E9"/>
    <w:rsid w:val="00F25953"/>
    <w:rsid w:val="00F340DE"/>
    <w:rsid w:val="00F349F6"/>
    <w:rsid w:val="00F43542"/>
    <w:rsid w:val="00F527CB"/>
    <w:rsid w:val="00F562AA"/>
    <w:rsid w:val="00F641BF"/>
    <w:rsid w:val="00F66348"/>
    <w:rsid w:val="00F7105A"/>
    <w:rsid w:val="00F77676"/>
    <w:rsid w:val="00F8197C"/>
    <w:rsid w:val="00F82B4E"/>
    <w:rsid w:val="00F83C30"/>
    <w:rsid w:val="00F87559"/>
    <w:rsid w:val="00F96D71"/>
    <w:rsid w:val="00F97C9E"/>
    <w:rsid w:val="00FA20DE"/>
    <w:rsid w:val="00FA4EE8"/>
    <w:rsid w:val="00FA5BE2"/>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7DC6"/>
  <w15:docId w15:val="{116233CE-8D1A-4677-97B5-4054A73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12958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D0D7C9A-3C6D-4368-A356-FD9AF9FAB54B}">
  <ds:schemaRefs>
    <ds:schemaRef ds:uri="http://schemas.openxmlformats.org/officeDocument/2006/bibliography"/>
  </ds:schemaRefs>
</ds:datastoreItem>
</file>

<file path=customXml/itemProps2.xml><?xml version="1.0" encoding="utf-8"?>
<ds:datastoreItem xmlns:ds="http://schemas.openxmlformats.org/officeDocument/2006/customXml" ds:itemID="{9DAD4A84-B4F4-449B-B2E2-D9F3D3044881}"/>
</file>

<file path=customXml/itemProps3.xml><?xml version="1.0" encoding="utf-8"?>
<ds:datastoreItem xmlns:ds="http://schemas.openxmlformats.org/officeDocument/2006/customXml" ds:itemID="{E587B5BB-59C1-4E61-8D18-F72201660ADF}"/>
</file>

<file path=customXml/itemProps4.xml><?xml version="1.0" encoding="utf-8"?>
<ds:datastoreItem xmlns:ds="http://schemas.openxmlformats.org/officeDocument/2006/customXml" ds:itemID="{8497B7D9-851B-4855-8B84-76C321C9D8BC}"/>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Ben Singh Nightingale</cp:lastModifiedBy>
  <cp:revision>6</cp:revision>
  <cp:lastPrinted>2015-09-24T14:18:00Z</cp:lastPrinted>
  <dcterms:created xsi:type="dcterms:W3CDTF">2019-12-17T11:14:00Z</dcterms:created>
  <dcterms:modified xsi:type="dcterms:W3CDTF">2022-03-22T17:42:00Z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