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D211" w14:textId="251B562A" w:rsidR="009A2D37" w:rsidRPr="00684B7E" w:rsidRDefault="00C07A56"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T</w:t>
      </w:r>
      <w:r w:rsidR="009A2D37" w:rsidRPr="00684B7E">
        <w:rPr>
          <w:rFonts w:ascii="Arial" w:hAnsi="Arial"/>
          <w:b/>
          <w:sz w:val="20"/>
        </w:rPr>
        <w:t>itle of the module</w:t>
      </w:r>
    </w:p>
    <w:p w14:paraId="793483A4" w14:textId="20D9EDCB" w:rsidR="00C07A56" w:rsidRDefault="00884DE4" w:rsidP="00001068">
      <w:pPr>
        <w:spacing w:after="120" w:line="240" w:lineRule="auto"/>
        <w:ind w:left="426" w:right="260"/>
        <w:rPr>
          <w:rFonts w:ascii="Arial" w:hAnsi="Arial"/>
          <w:i/>
          <w:sz w:val="20"/>
        </w:rPr>
      </w:pPr>
      <w:r>
        <w:rPr>
          <w:rFonts w:ascii="Arial" w:hAnsi="Arial"/>
          <w:sz w:val="20"/>
        </w:rPr>
        <w:t>LAWS8990</w:t>
      </w:r>
      <w:r w:rsidR="00C27858">
        <w:rPr>
          <w:rFonts w:ascii="Arial" w:hAnsi="Arial"/>
          <w:sz w:val="20"/>
        </w:rPr>
        <w:t xml:space="preserve"> / LAWS8991</w:t>
      </w:r>
      <w:r w:rsidRPr="00684B7E">
        <w:rPr>
          <w:rFonts w:ascii="Arial" w:hAnsi="Arial"/>
          <w:sz w:val="20"/>
        </w:rPr>
        <w:t xml:space="preserve"> (LW899)</w:t>
      </w:r>
      <w:r>
        <w:rPr>
          <w:rFonts w:ascii="Arial" w:hAnsi="Arial"/>
          <w:sz w:val="20"/>
        </w:rPr>
        <w:t xml:space="preserve"> </w:t>
      </w:r>
      <w:r w:rsidR="00E438AE" w:rsidRPr="00684B7E">
        <w:rPr>
          <w:rFonts w:ascii="Arial" w:hAnsi="Arial"/>
          <w:sz w:val="20"/>
        </w:rPr>
        <w:t>Corporate Governance</w:t>
      </w:r>
      <w:r>
        <w:rPr>
          <w:rFonts w:ascii="Arial" w:hAnsi="Arial"/>
          <w:sz w:val="20"/>
        </w:rPr>
        <w:t xml:space="preserve"> </w:t>
      </w:r>
    </w:p>
    <w:p w14:paraId="2A658DE7" w14:textId="77777777" w:rsidR="00001068" w:rsidRPr="00684B7E" w:rsidRDefault="00001068" w:rsidP="00001068">
      <w:pPr>
        <w:spacing w:after="120" w:line="240" w:lineRule="auto"/>
        <w:ind w:left="426" w:right="260"/>
        <w:rPr>
          <w:rFonts w:ascii="Arial" w:hAnsi="Arial"/>
          <w:sz w:val="20"/>
        </w:rPr>
      </w:pPr>
    </w:p>
    <w:p w14:paraId="6EAB271B"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School or partner institution which will be responsible for management of the module</w:t>
      </w:r>
    </w:p>
    <w:p w14:paraId="370832D1" w14:textId="77777777" w:rsidR="009A2D37" w:rsidRPr="00684B7E" w:rsidRDefault="00380EAE" w:rsidP="00684B7E">
      <w:pPr>
        <w:spacing w:after="120" w:line="240" w:lineRule="auto"/>
        <w:ind w:left="426" w:right="260"/>
        <w:rPr>
          <w:rFonts w:ascii="Arial" w:hAnsi="Arial"/>
          <w:sz w:val="20"/>
        </w:rPr>
      </w:pPr>
      <w:r w:rsidRPr="00684B7E">
        <w:rPr>
          <w:rFonts w:ascii="Arial" w:hAnsi="Arial"/>
          <w:sz w:val="20"/>
        </w:rPr>
        <w:t>Kent Law School</w:t>
      </w:r>
    </w:p>
    <w:p w14:paraId="50924714" w14:textId="77777777" w:rsidR="00C07A56" w:rsidRPr="00684B7E" w:rsidRDefault="00C07A56" w:rsidP="00684B7E">
      <w:pPr>
        <w:spacing w:after="120" w:line="240" w:lineRule="auto"/>
        <w:ind w:left="426" w:right="260"/>
        <w:rPr>
          <w:rFonts w:ascii="Arial" w:hAnsi="Arial"/>
          <w:sz w:val="20"/>
        </w:rPr>
      </w:pPr>
    </w:p>
    <w:p w14:paraId="16BDAB3A"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 xml:space="preserve">The level of the module </w:t>
      </w:r>
      <w:r w:rsidRPr="00373ACB">
        <w:rPr>
          <w:rFonts w:ascii="Arial" w:hAnsi="Arial" w:cs="Arial"/>
          <w:b/>
          <w:sz w:val="20"/>
          <w:szCs w:val="20"/>
        </w:rPr>
        <w:t>(</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55E8533" w14:textId="77777777" w:rsidR="009A2D37" w:rsidRPr="00373ACB" w:rsidRDefault="00E438AE"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1628A0B0" w14:textId="77777777" w:rsidR="00C07A56" w:rsidRPr="00684B7E" w:rsidRDefault="00C07A56" w:rsidP="00684B7E">
      <w:pPr>
        <w:spacing w:after="120" w:line="240" w:lineRule="auto"/>
        <w:ind w:left="426" w:right="260"/>
        <w:rPr>
          <w:rFonts w:ascii="Arial" w:hAnsi="Arial"/>
          <w:sz w:val="20"/>
        </w:rPr>
      </w:pPr>
    </w:p>
    <w:p w14:paraId="2FA94B64"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 xml:space="preserve">The number of credits and the ECTS value which the module represents </w:t>
      </w:r>
    </w:p>
    <w:p w14:paraId="0CBE11CD" w14:textId="36758BD0" w:rsidR="00BC1D37" w:rsidRPr="00684B7E" w:rsidRDefault="00E438AE" w:rsidP="00684B7E">
      <w:pPr>
        <w:spacing w:after="120" w:line="240" w:lineRule="auto"/>
        <w:ind w:left="426" w:right="260"/>
        <w:rPr>
          <w:rFonts w:ascii="Arial" w:hAnsi="Arial"/>
          <w:sz w:val="20"/>
        </w:rPr>
      </w:pPr>
      <w:r w:rsidRPr="00684B7E">
        <w:rPr>
          <w:rFonts w:ascii="Arial" w:hAnsi="Arial"/>
          <w:sz w:val="20"/>
        </w:rPr>
        <w:t>20 credits (1</w:t>
      </w:r>
      <w:r w:rsidR="006A6F70" w:rsidRPr="00684B7E">
        <w:rPr>
          <w:rFonts w:ascii="Arial" w:hAnsi="Arial"/>
          <w:sz w:val="20"/>
        </w:rPr>
        <w:t>0</w:t>
      </w:r>
      <w:r w:rsidR="00BC1D37" w:rsidRPr="00684B7E">
        <w:rPr>
          <w:rFonts w:ascii="Arial" w:hAnsi="Arial"/>
          <w:sz w:val="20"/>
        </w:rPr>
        <w:t xml:space="preserve"> ECTS</w:t>
      </w:r>
      <w:r w:rsidR="00BC1D37">
        <w:rPr>
          <w:rFonts w:ascii="Arial" w:hAnsi="Arial" w:cs="Arial"/>
          <w:sz w:val="20"/>
          <w:szCs w:val="20"/>
        </w:rPr>
        <w:t xml:space="preserve"> Credits</w:t>
      </w:r>
      <w:r w:rsidR="00BC1D37" w:rsidRPr="00684B7E">
        <w:rPr>
          <w:rFonts w:ascii="Arial" w:hAnsi="Arial"/>
          <w:sz w:val="20"/>
        </w:rPr>
        <w:t>)</w:t>
      </w:r>
    </w:p>
    <w:p w14:paraId="72BD8A1C" w14:textId="77777777" w:rsidR="00C07A56" w:rsidRPr="00684B7E" w:rsidRDefault="00C07A56" w:rsidP="00684B7E">
      <w:pPr>
        <w:spacing w:after="120" w:line="240" w:lineRule="auto"/>
        <w:ind w:left="426" w:right="260"/>
        <w:rPr>
          <w:rFonts w:ascii="Arial" w:hAnsi="Arial"/>
          <w:sz w:val="20"/>
        </w:rPr>
      </w:pPr>
    </w:p>
    <w:p w14:paraId="6C684D8E"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Which term(s) the module is to be taught in (or other teaching pattern)</w:t>
      </w:r>
    </w:p>
    <w:p w14:paraId="78742450" w14:textId="4C31421D" w:rsidR="00BC1D37" w:rsidRPr="00684B7E" w:rsidRDefault="00E438AE" w:rsidP="00684B7E">
      <w:pPr>
        <w:spacing w:line="240" w:lineRule="auto"/>
        <w:ind w:left="426"/>
        <w:rPr>
          <w:rFonts w:ascii="Arial" w:hAnsi="Arial"/>
          <w:sz w:val="20"/>
        </w:rPr>
      </w:pPr>
      <w:r w:rsidRPr="00684B7E">
        <w:rPr>
          <w:rFonts w:ascii="Arial" w:hAnsi="Arial"/>
          <w:sz w:val="20"/>
        </w:rPr>
        <w:t xml:space="preserve">Autumn or </w:t>
      </w:r>
      <w:r>
        <w:rPr>
          <w:rFonts w:ascii="Arial" w:hAnsi="Arial" w:cs="Arial"/>
          <w:sz w:val="20"/>
          <w:szCs w:val="20"/>
        </w:rPr>
        <w:t>Spring</w:t>
      </w:r>
    </w:p>
    <w:p w14:paraId="1AA20847" w14:textId="77777777" w:rsidR="00C07A56" w:rsidRPr="00684B7E" w:rsidRDefault="00C07A56" w:rsidP="00684B7E">
      <w:pPr>
        <w:spacing w:line="240" w:lineRule="auto"/>
        <w:ind w:left="426"/>
        <w:rPr>
          <w:rFonts w:ascii="Arial" w:hAnsi="Arial"/>
          <w:b/>
          <w:sz w:val="20"/>
        </w:rPr>
      </w:pPr>
    </w:p>
    <w:p w14:paraId="55243EF8" w14:textId="77777777" w:rsidR="00B2615F" w:rsidRPr="00684B7E" w:rsidRDefault="00B2615F"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Prerequisite and co-requisite modules</w:t>
      </w:r>
    </w:p>
    <w:p w14:paraId="6A908C41" w14:textId="18C21ED1" w:rsidR="005E3FA7" w:rsidRPr="00684B7E" w:rsidRDefault="00E438AE" w:rsidP="00684B7E">
      <w:pPr>
        <w:spacing w:after="120" w:line="240" w:lineRule="auto"/>
        <w:ind w:left="426" w:right="260"/>
        <w:rPr>
          <w:rFonts w:ascii="Arial" w:hAnsi="Arial"/>
          <w:sz w:val="20"/>
        </w:rPr>
      </w:pPr>
      <w:r w:rsidRPr="00684B7E">
        <w:rPr>
          <w:rFonts w:ascii="Arial" w:hAnsi="Arial"/>
          <w:sz w:val="20"/>
        </w:rPr>
        <w:t>None</w:t>
      </w:r>
    </w:p>
    <w:p w14:paraId="4661837D" w14:textId="77777777" w:rsidR="005E3FA7" w:rsidRPr="00684B7E" w:rsidRDefault="005E3FA7" w:rsidP="00684B7E">
      <w:pPr>
        <w:spacing w:after="120" w:line="240" w:lineRule="auto"/>
        <w:ind w:left="426" w:right="260"/>
        <w:rPr>
          <w:rFonts w:ascii="Arial" w:hAnsi="Arial"/>
          <w:b/>
          <w:sz w:val="20"/>
        </w:rPr>
      </w:pPr>
    </w:p>
    <w:p w14:paraId="25FE1F23"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The programmes of study to which the module contributes</w:t>
      </w:r>
    </w:p>
    <w:p w14:paraId="20FD5B8E" w14:textId="77777777" w:rsidR="009A2D37" w:rsidRPr="00684B7E" w:rsidRDefault="00E438AE" w:rsidP="00684B7E">
      <w:pPr>
        <w:spacing w:after="120" w:line="240" w:lineRule="auto"/>
        <w:ind w:left="426" w:right="260"/>
        <w:rPr>
          <w:rFonts w:ascii="Arial" w:hAnsi="Arial"/>
          <w:sz w:val="20"/>
        </w:rPr>
      </w:pPr>
      <w:r w:rsidRPr="00684B7E">
        <w:rPr>
          <w:rFonts w:ascii="Arial" w:hAnsi="Arial"/>
          <w:sz w:val="20"/>
        </w:rPr>
        <w:t xml:space="preserve">Canterbury - LLM in (Specialisation); </w:t>
      </w:r>
      <w:r>
        <w:rPr>
          <w:rFonts w:ascii="Arial" w:hAnsi="Arial" w:cs="Arial"/>
          <w:iCs/>
          <w:sz w:val="20"/>
          <w:szCs w:val="20"/>
        </w:rPr>
        <w:t xml:space="preserve">LLM in Law; </w:t>
      </w:r>
      <w:r w:rsidRPr="00684B7E">
        <w:rPr>
          <w:rFonts w:ascii="Arial" w:hAnsi="Arial"/>
          <w:sz w:val="20"/>
        </w:rPr>
        <w:t>PG Diploma in (Specialisation); PG Certificate in Law</w:t>
      </w:r>
      <w:r>
        <w:rPr>
          <w:rFonts w:ascii="Arial" w:hAnsi="Arial" w:cs="Arial"/>
          <w:iCs/>
          <w:sz w:val="20"/>
          <w:szCs w:val="20"/>
        </w:rPr>
        <w:t>.</w:t>
      </w:r>
    </w:p>
    <w:p w14:paraId="32AE2842" w14:textId="02FCE34A" w:rsidR="00E438AE" w:rsidRPr="00684B7E" w:rsidRDefault="00E438AE" w:rsidP="00684B7E">
      <w:pPr>
        <w:spacing w:after="120" w:line="240" w:lineRule="auto"/>
        <w:ind w:left="426" w:right="260"/>
        <w:rPr>
          <w:rFonts w:ascii="Arial" w:hAnsi="Arial"/>
          <w:sz w:val="20"/>
        </w:rPr>
      </w:pPr>
      <w:r w:rsidRPr="00684B7E">
        <w:rPr>
          <w:rFonts w:ascii="Arial" w:hAnsi="Arial"/>
          <w:sz w:val="20"/>
        </w:rPr>
        <w:t>Brussels - LLM in (Specialisation); PG Diploma in (Specialisation); PG Certificate in Law</w:t>
      </w:r>
      <w:r>
        <w:rPr>
          <w:rFonts w:ascii="Arial" w:hAnsi="Arial" w:cs="Arial"/>
          <w:iCs/>
          <w:sz w:val="20"/>
          <w:szCs w:val="20"/>
        </w:rPr>
        <w:t>.</w:t>
      </w:r>
    </w:p>
    <w:p w14:paraId="5E4B455D" w14:textId="77777777" w:rsidR="00C07A56" w:rsidRPr="00684B7E" w:rsidRDefault="00C07A56" w:rsidP="00684B7E">
      <w:pPr>
        <w:spacing w:after="120" w:line="240" w:lineRule="auto"/>
        <w:ind w:left="426" w:right="260"/>
        <w:rPr>
          <w:rFonts w:ascii="Arial" w:hAnsi="Arial"/>
          <w:sz w:val="20"/>
        </w:rPr>
      </w:pPr>
    </w:p>
    <w:p w14:paraId="08B0F561" w14:textId="2CBDABB1" w:rsidR="009A2D37" w:rsidRDefault="009A2D37" w:rsidP="0066061A">
      <w:pPr>
        <w:numPr>
          <w:ilvl w:val="0"/>
          <w:numId w:val="1"/>
        </w:numPr>
        <w:spacing w:after="120" w:line="240" w:lineRule="auto"/>
        <w:ind w:left="426" w:right="260" w:hanging="426"/>
        <w:rPr>
          <w:rFonts w:ascii="Arial" w:hAnsi="Arial" w:cs="Arial"/>
          <w:b/>
          <w:sz w:val="20"/>
          <w:szCs w:val="20"/>
        </w:rPr>
      </w:pPr>
      <w:r w:rsidRPr="00684B7E">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r>
      <w:r w:rsidR="00C729D7" w:rsidRPr="00684B7E">
        <w:rPr>
          <w:rFonts w:ascii="Arial" w:hAnsi="Arial"/>
          <w:b/>
          <w:sz w:val="20"/>
        </w:rPr>
        <w:t xml:space="preserve">On </w:t>
      </w:r>
      <w:r w:rsidR="00C729D7" w:rsidRPr="00373ACB">
        <w:rPr>
          <w:rFonts w:ascii="Arial" w:hAnsi="Arial" w:cs="Arial"/>
          <w:b/>
          <w:sz w:val="20"/>
          <w:szCs w:val="20"/>
        </w:rPr>
        <w:t>successfully completing</w:t>
      </w:r>
      <w:r w:rsidR="00C729D7" w:rsidRPr="00684B7E">
        <w:rPr>
          <w:rFonts w:ascii="Arial" w:hAnsi="Arial"/>
          <w:b/>
          <w:sz w:val="20"/>
        </w:rPr>
        <w:t xml:space="preserve"> the module students will </w:t>
      </w:r>
      <w:r w:rsidR="00C729D7" w:rsidRPr="00373ACB">
        <w:rPr>
          <w:rFonts w:ascii="Arial" w:hAnsi="Arial" w:cs="Arial"/>
          <w:b/>
          <w:sz w:val="20"/>
          <w:szCs w:val="20"/>
        </w:rPr>
        <w:t>be able to</w:t>
      </w:r>
      <w:r w:rsidR="00E438AE">
        <w:rPr>
          <w:rFonts w:ascii="Arial" w:hAnsi="Arial" w:cs="Arial"/>
          <w:b/>
          <w:sz w:val="20"/>
          <w:szCs w:val="20"/>
        </w:rPr>
        <w:t xml:space="preserve"> demonstrate</w:t>
      </w:r>
      <w:r w:rsidR="00C729D7" w:rsidRPr="00373ACB">
        <w:rPr>
          <w:rFonts w:ascii="Arial" w:hAnsi="Arial" w:cs="Arial"/>
          <w:b/>
          <w:sz w:val="20"/>
          <w:szCs w:val="20"/>
        </w:rPr>
        <w:t>:</w:t>
      </w:r>
    </w:p>
    <w:p w14:paraId="3FA9FF77" w14:textId="4D4781D4" w:rsidR="00E438AE" w:rsidRPr="00684B7E" w:rsidRDefault="00C848B8" w:rsidP="007B084A">
      <w:pPr>
        <w:pStyle w:val="ListParagraph"/>
        <w:numPr>
          <w:ilvl w:val="1"/>
          <w:numId w:val="1"/>
        </w:numPr>
        <w:spacing w:after="120" w:line="240" w:lineRule="auto"/>
        <w:ind w:left="851" w:right="260" w:hanging="425"/>
        <w:jc w:val="both"/>
        <w:rPr>
          <w:rFonts w:ascii="Arial" w:hAnsi="Arial"/>
          <w:sz w:val="20"/>
        </w:rPr>
      </w:pPr>
      <w:r>
        <w:rPr>
          <w:rFonts w:ascii="Arial" w:hAnsi="Arial"/>
          <w:sz w:val="20"/>
        </w:rPr>
        <w:t>A critical</w:t>
      </w:r>
      <w:r w:rsidR="00E438AE" w:rsidRPr="00684B7E">
        <w:rPr>
          <w:rFonts w:ascii="Arial" w:hAnsi="Arial"/>
          <w:sz w:val="20"/>
        </w:rPr>
        <w:t xml:space="preserve"> understanding of the historical origins of contemporary corporate governance </w:t>
      </w:r>
      <w:proofErr w:type="gramStart"/>
      <w:r w:rsidR="00E438AE" w:rsidRPr="00684B7E">
        <w:rPr>
          <w:rFonts w:ascii="Arial" w:hAnsi="Arial"/>
          <w:sz w:val="20"/>
        </w:rPr>
        <w:t>regimes;</w:t>
      </w:r>
      <w:proofErr w:type="gramEnd"/>
    </w:p>
    <w:p w14:paraId="77BA591C" w14:textId="4B4C92EF"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A</w:t>
      </w:r>
      <w:r w:rsidR="00C848B8">
        <w:rPr>
          <w:rFonts w:ascii="Arial" w:hAnsi="Arial"/>
          <w:sz w:val="20"/>
        </w:rPr>
        <w:t xml:space="preserve"> critical</w:t>
      </w:r>
      <w:r w:rsidRPr="00684B7E">
        <w:rPr>
          <w:rFonts w:ascii="Arial" w:hAnsi="Arial"/>
          <w:sz w:val="20"/>
        </w:rPr>
        <w:t xml:space="preserve"> understanding of different views of the nature and purpose of the public corporation, of the corporate share, and of corporate </w:t>
      </w:r>
      <w:proofErr w:type="gramStart"/>
      <w:r w:rsidRPr="00684B7E">
        <w:rPr>
          <w:rFonts w:ascii="Arial" w:hAnsi="Arial"/>
          <w:sz w:val="20"/>
        </w:rPr>
        <w:t>shareholding;</w:t>
      </w:r>
      <w:proofErr w:type="gramEnd"/>
    </w:p>
    <w:p w14:paraId="42F9820E" w14:textId="77777777"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A critical understanding of the leading contemporary theories of corporate governance, and of the ideologies and views of social and economic life that underpin </w:t>
      </w:r>
      <w:proofErr w:type="gramStart"/>
      <w:r w:rsidRPr="00684B7E">
        <w:rPr>
          <w:rFonts w:ascii="Arial" w:hAnsi="Arial"/>
          <w:sz w:val="20"/>
        </w:rPr>
        <w:t>them;</w:t>
      </w:r>
      <w:proofErr w:type="gramEnd"/>
    </w:p>
    <w:p w14:paraId="78FF28BA" w14:textId="77777777"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A critical understanding of the relationship between various corporate governance regimes and different models of capitalist </w:t>
      </w:r>
      <w:proofErr w:type="gramStart"/>
      <w:r w:rsidRPr="00684B7E">
        <w:rPr>
          <w:rFonts w:ascii="Arial" w:hAnsi="Arial"/>
          <w:sz w:val="20"/>
        </w:rPr>
        <w:t>development;</w:t>
      </w:r>
      <w:proofErr w:type="gramEnd"/>
    </w:p>
    <w:p w14:paraId="6FCA5902" w14:textId="723DD6F3" w:rsidR="00E438AE" w:rsidRPr="00684B7E" w:rsidRDefault="007B084A" w:rsidP="007B084A">
      <w:pPr>
        <w:pStyle w:val="ListParagraph"/>
        <w:numPr>
          <w:ilvl w:val="1"/>
          <w:numId w:val="1"/>
        </w:numPr>
        <w:spacing w:after="120" w:line="240" w:lineRule="auto"/>
        <w:ind w:left="851" w:right="260" w:hanging="425"/>
        <w:jc w:val="both"/>
        <w:rPr>
          <w:rFonts w:ascii="Arial" w:hAnsi="Arial"/>
          <w:sz w:val="20"/>
        </w:rPr>
      </w:pPr>
      <w:r>
        <w:rPr>
          <w:rFonts w:ascii="Arial" w:hAnsi="Arial"/>
          <w:sz w:val="20"/>
        </w:rPr>
        <w:t>Critical k</w:t>
      </w:r>
      <w:r w:rsidR="00E438AE" w:rsidRPr="00684B7E">
        <w:rPr>
          <w:rFonts w:ascii="Arial" w:hAnsi="Arial"/>
          <w:sz w:val="20"/>
        </w:rPr>
        <w:t>nowledge and understanding of contemporary processes and pressures tending towards convergence of corporate governance regimes, and of the global economic and political context of these processes and pressures, and</w:t>
      </w:r>
    </w:p>
    <w:p w14:paraId="40C5A23B" w14:textId="77777777" w:rsidR="008A4BCA"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A critical understanding of the relationship between issues of corporate governance and wider international debates of law and policy regarding, especially, multinational corporations in such areas as the environment and human rights.</w:t>
      </w:r>
    </w:p>
    <w:p w14:paraId="78ED78B0" w14:textId="77777777" w:rsidR="00373ACB" w:rsidRPr="00684B7E" w:rsidRDefault="00373ACB" w:rsidP="00684B7E">
      <w:pPr>
        <w:pStyle w:val="ListParagraph"/>
        <w:spacing w:after="120" w:line="240" w:lineRule="auto"/>
        <w:ind w:left="851" w:right="260"/>
        <w:rPr>
          <w:rFonts w:ascii="Arial" w:hAnsi="Arial"/>
          <w:sz w:val="20"/>
        </w:rPr>
      </w:pPr>
    </w:p>
    <w:p w14:paraId="493BEE2D" w14:textId="037069F0" w:rsidR="00380EAE" w:rsidRPr="00684B7E" w:rsidRDefault="009A2D37" w:rsidP="00684B7E">
      <w:pPr>
        <w:numPr>
          <w:ilvl w:val="0"/>
          <w:numId w:val="1"/>
        </w:numPr>
        <w:spacing w:after="120" w:line="240" w:lineRule="auto"/>
        <w:ind w:left="426" w:right="260" w:hanging="426"/>
        <w:rPr>
          <w:rFonts w:ascii="Arial" w:hAnsi="Arial"/>
          <w:b/>
          <w:sz w:val="20"/>
        </w:rPr>
      </w:pPr>
      <w:r w:rsidRPr="00684B7E">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869B16D" w14:textId="10582F1D"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Present relevant knowledge and understanding in the form of reasoned and supported </w:t>
      </w:r>
      <w:proofErr w:type="gramStart"/>
      <w:r w:rsidRPr="00684B7E">
        <w:rPr>
          <w:rFonts w:ascii="Arial" w:hAnsi="Arial"/>
          <w:sz w:val="20"/>
        </w:rPr>
        <w:t>argument;</w:t>
      </w:r>
      <w:proofErr w:type="gramEnd"/>
      <w:r w:rsidRPr="00684B7E">
        <w:rPr>
          <w:rFonts w:ascii="Arial" w:hAnsi="Arial"/>
          <w:sz w:val="20"/>
        </w:rPr>
        <w:t xml:space="preserve"> </w:t>
      </w:r>
    </w:p>
    <w:p w14:paraId="79C85D1D" w14:textId="03AA4618"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Develop and apply their knowledge and understanding in the form of reasoned supported </w:t>
      </w:r>
      <w:proofErr w:type="gramStart"/>
      <w:r w:rsidRPr="00684B7E">
        <w:rPr>
          <w:rFonts w:ascii="Arial" w:hAnsi="Arial"/>
          <w:sz w:val="20"/>
        </w:rPr>
        <w:t>argument;</w:t>
      </w:r>
      <w:proofErr w:type="gramEnd"/>
      <w:r w:rsidRPr="00684B7E">
        <w:rPr>
          <w:rFonts w:ascii="Arial" w:hAnsi="Arial"/>
          <w:sz w:val="20"/>
        </w:rPr>
        <w:t xml:space="preserve"> </w:t>
      </w:r>
    </w:p>
    <w:p w14:paraId="16A91C6C" w14:textId="77777777"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Carry out thorough research analysing various points of view and using wide sources. </w:t>
      </w:r>
    </w:p>
    <w:p w14:paraId="70B40A83" w14:textId="2C16FCCB"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Express themselves to a high standard in a coherent form, with appropriate use of citation, and </w:t>
      </w:r>
      <w:proofErr w:type="gramStart"/>
      <w:r w:rsidRPr="00684B7E">
        <w:rPr>
          <w:rFonts w:ascii="Arial" w:hAnsi="Arial"/>
          <w:sz w:val="20"/>
        </w:rPr>
        <w:t>by the use of</w:t>
      </w:r>
      <w:proofErr w:type="gramEnd"/>
      <w:r w:rsidRPr="00684B7E">
        <w:rPr>
          <w:rFonts w:ascii="Arial" w:hAnsi="Arial"/>
          <w:sz w:val="20"/>
        </w:rPr>
        <w:t xml:space="preserve"> computer word processing.</w:t>
      </w:r>
    </w:p>
    <w:p w14:paraId="46043508" w14:textId="77777777"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Find relevant primary and secondary material for research in hard copy and through electronic sources. </w:t>
      </w:r>
    </w:p>
    <w:p w14:paraId="2A734E0C" w14:textId="77777777" w:rsidR="00373ACB"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lastRenderedPageBreak/>
        <w:t>Undertake further appropriate training or research in the field.</w:t>
      </w:r>
    </w:p>
    <w:p w14:paraId="2485E98B" w14:textId="77777777" w:rsidR="00373ACB" w:rsidRPr="00684B7E" w:rsidRDefault="00373ACB" w:rsidP="00684B7E">
      <w:pPr>
        <w:pStyle w:val="Default"/>
        <w:spacing w:after="120"/>
        <w:ind w:right="260"/>
        <w:rPr>
          <w:color w:val="auto"/>
          <w:sz w:val="20"/>
        </w:rPr>
      </w:pPr>
    </w:p>
    <w:p w14:paraId="405D4267"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A synopsis of the curriculum</w:t>
      </w:r>
    </w:p>
    <w:p w14:paraId="4C507D74" w14:textId="5BB60EAD" w:rsidR="00C848B8" w:rsidRPr="00C848B8" w:rsidRDefault="00C848B8" w:rsidP="007B084A">
      <w:pPr>
        <w:spacing w:after="0" w:line="240" w:lineRule="auto"/>
        <w:ind w:left="426" w:right="260"/>
        <w:jc w:val="both"/>
        <w:rPr>
          <w:rFonts w:ascii="Arial" w:hAnsi="Arial"/>
          <w:sz w:val="20"/>
        </w:rPr>
      </w:pPr>
      <w:r w:rsidRPr="00C848B8">
        <w:rPr>
          <w:rFonts w:ascii="Arial" w:hAnsi="Arial"/>
          <w:sz w:val="20"/>
        </w:rPr>
        <w:t>In recent years corporate governance - meaning the governance of the large corporations which dominate modern economic life - has emerged as a major area of political and academic interest. Increasing attention has come to be focused</w:t>
      </w:r>
      <w:proofErr w:type="gramStart"/>
      <w:r w:rsidRPr="00C848B8">
        <w:rPr>
          <w:rFonts w:ascii="Arial" w:hAnsi="Arial"/>
          <w:sz w:val="20"/>
        </w:rPr>
        <w:t>, in particular, on</w:t>
      </w:r>
      <w:proofErr w:type="gramEnd"/>
      <w:r w:rsidRPr="00C848B8">
        <w:rPr>
          <w:rFonts w:ascii="Arial" w:hAnsi="Arial"/>
          <w:sz w:val="20"/>
        </w:rPr>
        <w:t xml:space="preserve"> the comparative aspects of corporate governance and on the different legal regimes found in different parts of the world, with policy makers striving to determine which regimes are most likely to deliver (so-called) `efficiency' and competitive success. In this context much has been made of the differences between shareholder-oriented, Anglo-American governance regimes and the more inclusive (more stakeholder-oriented) regimes to be found in certain parts of continental Europe and Japan. One result is that the increasing interest in corporate governance has re-opened old questions about the nature of corporations, about the role and duties of corporate managers and about the goal of corporate activities and the interests in which corporations should be run.</w:t>
      </w:r>
    </w:p>
    <w:p w14:paraId="46E9B264" w14:textId="77777777" w:rsidR="00C848B8" w:rsidRPr="00C848B8" w:rsidRDefault="00C848B8" w:rsidP="007B084A">
      <w:pPr>
        <w:spacing w:after="0" w:line="240" w:lineRule="auto"/>
        <w:ind w:left="426" w:right="260"/>
        <w:jc w:val="both"/>
        <w:rPr>
          <w:rFonts w:ascii="Arial" w:hAnsi="Arial"/>
          <w:sz w:val="20"/>
        </w:rPr>
      </w:pPr>
    </w:p>
    <w:p w14:paraId="0E6D8BB6" w14:textId="77777777" w:rsidR="00C848B8" w:rsidRPr="00C848B8" w:rsidRDefault="00C848B8" w:rsidP="007B084A">
      <w:pPr>
        <w:spacing w:after="0" w:line="240" w:lineRule="auto"/>
        <w:ind w:left="426" w:right="260"/>
        <w:jc w:val="both"/>
        <w:rPr>
          <w:rFonts w:ascii="Arial" w:hAnsi="Arial"/>
          <w:sz w:val="20"/>
        </w:rPr>
      </w:pPr>
      <w:r w:rsidRPr="00C848B8">
        <w:rPr>
          <w:rFonts w:ascii="Arial" w:hAnsi="Arial"/>
          <w:sz w:val="20"/>
        </w:rPr>
        <w:t>This module will explore these debates. More generally, the question of corporate governance has become entangled with other important debates, most notably that surrounding the merits (or otherwise) of different models of capitalism: Anglo-American regimes are associated with stock market-based versions of capitalism, while European regimes are associated with so-called welfare-based versions of capitalism.</w:t>
      </w:r>
    </w:p>
    <w:p w14:paraId="1B956F61" w14:textId="77777777" w:rsidR="00C848B8" w:rsidRPr="00C848B8" w:rsidRDefault="00C848B8" w:rsidP="007B084A">
      <w:pPr>
        <w:spacing w:after="0" w:line="240" w:lineRule="auto"/>
        <w:ind w:left="426" w:right="260"/>
        <w:jc w:val="both"/>
        <w:rPr>
          <w:rFonts w:ascii="Arial" w:hAnsi="Arial"/>
          <w:sz w:val="20"/>
        </w:rPr>
      </w:pPr>
    </w:p>
    <w:p w14:paraId="600F70DA" w14:textId="77777777" w:rsidR="000C7B60" w:rsidRDefault="00C848B8" w:rsidP="007B084A">
      <w:pPr>
        <w:spacing w:after="0" w:line="240" w:lineRule="auto"/>
        <w:ind w:left="426" w:right="260"/>
        <w:jc w:val="both"/>
        <w:rPr>
          <w:rFonts w:ascii="Arial" w:hAnsi="Arial"/>
          <w:sz w:val="20"/>
        </w:rPr>
      </w:pPr>
      <w:r w:rsidRPr="00C848B8">
        <w:rPr>
          <w:rFonts w:ascii="Arial" w:hAnsi="Arial"/>
          <w:sz w:val="20"/>
        </w:rPr>
        <w:t>The question of corporate governance has, therefore, become embroiled with debates about the morality and efficiency of different models of capitalism. These too will be explored in this module.</w:t>
      </w:r>
    </w:p>
    <w:p w14:paraId="44F8367F" w14:textId="77777777" w:rsidR="000C7B60" w:rsidRDefault="000C7B60" w:rsidP="000C7B60">
      <w:pPr>
        <w:spacing w:after="0" w:line="240" w:lineRule="auto"/>
        <w:ind w:left="426" w:right="260"/>
        <w:rPr>
          <w:rFonts w:ascii="Arial" w:hAnsi="Arial"/>
          <w:sz w:val="20"/>
        </w:rPr>
      </w:pPr>
    </w:p>
    <w:p w14:paraId="40A95ECC" w14:textId="77777777" w:rsidR="00373ACB" w:rsidRPr="00684B7E" w:rsidRDefault="00373ACB" w:rsidP="000C7B60">
      <w:pPr>
        <w:spacing w:after="0" w:line="240" w:lineRule="auto"/>
        <w:ind w:left="426" w:right="260"/>
        <w:rPr>
          <w:rFonts w:ascii="Arial" w:hAnsi="Arial"/>
          <w:sz w:val="20"/>
        </w:rPr>
      </w:pPr>
    </w:p>
    <w:p w14:paraId="3CA68E47" w14:textId="164B915F" w:rsidR="009A2D37"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5CAD0F49"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John Cioffi, Public </w:t>
      </w:r>
      <w:proofErr w:type="gramStart"/>
      <w:r w:rsidRPr="00684B7E">
        <w:rPr>
          <w:rFonts w:ascii="Arial" w:hAnsi="Arial"/>
          <w:sz w:val="20"/>
        </w:rPr>
        <w:t>Law</w:t>
      </w:r>
      <w:proofErr w:type="gramEnd"/>
      <w:r w:rsidRPr="00684B7E">
        <w:rPr>
          <w:rFonts w:ascii="Arial" w:hAnsi="Arial"/>
          <w:sz w:val="20"/>
        </w:rPr>
        <w:t xml:space="preserve"> and Private Power: Corporate Governance Reform in the Age of Finance Capitalism (Cornell UP 2010) </w:t>
      </w:r>
    </w:p>
    <w:p w14:paraId="76304705"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Thomas Clarke (ed.), Theories of Corporate Governance- The Philosophical Foundations of Corporate Governance (Routledge 2004)</w:t>
      </w:r>
    </w:p>
    <w:p w14:paraId="35219369"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Peter </w:t>
      </w:r>
      <w:proofErr w:type="spellStart"/>
      <w:r w:rsidRPr="00684B7E">
        <w:rPr>
          <w:rFonts w:ascii="Arial" w:hAnsi="Arial"/>
          <w:sz w:val="20"/>
        </w:rPr>
        <w:t>Gourevitch</w:t>
      </w:r>
      <w:proofErr w:type="spellEnd"/>
      <w:r w:rsidRPr="00684B7E">
        <w:rPr>
          <w:rFonts w:ascii="Arial" w:hAnsi="Arial"/>
          <w:sz w:val="20"/>
        </w:rPr>
        <w:t xml:space="preserve"> and James Shinn, Political Power and Corporate Control- The New Global Politics of Corporate Governance (Princeton UP 2009</w:t>
      </w:r>
      <w:proofErr w:type="gramStart"/>
      <w:r w:rsidRPr="00684B7E">
        <w:rPr>
          <w:rFonts w:ascii="Arial" w:hAnsi="Arial"/>
          <w:sz w:val="20"/>
        </w:rPr>
        <w:t>);</w:t>
      </w:r>
      <w:proofErr w:type="gramEnd"/>
    </w:p>
    <w:p w14:paraId="64210214"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proofErr w:type="spellStart"/>
      <w:r w:rsidRPr="00684B7E">
        <w:rPr>
          <w:rFonts w:ascii="Arial" w:hAnsi="Arial"/>
          <w:sz w:val="20"/>
        </w:rPr>
        <w:t>Reinier</w:t>
      </w:r>
      <w:proofErr w:type="spellEnd"/>
      <w:r w:rsidRPr="00684B7E">
        <w:rPr>
          <w:rFonts w:ascii="Arial" w:hAnsi="Arial"/>
          <w:sz w:val="20"/>
        </w:rPr>
        <w:t xml:space="preserve"> </w:t>
      </w:r>
      <w:proofErr w:type="spellStart"/>
      <w:r w:rsidRPr="00684B7E">
        <w:rPr>
          <w:rFonts w:ascii="Arial" w:hAnsi="Arial"/>
          <w:sz w:val="20"/>
        </w:rPr>
        <w:t>Kraakman</w:t>
      </w:r>
      <w:proofErr w:type="spellEnd"/>
      <w:r w:rsidRPr="00684B7E">
        <w:rPr>
          <w:rFonts w:ascii="Arial" w:hAnsi="Arial"/>
          <w:sz w:val="20"/>
        </w:rPr>
        <w:t xml:space="preserve"> et al., The Anatomy of Corporate Law- A Comparative and Functional Approach (OUP, 2nd ed., 2009).</w:t>
      </w:r>
    </w:p>
    <w:p w14:paraId="6159986C"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Curtis J. Milhaupt and Katharina </w:t>
      </w:r>
      <w:proofErr w:type="spellStart"/>
      <w:r w:rsidRPr="00684B7E">
        <w:rPr>
          <w:rFonts w:ascii="Arial" w:hAnsi="Arial"/>
          <w:sz w:val="20"/>
        </w:rPr>
        <w:t>Pistor</w:t>
      </w:r>
      <w:proofErr w:type="spellEnd"/>
      <w:r w:rsidRPr="00684B7E">
        <w:rPr>
          <w:rFonts w:ascii="Arial" w:hAnsi="Arial"/>
          <w:sz w:val="20"/>
        </w:rPr>
        <w:t>, Law &amp; Capitalism- What corporate crises reveal about legal systems and economic development around the world (University of Chicago Press 2008).</w:t>
      </w:r>
    </w:p>
    <w:p w14:paraId="45395B4C"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Peter </w:t>
      </w:r>
      <w:proofErr w:type="spellStart"/>
      <w:r w:rsidRPr="00684B7E">
        <w:rPr>
          <w:rFonts w:ascii="Arial" w:hAnsi="Arial"/>
          <w:sz w:val="20"/>
        </w:rPr>
        <w:t>Muchlinski</w:t>
      </w:r>
      <w:proofErr w:type="spellEnd"/>
      <w:r w:rsidRPr="00684B7E">
        <w:rPr>
          <w:rFonts w:ascii="Arial" w:hAnsi="Arial"/>
          <w:sz w:val="20"/>
        </w:rPr>
        <w:t xml:space="preserve">, Multinational </w:t>
      </w:r>
      <w:proofErr w:type="gramStart"/>
      <w:r w:rsidRPr="00684B7E">
        <w:rPr>
          <w:rFonts w:ascii="Arial" w:hAnsi="Arial"/>
          <w:sz w:val="20"/>
        </w:rPr>
        <w:t>Enterprises</w:t>
      </w:r>
      <w:proofErr w:type="gramEnd"/>
      <w:r w:rsidRPr="00684B7E">
        <w:rPr>
          <w:rFonts w:ascii="Arial" w:hAnsi="Arial"/>
          <w:sz w:val="20"/>
        </w:rPr>
        <w:t xml:space="preserve"> and the Law (OUP, 2nd ed, 2007).</w:t>
      </w:r>
    </w:p>
    <w:p w14:paraId="44705A4F"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Susanne </w:t>
      </w:r>
      <w:proofErr w:type="spellStart"/>
      <w:r w:rsidRPr="00684B7E">
        <w:rPr>
          <w:rFonts w:ascii="Arial" w:hAnsi="Arial"/>
          <w:sz w:val="20"/>
        </w:rPr>
        <w:t>Soederberg</w:t>
      </w:r>
      <w:proofErr w:type="spellEnd"/>
      <w:r w:rsidRPr="00684B7E">
        <w:rPr>
          <w:rFonts w:ascii="Arial" w:hAnsi="Arial"/>
          <w:sz w:val="20"/>
        </w:rPr>
        <w:t xml:space="preserve">, Corporate </w:t>
      </w:r>
      <w:proofErr w:type="gramStart"/>
      <w:r w:rsidRPr="00684B7E">
        <w:rPr>
          <w:rFonts w:ascii="Arial" w:hAnsi="Arial"/>
          <w:sz w:val="20"/>
        </w:rPr>
        <w:t>Power</w:t>
      </w:r>
      <w:proofErr w:type="gramEnd"/>
      <w:r w:rsidRPr="00684B7E">
        <w:rPr>
          <w:rFonts w:ascii="Arial" w:hAnsi="Arial"/>
          <w:sz w:val="20"/>
        </w:rPr>
        <w:t xml:space="preserve"> and Ownership in Contemporary Capitalism: The Politics of Resistance and Domination (Routledge 2009)</w:t>
      </w:r>
    </w:p>
    <w:p w14:paraId="25457187"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Stephen Tully (ed.), Research handbook on corporate legal responsibility (Cheltenham: Elgar, 2007).</w:t>
      </w:r>
    </w:p>
    <w:p w14:paraId="7420FFF0" w14:textId="77777777" w:rsidR="00DE4F08"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Cynthia Williams and Peer </w:t>
      </w:r>
      <w:proofErr w:type="spellStart"/>
      <w:r w:rsidRPr="00684B7E">
        <w:rPr>
          <w:rFonts w:ascii="Arial" w:hAnsi="Arial"/>
          <w:sz w:val="20"/>
        </w:rPr>
        <w:t>Zumbansen</w:t>
      </w:r>
      <w:proofErr w:type="spellEnd"/>
      <w:r w:rsidRPr="00684B7E">
        <w:rPr>
          <w:rFonts w:ascii="Arial" w:hAnsi="Arial"/>
          <w:sz w:val="20"/>
        </w:rPr>
        <w:t xml:space="preserve"> (eds.), The Embedded Firm: Governance, </w:t>
      </w:r>
      <w:proofErr w:type="spellStart"/>
      <w:r w:rsidRPr="00684B7E">
        <w:rPr>
          <w:rFonts w:ascii="Arial" w:hAnsi="Arial"/>
          <w:sz w:val="20"/>
        </w:rPr>
        <w:t>Labor</w:t>
      </w:r>
      <w:proofErr w:type="spellEnd"/>
      <w:r w:rsidRPr="00684B7E">
        <w:rPr>
          <w:rFonts w:ascii="Arial" w:hAnsi="Arial"/>
          <w:sz w:val="20"/>
        </w:rPr>
        <w:t>, and Finance Capitalism (Cambridge UP 2011).</w:t>
      </w:r>
    </w:p>
    <w:p w14:paraId="3107875C" w14:textId="77777777" w:rsidR="00E438AE" w:rsidRPr="00684B7E" w:rsidRDefault="00E438AE" w:rsidP="00684B7E">
      <w:pPr>
        <w:pStyle w:val="ListParagraph"/>
        <w:spacing w:after="120" w:line="240" w:lineRule="auto"/>
        <w:ind w:left="1146" w:right="260"/>
        <w:rPr>
          <w:rFonts w:ascii="Arial" w:hAnsi="Arial"/>
          <w:sz w:val="20"/>
        </w:rPr>
      </w:pPr>
    </w:p>
    <w:p w14:paraId="08E0A0ED" w14:textId="16911184"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p>
    <w:p w14:paraId="43B9FD7A" w14:textId="77777777" w:rsidR="000C7B60" w:rsidRDefault="000C7B60" w:rsidP="00684B7E">
      <w:pPr>
        <w:spacing w:after="120" w:line="240" w:lineRule="auto"/>
        <w:ind w:left="426" w:right="260"/>
        <w:rPr>
          <w:rFonts w:ascii="Arial" w:hAnsi="Arial"/>
          <w:sz w:val="20"/>
        </w:rPr>
      </w:pPr>
      <w:r>
        <w:rPr>
          <w:rFonts w:ascii="Arial" w:hAnsi="Arial"/>
          <w:sz w:val="20"/>
        </w:rPr>
        <w:t>Contact hours: 18</w:t>
      </w:r>
    </w:p>
    <w:p w14:paraId="04DE36D2" w14:textId="7D27C382" w:rsidR="00E438AE" w:rsidRPr="00684B7E" w:rsidRDefault="000C7B60" w:rsidP="000C7B60">
      <w:pPr>
        <w:spacing w:after="120" w:line="240" w:lineRule="auto"/>
        <w:ind w:left="426" w:right="260"/>
        <w:rPr>
          <w:rFonts w:ascii="Arial" w:hAnsi="Arial"/>
          <w:sz w:val="20"/>
        </w:rPr>
      </w:pPr>
      <w:r>
        <w:rPr>
          <w:rFonts w:ascii="Arial" w:hAnsi="Arial"/>
          <w:sz w:val="20"/>
        </w:rPr>
        <w:t>Private study hours: 182</w:t>
      </w:r>
      <w:r w:rsidR="00E438AE" w:rsidRPr="00684B7E">
        <w:rPr>
          <w:rFonts w:ascii="Arial" w:hAnsi="Arial"/>
          <w:sz w:val="20"/>
        </w:rPr>
        <w:t xml:space="preserve"> </w:t>
      </w:r>
    </w:p>
    <w:p w14:paraId="65B4585A" w14:textId="77777777" w:rsidR="00884DE4" w:rsidRDefault="00884DE4" w:rsidP="00884DE4">
      <w:pPr>
        <w:spacing w:after="120" w:line="240" w:lineRule="auto"/>
        <w:ind w:left="426" w:right="260"/>
        <w:rPr>
          <w:rFonts w:ascii="Arial" w:hAnsi="Arial"/>
          <w:sz w:val="20"/>
        </w:rPr>
      </w:pPr>
      <w:r w:rsidRPr="00684B7E">
        <w:rPr>
          <w:rFonts w:ascii="Arial" w:hAnsi="Arial"/>
          <w:sz w:val="20"/>
        </w:rPr>
        <w:t>T</w:t>
      </w:r>
      <w:r>
        <w:rPr>
          <w:rFonts w:ascii="Arial" w:hAnsi="Arial"/>
          <w:sz w:val="20"/>
        </w:rPr>
        <w:t>otal study hours: 200</w:t>
      </w:r>
    </w:p>
    <w:p w14:paraId="17A12643" w14:textId="77777777" w:rsidR="00E438AE" w:rsidRPr="00684B7E" w:rsidRDefault="00E438AE" w:rsidP="00684B7E">
      <w:pPr>
        <w:spacing w:after="120" w:line="240" w:lineRule="auto"/>
        <w:ind w:left="426" w:right="260"/>
        <w:rPr>
          <w:rFonts w:ascii="Arial" w:hAnsi="Arial"/>
          <w:i/>
          <w:sz w:val="20"/>
        </w:rPr>
      </w:pPr>
    </w:p>
    <w:p w14:paraId="1C45908A" w14:textId="65994CFC" w:rsidR="00373ACB" w:rsidRDefault="00EF4933" w:rsidP="0066061A">
      <w:pPr>
        <w:numPr>
          <w:ilvl w:val="0"/>
          <w:numId w:val="1"/>
        </w:numPr>
        <w:spacing w:after="120" w:line="240" w:lineRule="auto"/>
        <w:ind w:left="426" w:right="260" w:hanging="426"/>
        <w:rPr>
          <w:rFonts w:ascii="Arial" w:hAnsi="Arial" w:cs="Arial"/>
          <w:b/>
          <w:i/>
          <w:iCs/>
          <w:sz w:val="20"/>
          <w:szCs w:val="20"/>
        </w:rPr>
      </w:pPr>
      <w:r w:rsidRPr="00684B7E">
        <w:rPr>
          <w:rFonts w:ascii="Arial" w:hAnsi="Arial"/>
          <w:b/>
          <w:sz w:val="20"/>
        </w:rPr>
        <w:t>Assessment methods</w:t>
      </w:r>
      <w:r w:rsidR="006F3F8B" w:rsidRPr="00373ACB">
        <w:rPr>
          <w:rFonts w:ascii="Arial" w:hAnsi="Arial" w:cs="Arial"/>
          <w:b/>
          <w:sz w:val="20"/>
          <w:szCs w:val="20"/>
        </w:rPr>
        <w:t>.</w:t>
      </w:r>
    </w:p>
    <w:p w14:paraId="0437EDB1" w14:textId="7FA03CE0" w:rsidR="007B084A" w:rsidRPr="007B084A" w:rsidRDefault="007B084A" w:rsidP="007B084A">
      <w:pPr>
        <w:spacing w:after="120" w:line="240" w:lineRule="auto"/>
        <w:ind w:left="426" w:right="260"/>
        <w:rPr>
          <w:rFonts w:ascii="Arial" w:hAnsi="Arial" w:cs="Arial"/>
          <w:iCs/>
          <w:sz w:val="20"/>
          <w:szCs w:val="20"/>
          <w:u w:val="single"/>
        </w:rPr>
      </w:pPr>
      <w:r w:rsidRPr="007B084A">
        <w:rPr>
          <w:rFonts w:ascii="Arial" w:hAnsi="Arial"/>
          <w:sz w:val="20"/>
          <w:u w:val="single"/>
        </w:rPr>
        <w:t>13</w:t>
      </w:r>
      <w:r w:rsidRPr="007B084A">
        <w:rPr>
          <w:rFonts w:ascii="Arial" w:hAnsi="Arial" w:cs="Arial"/>
          <w:iCs/>
          <w:sz w:val="20"/>
          <w:szCs w:val="20"/>
          <w:u w:val="single"/>
        </w:rPr>
        <w:t>.1 Main assessment methods</w:t>
      </w:r>
    </w:p>
    <w:p w14:paraId="47B75ABF" w14:textId="77777777" w:rsidR="007B084A" w:rsidRDefault="007B084A" w:rsidP="000C7B60">
      <w:pPr>
        <w:spacing w:after="120" w:line="240" w:lineRule="auto"/>
        <w:ind w:left="426" w:right="260"/>
        <w:rPr>
          <w:rFonts w:ascii="Arial" w:hAnsi="Arial" w:cs="Arial"/>
          <w:iCs/>
          <w:sz w:val="20"/>
          <w:szCs w:val="20"/>
        </w:rPr>
      </w:pPr>
    </w:p>
    <w:p w14:paraId="5833F6F2" w14:textId="77777777" w:rsidR="007B084A" w:rsidRDefault="0066061A" w:rsidP="000C7B60">
      <w:pPr>
        <w:spacing w:after="120" w:line="240" w:lineRule="auto"/>
        <w:ind w:left="426" w:right="260"/>
        <w:rPr>
          <w:rFonts w:ascii="Arial" w:hAnsi="Arial"/>
          <w:sz w:val="20"/>
        </w:rPr>
      </w:pPr>
      <w:r w:rsidRPr="005E3FA7">
        <w:rPr>
          <w:rFonts w:ascii="Arial" w:hAnsi="Arial" w:cs="Arial"/>
          <w:iCs/>
          <w:sz w:val="20"/>
          <w:szCs w:val="20"/>
        </w:rPr>
        <w:t xml:space="preserve">The </w:t>
      </w:r>
      <w:r w:rsidRPr="00684B7E">
        <w:rPr>
          <w:rFonts w:ascii="Arial" w:hAnsi="Arial"/>
          <w:sz w:val="20"/>
        </w:rPr>
        <w:t xml:space="preserve">module </w:t>
      </w:r>
      <w:r w:rsidRPr="005E3FA7">
        <w:rPr>
          <w:rFonts w:ascii="Arial" w:hAnsi="Arial" w:cs="Arial"/>
          <w:iCs/>
          <w:sz w:val="20"/>
          <w:szCs w:val="20"/>
        </w:rPr>
        <w:t xml:space="preserve">will be assessed by </w:t>
      </w:r>
      <w:r w:rsidR="00E438AE">
        <w:rPr>
          <w:rFonts w:ascii="Arial" w:hAnsi="Arial" w:cs="Arial"/>
          <w:iCs/>
          <w:sz w:val="20"/>
          <w:szCs w:val="20"/>
        </w:rPr>
        <w:t>100% coursework</w:t>
      </w:r>
      <w:r w:rsidR="00865CBA">
        <w:rPr>
          <w:rFonts w:ascii="Arial" w:hAnsi="Arial" w:cs="Arial"/>
          <w:iCs/>
          <w:sz w:val="20"/>
          <w:szCs w:val="20"/>
        </w:rPr>
        <w:t xml:space="preserve"> as follows</w:t>
      </w:r>
      <w:r w:rsidR="00E438AE" w:rsidRPr="005E3FA7">
        <w:rPr>
          <w:rFonts w:ascii="Arial" w:hAnsi="Arial" w:cs="Arial"/>
          <w:iCs/>
          <w:sz w:val="20"/>
          <w:szCs w:val="20"/>
        </w:rPr>
        <w:t xml:space="preserve">: </w:t>
      </w:r>
      <w:r w:rsidR="00E438AE">
        <w:rPr>
          <w:rFonts w:ascii="Arial" w:hAnsi="Arial" w:cs="Arial"/>
          <w:iCs/>
          <w:sz w:val="20"/>
          <w:szCs w:val="20"/>
        </w:rPr>
        <w:br/>
      </w:r>
      <w:r w:rsidR="00E438AE">
        <w:rPr>
          <w:rFonts w:ascii="Arial" w:hAnsi="Arial" w:cs="Arial"/>
          <w:iCs/>
          <w:sz w:val="20"/>
          <w:szCs w:val="20"/>
        </w:rPr>
        <w:br/>
      </w:r>
      <w:r w:rsidR="00E438AE" w:rsidRPr="00E438AE">
        <w:rPr>
          <w:rFonts w:ascii="Arial" w:hAnsi="Arial" w:cs="Arial"/>
          <w:b/>
          <w:iCs/>
          <w:sz w:val="20"/>
          <w:szCs w:val="20"/>
        </w:rPr>
        <w:lastRenderedPageBreak/>
        <w:t xml:space="preserve">In Canterbury: </w:t>
      </w:r>
      <w:r w:rsidR="00E438AE">
        <w:rPr>
          <w:rFonts w:ascii="Arial" w:hAnsi="Arial" w:cs="Arial"/>
          <w:iCs/>
          <w:sz w:val="20"/>
          <w:szCs w:val="20"/>
        </w:rPr>
        <w:br/>
      </w:r>
    </w:p>
    <w:p w14:paraId="69EBB015" w14:textId="5510EC56" w:rsidR="00E438AE" w:rsidRPr="00684B7E" w:rsidRDefault="000C7B60" w:rsidP="000C7B60">
      <w:pPr>
        <w:spacing w:after="120" w:line="240" w:lineRule="auto"/>
        <w:ind w:left="426" w:right="260"/>
        <w:rPr>
          <w:rFonts w:ascii="Arial" w:hAnsi="Arial"/>
          <w:sz w:val="20"/>
        </w:rPr>
      </w:pPr>
      <w:r>
        <w:rPr>
          <w:rFonts w:ascii="Arial" w:hAnsi="Arial"/>
          <w:sz w:val="20"/>
        </w:rPr>
        <w:t>A</w:t>
      </w:r>
      <w:r w:rsidR="00E438AE" w:rsidRPr="00684B7E">
        <w:rPr>
          <w:rFonts w:ascii="Arial" w:hAnsi="Arial"/>
          <w:sz w:val="20"/>
        </w:rPr>
        <w:t xml:space="preserve"> written essay of </w:t>
      </w:r>
      <w:r w:rsidR="00E438AE">
        <w:rPr>
          <w:rFonts w:ascii="Arial" w:hAnsi="Arial" w:cs="Arial"/>
          <w:iCs/>
          <w:sz w:val="20"/>
          <w:szCs w:val="20"/>
        </w:rPr>
        <w:t xml:space="preserve">no more than </w:t>
      </w:r>
      <w:r w:rsidR="00E438AE" w:rsidRPr="00684B7E">
        <w:rPr>
          <w:rFonts w:ascii="Arial" w:hAnsi="Arial"/>
          <w:sz w:val="20"/>
        </w:rPr>
        <w:t>5000 words</w:t>
      </w:r>
      <w:r>
        <w:rPr>
          <w:rFonts w:ascii="Arial" w:hAnsi="Arial"/>
          <w:sz w:val="20"/>
        </w:rPr>
        <w:t xml:space="preserve"> (100%)</w:t>
      </w:r>
      <w:r w:rsidR="00E438AE" w:rsidRPr="00684B7E">
        <w:rPr>
          <w:rFonts w:ascii="Arial" w:hAnsi="Arial"/>
          <w:sz w:val="20"/>
        </w:rPr>
        <w:t>.</w:t>
      </w:r>
      <w:r w:rsidR="007B084A">
        <w:rPr>
          <w:rFonts w:ascii="Arial" w:hAnsi="Arial" w:cs="Arial"/>
          <w:iCs/>
          <w:sz w:val="20"/>
          <w:szCs w:val="20"/>
        </w:rPr>
        <w:br/>
      </w:r>
    </w:p>
    <w:p w14:paraId="11CEFB76" w14:textId="77777777" w:rsidR="00E438AE" w:rsidRDefault="00E438AE" w:rsidP="00154A3A">
      <w:pPr>
        <w:spacing w:after="120" w:line="240" w:lineRule="auto"/>
        <w:ind w:left="426" w:right="260"/>
        <w:rPr>
          <w:rFonts w:ascii="Arial" w:hAnsi="Arial" w:cs="Arial"/>
          <w:b/>
          <w:iCs/>
          <w:sz w:val="20"/>
          <w:szCs w:val="20"/>
        </w:rPr>
      </w:pPr>
      <w:r w:rsidRPr="00E63927">
        <w:rPr>
          <w:rFonts w:ascii="Arial" w:hAnsi="Arial" w:cs="Arial"/>
          <w:b/>
          <w:iCs/>
          <w:sz w:val="20"/>
          <w:szCs w:val="20"/>
        </w:rPr>
        <w:t>In Brussels:</w:t>
      </w:r>
    </w:p>
    <w:p w14:paraId="0607F871" w14:textId="77777777" w:rsidR="007B084A" w:rsidRDefault="007B084A" w:rsidP="007B084A">
      <w:pPr>
        <w:spacing w:after="120" w:line="240" w:lineRule="auto"/>
        <w:ind w:right="260" w:firstLine="426"/>
        <w:rPr>
          <w:rFonts w:ascii="Arial" w:hAnsi="Arial"/>
          <w:sz w:val="20"/>
        </w:rPr>
      </w:pPr>
    </w:p>
    <w:p w14:paraId="07C6AFC2" w14:textId="3F1A2C0B" w:rsidR="000C7B60" w:rsidRDefault="000C7B60" w:rsidP="007B084A">
      <w:pPr>
        <w:spacing w:after="120" w:line="240" w:lineRule="auto"/>
        <w:ind w:right="260" w:firstLine="426"/>
        <w:rPr>
          <w:rFonts w:ascii="Arial" w:hAnsi="Arial" w:cs="Arial"/>
          <w:sz w:val="20"/>
          <w:szCs w:val="20"/>
        </w:rPr>
      </w:pPr>
      <w:r>
        <w:rPr>
          <w:rFonts w:ascii="Arial" w:hAnsi="Arial"/>
          <w:sz w:val="20"/>
        </w:rPr>
        <w:t>A</w:t>
      </w:r>
      <w:r w:rsidR="00FC61F6" w:rsidRPr="00E63927">
        <w:rPr>
          <w:rFonts w:ascii="Arial" w:hAnsi="Arial" w:cs="Arial"/>
          <w:sz w:val="20"/>
          <w:szCs w:val="20"/>
        </w:rPr>
        <w:t xml:space="preserve">n essay of </w:t>
      </w:r>
      <w:r w:rsidR="00F8544C">
        <w:rPr>
          <w:rFonts w:ascii="Arial" w:hAnsi="Arial" w:cs="Arial"/>
          <w:sz w:val="20"/>
          <w:szCs w:val="20"/>
        </w:rPr>
        <w:t>no more than</w:t>
      </w:r>
      <w:r w:rsidR="00FC61F6" w:rsidRPr="00E63927">
        <w:rPr>
          <w:rFonts w:ascii="Arial" w:hAnsi="Arial" w:cs="Arial"/>
          <w:sz w:val="20"/>
          <w:szCs w:val="20"/>
        </w:rPr>
        <w:t xml:space="preserve"> 5,000 words (80%</w:t>
      </w:r>
      <w:r>
        <w:rPr>
          <w:rFonts w:ascii="Arial" w:hAnsi="Arial" w:cs="Arial"/>
          <w:sz w:val="20"/>
          <w:szCs w:val="20"/>
        </w:rPr>
        <w:t>)</w:t>
      </w:r>
    </w:p>
    <w:p w14:paraId="366E2C73" w14:textId="6A187923" w:rsidR="007B084A" w:rsidRDefault="000C7B60" w:rsidP="000C7B60">
      <w:pPr>
        <w:spacing w:after="120" w:line="240" w:lineRule="auto"/>
        <w:ind w:left="426" w:right="260"/>
        <w:rPr>
          <w:rFonts w:ascii="Arial" w:hAnsi="Arial" w:cs="Arial"/>
          <w:sz w:val="20"/>
          <w:szCs w:val="20"/>
        </w:rPr>
      </w:pPr>
      <w:r>
        <w:rPr>
          <w:rFonts w:ascii="Arial" w:hAnsi="Arial" w:cs="Arial"/>
          <w:sz w:val="20"/>
          <w:szCs w:val="20"/>
        </w:rPr>
        <w:t>Seminar participation</w:t>
      </w:r>
      <w:r w:rsidR="00FC61F6" w:rsidRPr="00684B7E">
        <w:rPr>
          <w:rFonts w:ascii="Arial" w:hAnsi="Arial"/>
          <w:sz w:val="20"/>
        </w:rPr>
        <w:t xml:space="preserve"> </w:t>
      </w:r>
      <w:r w:rsidR="00F8544C">
        <w:rPr>
          <w:rFonts w:ascii="Arial" w:hAnsi="Arial" w:cs="Arial"/>
          <w:sz w:val="20"/>
          <w:szCs w:val="20"/>
        </w:rPr>
        <w:t>(20%)</w:t>
      </w:r>
    </w:p>
    <w:p w14:paraId="7C1B2E1F" w14:textId="77777777" w:rsidR="007B084A" w:rsidRDefault="007B084A" w:rsidP="000C7B60">
      <w:pPr>
        <w:spacing w:after="120" w:line="240" w:lineRule="auto"/>
        <w:ind w:left="426" w:right="260"/>
        <w:rPr>
          <w:rFonts w:ascii="Arial" w:hAnsi="Arial" w:cs="Arial"/>
          <w:sz w:val="20"/>
          <w:szCs w:val="20"/>
        </w:rPr>
      </w:pPr>
    </w:p>
    <w:p w14:paraId="5D7F27E3" w14:textId="77777777" w:rsidR="007B084A" w:rsidRDefault="007B084A" w:rsidP="000C7B60">
      <w:pPr>
        <w:spacing w:after="120" w:line="240" w:lineRule="auto"/>
        <w:ind w:left="426" w:right="260"/>
        <w:rPr>
          <w:rFonts w:ascii="Arial" w:hAnsi="Arial" w:cs="Arial"/>
          <w:sz w:val="20"/>
          <w:szCs w:val="20"/>
          <w:u w:val="single"/>
        </w:rPr>
      </w:pPr>
      <w:r w:rsidRPr="007B084A">
        <w:rPr>
          <w:rFonts w:ascii="Arial" w:hAnsi="Arial" w:cs="Arial"/>
          <w:sz w:val="20"/>
          <w:szCs w:val="20"/>
          <w:u w:val="single"/>
        </w:rPr>
        <w:t>13.2 Reassessment methods</w:t>
      </w:r>
    </w:p>
    <w:p w14:paraId="0B0B5D0B" w14:textId="73E2BDF5" w:rsidR="00FC61F6" w:rsidRPr="007B084A" w:rsidRDefault="007B084A" w:rsidP="000C7B60">
      <w:pPr>
        <w:spacing w:after="120" w:line="240" w:lineRule="auto"/>
        <w:ind w:left="426" w:right="260"/>
        <w:rPr>
          <w:rFonts w:ascii="Arial" w:hAnsi="Arial"/>
          <w:i/>
          <w:sz w:val="20"/>
        </w:rPr>
      </w:pPr>
      <w:r w:rsidRPr="007B084A">
        <w:rPr>
          <w:rFonts w:ascii="Arial" w:hAnsi="Arial" w:cs="Arial"/>
          <w:sz w:val="20"/>
          <w:szCs w:val="20"/>
        </w:rPr>
        <w:t>Reassessment instrument: 100% coursework</w:t>
      </w:r>
      <w:r w:rsidR="00F8544C" w:rsidRPr="007B084A">
        <w:rPr>
          <w:rFonts w:ascii="Arial" w:hAnsi="Arial" w:cs="Arial"/>
          <w:sz w:val="20"/>
          <w:szCs w:val="20"/>
        </w:rPr>
        <w:br/>
      </w:r>
    </w:p>
    <w:p w14:paraId="7C25B2B4" w14:textId="77777777" w:rsidR="00274ED7" w:rsidRPr="007B084A" w:rsidRDefault="006F3F8B" w:rsidP="00C27858">
      <w:pPr>
        <w:numPr>
          <w:ilvl w:val="0"/>
          <w:numId w:val="1"/>
        </w:numPr>
        <w:spacing w:after="120" w:line="240" w:lineRule="auto"/>
        <w:ind w:left="426" w:right="260" w:hanging="426"/>
        <w:jc w:val="both"/>
        <w:rPr>
          <w:rFonts w:ascii="Arial" w:hAnsi="Arial" w:cs="Arial"/>
          <w:b/>
          <w:iCs/>
          <w:sz w:val="20"/>
          <w:szCs w:val="20"/>
        </w:rPr>
      </w:pPr>
      <w:r w:rsidRPr="007B084A">
        <w:rPr>
          <w:rFonts w:ascii="Arial" w:hAnsi="Arial" w:cs="Arial"/>
          <w:b/>
          <w:iCs/>
          <w:sz w:val="20"/>
          <w:szCs w:val="20"/>
        </w:rPr>
        <w:t>Map of Module Learning Outcomes</w:t>
      </w:r>
      <w:r w:rsidR="00B30E07" w:rsidRPr="007B084A">
        <w:rPr>
          <w:rFonts w:ascii="Arial" w:hAnsi="Arial" w:cs="Arial"/>
          <w:b/>
          <w:iCs/>
          <w:sz w:val="20"/>
          <w:szCs w:val="20"/>
        </w:rPr>
        <w:t xml:space="preserve"> (sections 8 &amp; 9)</w:t>
      </w:r>
      <w:r w:rsidRPr="007B084A">
        <w:rPr>
          <w:rFonts w:ascii="Arial" w:hAnsi="Arial" w:cs="Arial"/>
          <w:b/>
          <w:iCs/>
          <w:sz w:val="20"/>
          <w:szCs w:val="20"/>
        </w:rPr>
        <w:t xml:space="preserve"> to Learning</w:t>
      </w:r>
      <w:r w:rsidR="00B30E07" w:rsidRPr="007B084A">
        <w:rPr>
          <w:rFonts w:ascii="Arial" w:hAnsi="Arial" w:cs="Arial"/>
          <w:b/>
          <w:iCs/>
          <w:sz w:val="20"/>
          <w:szCs w:val="20"/>
        </w:rPr>
        <w:t xml:space="preserve"> and Teaching Methods (section</w:t>
      </w:r>
      <w:r w:rsidR="0066061A" w:rsidRPr="007B084A">
        <w:rPr>
          <w:rFonts w:ascii="Arial" w:hAnsi="Arial" w:cs="Arial"/>
          <w:b/>
          <w:iCs/>
          <w:sz w:val="20"/>
          <w:szCs w:val="20"/>
        </w:rPr>
        <w:t xml:space="preserve"> </w:t>
      </w:r>
      <w:r w:rsidR="00B30E07" w:rsidRPr="007B084A">
        <w:rPr>
          <w:rFonts w:ascii="Arial" w:hAnsi="Arial" w:cs="Arial"/>
          <w:b/>
          <w:iCs/>
          <w:sz w:val="20"/>
          <w:szCs w:val="20"/>
        </w:rPr>
        <w:t>12</w:t>
      </w:r>
      <w:r w:rsidRPr="007B084A">
        <w:rPr>
          <w:rFonts w:ascii="Arial" w:hAnsi="Arial" w:cs="Arial"/>
          <w:b/>
          <w:iCs/>
          <w:sz w:val="20"/>
          <w:szCs w:val="20"/>
        </w:rPr>
        <w:t>) and m</w:t>
      </w:r>
      <w:r w:rsidR="00B30E07" w:rsidRPr="007B084A">
        <w:rPr>
          <w:rFonts w:ascii="Arial" w:hAnsi="Arial" w:cs="Arial"/>
          <w:b/>
          <w:iCs/>
          <w:sz w:val="20"/>
          <w:szCs w:val="20"/>
        </w:rPr>
        <w:t>ethods of Assessment (section 13</w:t>
      </w:r>
      <w:r w:rsidR="00EF4933" w:rsidRPr="007B084A">
        <w:rPr>
          <w:rFonts w:ascii="Arial" w:hAnsi="Arial" w:cs="Arial"/>
          <w:b/>
          <w:iCs/>
          <w:sz w:val="20"/>
          <w:szCs w:val="20"/>
        </w:rPr>
        <w:t>)</w:t>
      </w:r>
    </w:p>
    <w:p w14:paraId="4D45982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13" w:type="pct"/>
        <w:jc w:val="center"/>
        <w:tblLook w:val="04A0" w:firstRow="1" w:lastRow="0" w:firstColumn="1" w:lastColumn="0" w:noHBand="0" w:noVBand="1"/>
      </w:tblPr>
      <w:tblGrid>
        <w:gridCol w:w="1406"/>
        <w:gridCol w:w="495"/>
        <w:gridCol w:w="495"/>
        <w:gridCol w:w="495"/>
        <w:gridCol w:w="495"/>
        <w:gridCol w:w="495"/>
        <w:gridCol w:w="495"/>
        <w:gridCol w:w="495"/>
        <w:gridCol w:w="495"/>
        <w:gridCol w:w="495"/>
        <w:gridCol w:w="495"/>
        <w:gridCol w:w="495"/>
        <w:gridCol w:w="495"/>
      </w:tblGrid>
      <w:tr w:rsidR="000C7B60" w:rsidRPr="00373ACB" w14:paraId="132EB581" w14:textId="77777777" w:rsidTr="00C27858">
        <w:trPr>
          <w:trHeight w:val="397"/>
          <w:jc w:val="center"/>
        </w:trPr>
        <w:tc>
          <w:tcPr>
            <w:tcW w:w="957" w:type="pct"/>
            <w:shd w:val="clear" w:color="auto" w:fill="D9D9D9" w:themeFill="background1" w:themeFillShade="D9"/>
            <w:vAlign w:val="center"/>
          </w:tcPr>
          <w:p w14:paraId="01EA03D5" w14:textId="77777777" w:rsidR="000C7B60" w:rsidRPr="00373ACB" w:rsidRDefault="000C7B60" w:rsidP="0066061A">
            <w:pPr>
              <w:spacing w:after="120"/>
              <w:rPr>
                <w:rFonts w:ascii="Arial" w:hAnsi="Arial" w:cs="Arial"/>
                <w:i/>
                <w:sz w:val="20"/>
                <w:szCs w:val="20"/>
              </w:rPr>
            </w:pPr>
            <w:r w:rsidRPr="00373ACB">
              <w:rPr>
                <w:rFonts w:ascii="Arial" w:hAnsi="Arial" w:cs="Arial"/>
                <w:b/>
                <w:sz w:val="20"/>
                <w:szCs w:val="20"/>
              </w:rPr>
              <w:t>Module learning outcome</w:t>
            </w:r>
          </w:p>
        </w:tc>
        <w:tc>
          <w:tcPr>
            <w:tcW w:w="337" w:type="pct"/>
            <w:vAlign w:val="center"/>
          </w:tcPr>
          <w:p w14:paraId="09A1ADB1" w14:textId="6A373D66" w:rsidR="000C7B60" w:rsidRPr="007103E4" w:rsidRDefault="000C7B60" w:rsidP="007B084A">
            <w:pPr>
              <w:spacing w:after="120"/>
              <w:jc w:val="center"/>
              <w:rPr>
                <w:rFonts w:ascii="Arial" w:hAnsi="Arial" w:cs="Arial"/>
                <w:sz w:val="20"/>
                <w:szCs w:val="20"/>
              </w:rPr>
            </w:pPr>
            <w:r>
              <w:rPr>
                <w:rFonts w:ascii="Arial" w:hAnsi="Arial" w:cs="Arial"/>
                <w:sz w:val="20"/>
                <w:szCs w:val="20"/>
              </w:rPr>
              <w:t>8.1</w:t>
            </w:r>
          </w:p>
        </w:tc>
        <w:tc>
          <w:tcPr>
            <w:tcW w:w="337" w:type="pct"/>
            <w:vAlign w:val="center"/>
          </w:tcPr>
          <w:p w14:paraId="1A911255"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8.2</w:t>
            </w:r>
          </w:p>
        </w:tc>
        <w:tc>
          <w:tcPr>
            <w:tcW w:w="337" w:type="pct"/>
            <w:vAlign w:val="center"/>
          </w:tcPr>
          <w:p w14:paraId="4A7905BC"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8.3</w:t>
            </w:r>
          </w:p>
        </w:tc>
        <w:tc>
          <w:tcPr>
            <w:tcW w:w="337" w:type="pct"/>
            <w:vAlign w:val="center"/>
          </w:tcPr>
          <w:p w14:paraId="1FDDD71A"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8.4</w:t>
            </w:r>
          </w:p>
        </w:tc>
        <w:tc>
          <w:tcPr>
            <w:tcW w:w="337" w:type="pct"/>
            <w:vAlign w:val="center"/>
          </w:tcPr>
          <w:p w14:paraId="1C91BB7E"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8.5</w:t>
            </w:r>
          </w:p>
        </w:tc>
        <w:tc>
          <w:tcPr>
            <w:tcW w:w="337" w:type="pct"/>
            <w:vAlign w:val="center"/>
          </w:tcPr>
          <w:p w14:paraId="1DD28959"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8.6</w:t>
            </w:r>
          </w:p>
        </w:tc>
        <w:tc>
          <w:tcPr>
            <w:tcW w:w="337" w:type="pct"/>
            <w:vAlign w:val="center"/>
          </w:tcPr>
          <w:p w14:paraId="30EBD42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9.1</w:t>
            </w:r>
          </w:p>
        </w:tc>
        <w:tc>
          <w:tcPr>
            <w:tcW w:w="337" w:type="pct"/>
            <w:vAlign w:val="center"/>
          </w:tcPr>
          <w:p w14:paraId="6235C3B0"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9.2</w:t>
            </w:r>
          </w:p>
        </w:tc>
        <w:tc>
          <w:tcPr>
            <w:tcW w:w="337" w:type="pct"/>
            <w:vAlign w:val="center"/>
          </w:tcPr>
          <w:p w14:paraId="43A11EA3"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9.3</w:t>
            </w:r>
          </w:p>
        </w:tc>
        <w:tc>
          <w:tcPr>
            <w:tcW w:w="337" w:type="pct"/>
            <w:vAlign w:val="center"/>
          </w:tcPr>
          <w:p w14:paraId="17213C0B"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9.4</w:t>
            </w:r>
          </w:p>
        </w:tc>
        <w:tc>
          <w:tcPr>
            <w:tcW w:w="337" w:type="pct"/>
            <w:vAlign w:val="center"/>
          </w:tcPr>
          <w:p w14:paraId="710929E4"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9.5</w:t>
            </w:r>
          </w:p>
        </w:tc>
        <w:tc>
          <w:tcPr>
            <w:tcW w:w="337" w:type="pct"/>
            <w:vAlign w:val="center"/>
          </w:tcPr>
          <w:p w14:paraId="0798FD0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9.6</w:t>
            </w:r>
          </w:p>
        </w:tc>
      </w:tr>
      <w:tr w:rsidR="000C7B60" w:rsidRPr="00373ACB" w14:paraId="024F79EA" w14:textId="77777777" w:rsidTr="00C27858">
        <w:trPr>
          <w:trHeight w:val="397"/>
          <w:jc w:val="center"/>
        </w:trPr>
        <w:tc>
          <w:tcPr>
            <w:tcW w:w="957" w:type="pct"/>
            <w:shd w:val="clear" w:color="auto" w:fill="D9D9D9" w:themeFill="background1" w:themeFillShade="D9"/>
            <w:vAlign w:val="center"/>
          </w:tcPr>
          <w:p w14:paraId="01F5DACD" w14:textId="77777777" w:rsidR="000C7B60" w:rsidRPr="00373ACB" w:rsidRDefault="000C7B60"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37" w:type="pct"/>
            <w:vAlign w:val="center"/>
          </w:tcPr>
          <w:p w14:paraId="1E743DB6"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6C70388B"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28362D00"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41692042"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790753D9"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29289DCD"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163A7F97"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5D3D8D95"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1D6D8325"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0D4CD924"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5833047B"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383FCAAF" w14:textId="77777777" w:rsidR="000C7B60" w:rsidRPr="007103E4" w:rsidRDefault="000C7B60" w:rsidP="007B084A">
            <w:pPr>
              <w:spacing w:after="120"/>
              <w:jc w:val="center"/>
              <w:rPr>
                <w:rFonts w:ascii="Arial" w:hAnsi="Arial" w:cs="Arial"/>
                <w:b/>
                <w:sz w:val="20"/>
                <w:szCs w:val="20"/>
              </w:rPr>
            </w:pPr>
          </w:p>
        </w:tc>
      </w:tr>
      <w:tr w:rsidR="000C7B60" w:rsidRPr="00373ACB" w14:paraId="1A571176" w14:textId="77777777" w:rsidTr="00C27858">
        <w:trPr>
          <w:trHeight w:val="397"/>
          <w:jc w:val="center"/>
        </w:trPr>
        <w:tc>
          <w:tcPr>
            <w:tcW w:w="957" w:type="pct"/>
            <w:vAlign w:val="center"/>
          </w:tcPr>
          <w:p w14:paraId="3E04AD6C" w14:textId="77777777" w:rsidR="000C7B60" w:rsidRPr="007103E4" w:rsidRDefault="000C7B60" w:rsidP="0066061A">
            <w:pPr>
              <w:spacing w:after="120"/>
              <w:rPr>
                <w:rFonts w:ascii="Arial" w:hAnsi="Arial" w:cs="Arial"/>
                <w:sz w:val="20"/>
                <w:szCs w:val="20"/>
              </w:rPr>
            </w:pPr>
            <w:r w:rsidRPr="007103E4">
              <w:rPr>
                <w:rFonts w:ascii="Arial" w:hAnsi="Arial" w:cs="Arial"/>
                <w:sz w:val="20"/>
                <w:szCs w:val="20"/>
              </w:rPr>
              <w:t>Lectures</w:t>
            </w:r>
          </w:p>
        </w:tc>
        <w:tc>
          <w:tcPr>
            <w:tcW w:w="337" w:type="pct"/>
            <w:vAlign w:val="center"/>
          </w:tcPr>
          <w:p w14:paraId="79B639D6"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5ED5C2AC"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99A2B1B"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3A7496DB"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25CC268D"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23EFC4A5"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057A41D"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7D3FD2E2"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148A2CF4"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13EB4211"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43524D35"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4768CB96"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r>
      <w:tr w:rsidR="000C7B60" w:rsidRPr="00373ACB" w14:paraId="576F3C32" w14:textId="77777777" w:rsidTr="00C27858">
        <w:trPr>
          <w:trHeight w:val="397"/>
          <w:jc w:val="center"/>
        </w:trPr>
        <w:tc>
          <w:tcPr>
            <w:tcW w:w="957" w:type="pct"/>
            <w:vAlign w:val="center"/>
          </w:tcPr>
          <w:p w14:paraId="194598C9" w14:textId="77777777" w:rsidR="000C7B60" w:rsidRPr="007103E4" w:rsidRDefault="000C7B60" w:rsidP="00865CBA">
            <w:pPr>
              <w:spacing w:after="120"/>
              <w:rPr>
                <w:rFonts w:ascii="Arial" w:hAnsi="Arial" w:cs="Arial"/>
                <w:sz w:val="20"/>
                <w:szCs w:val="20"/>
              </w:rPr>
            </w:pPr>
            <w:r w:rsidRPr="007103E4">
              <w:rPr>
                <w:rFonts w:ascii="Arial" w:hAnsi="Arial" w:cs="Arial"/>
                <w:sz w:val="20"/>
                <w:szCs w:val="20"/>
              </w:rPr>
              <w:t>Seminars</w:t>
            </w:r>
          </w:p>
        </w:tc>
        <w:tc>
          <w:tcPr>
            <w:tcW w:w="337" w:type="pct"/>
            <w:vAlign w:val="center"/>
          </w:tcPr>
          <w:p w14:paraId="79962F30"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119D41DF"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58F4BE2F"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4030F76D"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3190EF15"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2030D458"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0C4EF409"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BF4BC5C"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6EAED04"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7D9372E3"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1CAB76C3"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78F7D9E6" w14:textId="77777777" w:rsidR="000C7B60" w:rsidRPr="007103E4" w:rsidRDefault="000C7B60" w:rsidP="007B084A">
            <w:pPr>
              <w:spacing w:after="120"/>
              <w:jc w:val="center"/>
              <w:rPr>
                <w:rFonts w:ascii="Arial" w:hAnsi="Arial" w:cs="Arial"/>
                <w:sz w:val="20"/>
                <w:szCs w:val="20"/>
              </w:rPr>
            </w:pPr>
          </w:p>
        </w:tc>
      </w:tr>
      <w:tr w:rsidR="000C7B60" w:rsidRPr="00373ACB" w14:paraId="749A1B7A" w14:textId="77777777" w:rsidTr="00C27858">
        <w:trPr>
          <w:trHeight w:val="397"/>
          <w:jc w:val="center"/>
        </w:trPr>
        <w:tc>
          <w:tcPr>
            <w:tcW w:w="957" w:type="pct"/>
            <w:vAlign w:val="center"/>
          </w:tcPr>
          <w:p w14:paraId="61653CE1" w14:textId="77777777" w:rsidR="000C7B60" w:rsidRPr="007103E4" w:rsidRDefault="000C7B60" w:rsidP="0066061A">
            <w:pPr>
              <w:spacing w:after="120"/>
              <w:rPr>
                <w:rFonts w:ascii="Arial" w:hAnsi="Arial" w:cs="Arial"/>
                <w:sz w:val="20"/>
                <w:szCs w:val="20"/>
              </w:rPr>
            </w:pPr>
            <w:r>
              <w:rPr>
                <w:rFonts w:ascii="Arial" w:hAnsi="Arial" w:cs="Arial"/>
                <w:sz w:val="20"/>
                <w:szCs w:val="20"/>
              </w:rPr>
              <w:t>Private Study</w:t>
            </w:r>
          </w:p>
        </w:tc>
        <w:tc>
          <w:tcPr>
            <w:tcW w:w="337" w:type="pct"/>
            <w:vAlign w:val="center"/>
          </w:tcPr>
          <w:p w14:paraId="5EE2E25C"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112BAF0"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69A6906"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6CBBCADE"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7B628F9F"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F2CB309"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0DD25E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7F02F8C2"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300E2A6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2A7CA77A"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B31BDCD"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E4B2A15"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r>
      <w:tr w:rsidR="000C7B60" w:rsidRPr="00373ACB" w14:paraId="56AE9489" w14:textId="77777777" w:rsidTr="00C27858">
        <w:trPr>
          <w:trHeight w:val="397"/>
          <w:jc w:val="center"/>
        </w:trPr>
        <w:tc>
          <w:tcPr>
            <w:tcW w:w="957" w:type="pct"/>
            <w:tcBorders>
              <w:bottom w:val="single" w:sz="4" w:space="0" w:color="auto"/>
            </w:tcBorders>
            <w:shd w:val="clear" w:color="auto" w:fill="D9D9D9" w:themeFill="background1" w:themeFillShade="D9"/>
            <w:vAlign w:val="center"/>
          </w:tcPr>
          <w:p w14:paraId="571D0BD5" w14:textId="77777777" w:rsidR="000C7B60" w:rsidRPr="00373ACB" w:rsidRDefault="000C7B60" w:rsidP="0066061A">
            <w:pPr>
              <w:spacing w:after="120"/>
              <w:rPr>
                <w:rFonts w:ascii="Arial" w:hAnsi="Arial" w:cs="Arial"/>
                <w:b/>
                <w:sz w:val="20"/>
                <w:szCs w:val="20"/>
              </w:rPr>
            </w:pPr>
            <w:r w:rsidRPr="00373ACB">
              <w:rPr>
                <w:rFonts w:ascii="Arial" w:hAnsi="Arial" w:cs="Arial"/>
                <w:b/>
                <w:sz w:val="20"/>
                <w:szCs w:val="20"/>
              </w:rPr>
              <w:t>Assessment method</w:t>
            </w:r>
          </w:p>
        </w:tc>
        <w:tc>
          <w:tcPr>
            <w:tcW w:w="337" w:type="pct"/>
            <w:tcBorders>
              <w:bottom w:val="single" w:sz="4" w:space="0" w:color="auto"/>
            </w:tcBorders>
            <w:vAlign w:val="center"/>
          </w:tcPr>
          <w:p w14:paraId="2E1E4C03"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5B56EB7A"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30947FBD"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4BF53606"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19265F25"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701CD58C"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1D394429"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38F8ACBD"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3707B251"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3D50973B"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57C6890D"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768490A9" w14:textId="77777777" w:rsidR="000C7B60" w:rsidRPr="007103E4" w:rsidRDefault="000C7B60" w:rsidP="007B084A">
            <w:pPr>
              <w:spacing w:after="120"/>
              <w:jc w:val="center"/>
              <w:rPr>
                <w:rFonts w:ascii="Arial" w:hAnsi="Arial" w:cs="Arial"/>
                <w:b/>
                <w:sz w:val="20"/>
                <w:szCs w:val="20"/>
              </w:rPr>
            </w:pPr>
          </w:p>
        </w:tc>
      </w:tr>
      <w:tr w:rsidR="000C7B60" w:rsidRPr="00373ACB" w14:paraId="03319DF3" w14:textId="77777777" w:rsidTr="00C27858">
        <w:trPr>
          <w:trHeight w:val="397"/>
          <w:jc w:val="center"/>
        </w:trPr>
        <w:tc>
          <w:tcPr>
            <w:tcW w:w="957" w:type="pct"/>
            <w:tcBorders>
              <w:right w:val="nil"/>
            </w:tcBorders>
            <w:vAlign w:val="center"/>
          </w:tcPr>
          <w:p w14:paraId="02853067" w14:textId="77777777" w:rsidR="000C7B60" w:rsidRPr="00E438AE" w:rsidRDefault="000C7B60" w:rsidP="00E63927">
            <w:pPr>
              <w:spacing w:after="120"/>
              <w:rPr>
                <w:rFonts w:ascii="Arial" w:hAnsi="Arial" w:cs="Arial"/>
                <w:b/>
                <w:sz w:val="20"/>
                <w:szCs w:val="20"/>
              </w:rPr>
            </w:pPr>
            <w:r w:rsidRPr="00E438AE">
              <w:rPr>
                <w:rFonts w:ascii="Arial" w:hAnsi="Arial" w:cs="Arial"/>
                <w:b/>
                <w:sz w:val="20"/>
                <w:szCs w:val="20"/>
              </w:rPr>
              <w:t>Canterbury</w:t>
            </w:r>
          </w:p>
        </w:tc>
        <w:tc>
          <w:tcPr>
            <w:tcW w:w="337" w:type="pct"/>
            <w:tcBorders>
              <w:left w:val="nil"/>
              <w:right w:val="nil"/>
            </w:tcBorders>
            <w:vAlign w:val="center"/>
          </w:tcPr>
          <w:p w14:paraId="4022D09E"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12AA0BDA"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2095647E"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1E3CF564"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239EB8F9"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1B2AF26A"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59A28AB2"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BAFC5BA"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31413C19"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2EAB6885"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00D57D34" w14:textId="77777777" w:rsidR="000C7B60" w:rsidRPr="007103E4" w:rsidRDefault="000C7B60" w:rsidP="007B084A">
            <w:pPr>
              <w:spacing w:after="120"/>
              <w:jc w:val="center"/>
              <w:rPr>
                <w:rFonts w:ascii="Arial" w:hAnsi="Arial" w:cs="Arial"/>
                <w:sz w:val="20"/>
                <w:szCs w:val="20"/>
              </w:rPr>
            </w:pPr>
          </w:p>
        </w:tc>
        <w:tc>
          <w:tcPr>
            <w:tcW w:w="337" w:type="pct"/>
            <w:tcBorders>
              <w:left w:val="nil"/>
            </w:tcBorders>
            <w:vAlign w:val="center"/>
          </w:tcPr>
          <w:p w14:paraId="1930E0ED" w14:textId="77777777" w:rsidR="000C7B60" w:rsidRPr="007103E4" w:rsidRDefault="000C7B60" w:rsidP="007B084A">
            <w:pPr>
              <w:spacing w:after="120"/>
              <w:jc w:val="center"/>
              <w:rPr>
                <w:rFonts w:ascii="Arial" w:hAnsi="Arial" w:cs="Arial"/>
                <w:sz w:val="20"/>
                <w:szCs w:val="20"/>
              </w:rPr>
            </w:pPr>
          </w:p>
        </w:tc>
      </w:tr>
      <w:tr w:rsidR="000C7B60" w:rsidRPr="00373ACB" w14:paraId="46540616" w14:textId="77777777" w:rsidTr="00C27858">
        <w:trPr>
          <w:trHeight w:val="397"/>
          <w:jc w:val="center"/>
        </w:trPr>
        <w:tc>
          <w:tcPr>
            <w:tcW w:w="957" w:type="pct"/>
            <w:tcBorders>
              <w:bottom w:val="single" w:sz="4" w:space="0" w:color="auto"/>
            </w:tcBorders>
            <w:vAlign w:val="center"/>
          </w:tcPr>
          <w:p w14:paraId="21851496" w14:textId="4E972E50" w:rsidR="000C7B60" w:rsidRPr="00D71DF4" w:rsidRDefault="00BB57EB" w:rsidP="00E63927">
            <w:pPr>
              <w:spacing w:after="120"/>
              <w:rPr>
                <w:rFonts w:ascii="Arial" w:hAnsi="Arial" w:cs="Arial"/>
                <w:sz w:val="20"/>
                <w:szCs w:val="20"/>
              </w:rPr>
            </w:pPr>
            <w:r>
              <w:rPr>
                <w:rFonts w:ascii="Arial" w:hAnsi="Arial" w:cs="Arial"/>
                <w:sz w:val="20"/>
                <w:szCs w:val="20"/>
              </w:rPr>
              <w:t xml:space="preserve">Essay </w:t>
            </w:r>
          </w:p>
        </w:tc>
        <w:tc>
          <w:tcPr>
            <w:tcW w:w="337" w:type="pct"/>
            <w:tcBorders>
              <w:bottom w:val="single" w:sz="4" w:space="0" w:color="auto"/>
            </w:tcBorders>
            <w:vAlign w:val="center"/>
          </w:tcPr>
          <w:p w14:paraId="2E483FED"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24C9447F"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585592B7"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65EA5F1E"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6B4FE1F4"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729C4898"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7099F244"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5CF00F1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007EDC77"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1DDC7A2E"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2E47EBFD"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18350D82"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r>
      <w:tr w:rsidR="000C7B60" w:rsidRPr="00373ACB" w14:paraId="31D8C815" w14:textId="77777777" w:rsidTr="00C27858">
        <w:trPr>
          <w:trHeight w:val="397"/>
          <w:jc w:val="center"/>
        </w:trPr>
        <w:tc>
          <w:tcPr>
            <w:tcW w:w="957" w:type="pct"/>
            <w:tcBorders>
              <w:right w:val="nil"/>
            </w:tcBorders>
            <w:vAlign w:val="center"/>
          </w:tcPr>
          <w:p w14:paraId="207A51A0" w14:textId="77777777" w:rsidR="000C7B60" w:rsidRPr="00E438AE" w:rsidRDefault="000C7B60" w:rsidP="00E63927">
            <w:pPr>
              <w:spacing w:after="120"/>
              <w:rPr>
                <w:rFonts w:ascii="Arial" w:hAnsi="Arial" w:cs="Arial"/>
                <w:b/>
                <w:sz w:val="20"/>
                <w:szCs w:val="20"/>
              </w:rPr>
            </w:pPr>
            <w:r w:rsidRPr="00E438AE">
              <w:rPr>
                <w:rFonts w:ascii="Arial" w:hAnsi="Arial" w:cs="Arial"/>
                <w:b/>
                <w:sz w:val="20"/>
                <w:szCs w:val="20"/>
              </w:rPr>
              <w:t>Brussels</w:t>
            </w:r>
          </w:p>
        </w:tc>
        <w:tc>
          <w:tcPr>
            <w:tcW w:w="337" w:type="pct"/>
            <w:tcBorders>
              <w:left w:val="nil"/>
              <w:right w:val="nil"/>
            </w:tcBorders>
            <w:vAlign w:val="center"/>
          </w:tcPr>
          <w:p w14:paraId="2590FC67"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62FD3D5"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33DE791B"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78D8DBC5"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3274020A"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277EFBA5"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D88C3C1"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12CAA2A6"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02CE847D"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7BD5C24"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684BBC7" w14:textId="77777777" w:rsidR="000C7B60" w:rsidRPr="007103E4" w:rsidRDefault="000C7B60" w:rsidP="007B084A">
            <w:pPr>
              <w:spacing w:after="120"/>
              <w:jc w:val="center"/>
              <w:rPr>
                <w:rFonts w:ascii="Arial" w:hAnsi="Arial" w:cs="Arial"/>
                <w:sz w:val="20"/>
                <w:szCs w:val="20"/>
              </w:rPr>
            </w:pPr>
          </w:p>
        </w:tc>
        <w:tc>
          <w:tcPr>
            <w:tcW w:w="337" w:type="pct"/>
            <w:tcBorders>
              <w:left w:val="nil"/>
            </w:tcBorders>
            <w:vAlign w:val="center"/>
          </w:tcPr>
          <w:p w14:paraId="6D24A4F2" w14:textId="77777777" w:rsidR="000C7B60" w:rsidRPr="007103E4" w:rsidRDefault="000C7B60" w:rsidP="007B084A">
            <w:pPr>
              <w:spacing w:after="120"/>
              <w:jc w:val="center"/>
              <w:rPr>
                <w:rFonts w:ascii="Arial" w:hAnsi="Arial" w:cs="Arial"/>
                <w:sz w:val="20"/>
                <w:szCs w:val="20"/>
              </w:rPr>
            </w:pPr>
          </w:p>
        </w:tc>
      </w:tr>
      <w:tr w:rsidR="000C7B60" w:rsidRPr="00373ACB" w14:paraId="4207200C" w14:textId="77777777" w:rsidTr="00C27858">
        <w:trPr>
          <w:trHeight w:val="397"/>
          <w:jc w:val="center"/>
        </w:trPr>
        <w:tc>
          <w:tcPr>
            <w:tcW w:w="957" w:type="pct"/>
            <w:vAlign w:val="center"/>
          </w:tcPr>
          <w:p w14:paraId="6480A452" w14:textId="2464134C" w:rsidR="000C7B60" w:rsidRPr="00E63927" w:rsidRDefault="000C7B60" w:rsidP="00E63927">
            <w:pPr>
              <w:spacing w:after="120"/>
              <w:rPr>
                <w:rFonts w:ascii="Arial" w:hAnsi="Arial" w:cs="Arial"/>
                <w:sz w:val="20"/>
                <w:szCs w:val="20"/>
              </w:rPr>
            </w:pPr>
            <w:r w:rsidRPr="00E63927">
              <w:rPr>
                <w:rFonts w:ascii="Arial" w:hAnsi="Arial" w:cs="Arial"/>
                <w:sz w:val="20"/>
                <w:szCs w:val="20"/>
              </w:rPr>
              <w:t>Essay</w:t>
            </w:r>
            <w:r w:rsidR="00BB57EB">
              <w:rPr>
                <w:rFonts w:ascii="Arial" w:hAnsi="Arial" w:cs="Arial"/>
                <w:sz w:val="20"/>
                <w:szCs w:val="20"/>
              </w:rPr>
              <w:t xml:space="preserve"> </w:t>
            </w:r>
          </w:p>
        </w:tc>
        <w:tc>
          <w:tcPr>
            <w:tcW w:w="337" w:type="pct"/>
            <w:vAlign w:val="center"/>
          </w:tcPr>
          <w:p w14:paraId="6D7642AF" w14:textId="45B97D2C"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6CE9186D" w14:textId="471120C6"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455AFA52" w14:textId="18B7DBE6"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4E41E4D8" w14:textId="0774015F"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50F51021" w14:textId="33697F03"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64789DC6" w14:textId="6777EB11"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0249A254" w14:textId="548F6F31"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5DE52B7C" w14:textId="0CC248B3"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3BC20C04" w14:textId="03710CC3"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1E53C960" w14:textId="4F4DA4DB"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0F612C23" w14:textId="369D2104"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1DE70067" w14:textId="7097B59B"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r>
      <w:tr w:rsidR="000C7B60" w:rsidRPr="00373ACB" w14:paraId="2873959D" w14:textId="77777777" w:rsidTr="00C27858">
        <w:trPr>
          <w:trHeight w:val="397"/>
          <w:jc w:val="center"/>
        </w:trPr>
        <w:tc>
          <w:tcPr>
            <w:tcW w:w="957" w:type="pct"/>
            <w:vAlign w:val="center"/>
          </w:tcPr>
          <w:p w14:paraId="266541C8" w14:textId="4E29536B" w:rsidR="000C7B60" w:rsidRPr="00E63927" w:rsidRDefault="000C7B60" w:rsidP="00E63927">
            <w:pPr>
              <w:spacing w:after="120"/>
              <w:rPr>
                <w:rFonts w:ascii="Arial" w:hAnsi="Arial" w:cs="Arial"/>
                <w:sz w:val="20"/>
                <w:szCs w:val="20"/>
              </w:rPr>
            </w:pPr>
            <w:r w:rsidRPr="00E63927">
              <w:rPr>
                <w:rFonts w:ascii="Arial" w:hAnsi="Arial" w:cs="Arial"/>
                <w:sz w:val="20"/>
                <w:szCs w:val="20"/>
              </w:rPr>
              <w:t>Seminar participation</w:t>
            </w:r>
            <w:r w:rsidR="00BB57EB">
              <w:rPr>
                <w:rFonts w:ascii="Arial" w:hAnsi="Arial" w:cs="Arial"/>
                <w:sz w:val="20"/>
                <w:szCs w:val="20"/>
              </w:rPr>
              <w:t xml:space="preserve"> </w:t>
            </w:r>
          </w:p>
        </w:tc>
        <w:tc>
          <w:tcPr>
            <w:tcW w:w="337" w:type="pct"/>
            <w:vAlign w:val="center"/>
          </w:tcPr>
          <w:p w14:paraId="34FEEA5E" w14:textId="465993BD"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3271F6A2" w14:textId="21A63998"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590F8090" w14:textId="69D4E242"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42C3FABD" w14:textId="38954F59"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73770A1C" w14:textId="70534002"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38CBD221" w14:textId="4CC29C9F"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7E48FC80" w14:textId="4233B70D"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510BA366" w14:textId="5612735E"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46886548" w14:textId="7614DFD8"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79A26434" w14:textId="345FCEE5"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65EB120E" w14:textId="043B2B9D"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062083F9" w14:textId="77777777" w:rsidR="000C7B60" w:rsidRPr="00E63927" w:rsidRDefault="000C7B60" w:rsidP="007B084A">
            <w:pPr>
              <w:spacing w:after="120"/>
              <w:jc w:val="center"/>
              <w:rPr>
                <w:rFonts w:ascii="Arial" w:hAnsi="Arial" w:cs="Arial"/>
                <w:sz w:val="20"/>
                <w:szCs w:val="20"/>
              </w:rPr>
            </w:pPr>
          </w:p>
        </w:tc>
      </w:tr>
    </w:tbl>
    <w:p w14:paraId="753F7DAD" w14:textId="77777777" w:rsidR="007A6245" w:rsidRPr="00684B7E" w:rsidRDefault="007A6245" w:rsidP="00684B7E">
      <w:pPr>
        <w:spacing w:after="120" w:line="240" w:lineRule="auto"/>
        <w:ind w:left="426" w:right="260"/>
        <w:rPr>
          <w:rFonts w:ascii="Arial" w:hAnsi="Arial"/>
          <w:b/>
          <w:sz w:val="20"/>
        </w:rPr>
      </w:pPr>
    </w:p>
    <w:p w14:paraId="5C9E4E26" w14:textId="4028E23E" w:rsidR="001A2BE5" w:rsidRPr="001A2BE5" w:rsidRDefault="001A2BE5" w:rsidP="007B084A">
      <w:pPr>
        <w:numPr>
          <w:ilvl w:val="0"/>
          <w:numId w:val="1"/>
        </w:numPr>
        <w:spacing w:after="120" w:line="240" w:lineRule="auto"/>
        <w:ind w:left="426" w:right="260" w:hanging="426"/>
        <w:jc w:val="both"/>
        <w:rPr>
          <w:rFonts w:ascii="Arial" w:hAnsi="Arial" w:cs="Arial"/>
          <w:b/>
          <w:sz w:val="20"/>
          <w:szCs w:val="20"/>
        </w:rPr>
      </w:pPr>
      <w:r w:rsidRPr="001A2BE5">
        <w:rPr>
          <w:rFonts w:ascii="Arial" w:hAnsi="Arial" w:cs="Arial"/>
          <w:b/>
          <w:sz w:val="20"/>
          <w:szCs w:val="20"/>
        </w:rPr>
        <w:t>Inclusive Module Design</w:t>
      </w:r>
    </w:p>
    <w:p w14:paraId="019E944F" w14:textId="77777777" w:rsidR="007B084A" w:rsidRDefault="009A2D37" w:rsidP="001A2BE5">
      <w:pPr>
        <w:spacing w:after="120" w:line="240" w:lineRule="auto"/>
        <w:ind w:left="426" w:right="260"/>
        <w:jc w:val="both"/>
        <w:rPr>
          <w:rFonts w:ascii="Arial" w:hAnsi="Arial" w:cs="Arial"/>
          <w:sz w:val="20"/>
          <w:szCs w:val="20"/>
        </w:rPr>
      </w:pPr>
      <w:r w:rsidRPr="000C7B60">
        <w:rPr>
          <w:rFonts w:ascii="Arial" w:hAnsi="Arial"/>
          <w:sz w:val="20"/>
        </w:rPr>
        <w:t xml:space="preserve">The </w:t>
      </w:r>
      <w:proofErr w:type="gramStart"/>
      <w:r w:rsidR="000C7B60" w:rsidRPr="00DF2132">
        <w:rPr>
          <w:rFonts w:ascii="Arial" w:hAnsi="Arial" w:cs="Arial"/>
          <w:sz w:val="20"/>
          <w:szCs w:val="20"/>
        </w:rPr>
        <w:t>School</w:t>
      </w:r>
      <w:proofErr w:type="gramEnd"/>
      <w:r w:rsidR="000C7B60"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7B084A">
        <w:rPr>
          <w:rFonts w:ascii="Arial" w:hAnsi="Arial" w:cs="Arial"/>
          <w:sz w:val="20"/>
          <w:szCs w:val="20"/>
        </w:rPr>
        <w:t xml:space="preserve"> policies and support services.</w:t>
      </w:r>
    </w:p>
    <w:p w14:paraId="4ECF0750" w14:textId="77777777" w:rsidR="007B084A" w:rsidRDefault="007B084A" w:rsidP="007B084A">
      <w:pPr>
        <w:spacing w:after="120" w:line="240" w:lineRule="auto"/>
        <w:ind w:left="426" w:right="260"/>
        <w:jc w:val="both"/>
        <w:rPr>
          <w:rFonts w:ascii="Arial" w:hAnsi="Arial" w:cs="Arial"/>
          <w:sz w:val="20"/>
          <w:szCs w:val="20"/>
        </w:rPr>
      </w:pPr>
    </w:p>
    <w:p w14:paraId="62430C38" w14:textId="0AE6AEDD" w:rsidR="000C7B60" w:rsidRPr="007B084A" w:rsidRDefault="000C7B60" w:rsidP="007B084A">
      <w:pPr>
        <w:spacing w:after="120" w:line="240" w:lineRule="auto"/>
        <w:ind w:left="426" w:right="260"/>
        <w:jc w:val="both"/>
        <w:rPr>
          <w:rFonts w:ascii="Arial" w:hAnsi="Arial" w:cs="Arial"/>
          <w:sz w:val="20"/>
          <w:szCs w:val="20"/>
        </w:rPr>
      </w:pPr>
      <w:r w:rsidRPr="007B084A">
        <w:rPr>
          <w:rFonts w:ascii="Arial" w:hAnsi="Arial" w:cs="Arial"/>
          <w:sz w:val="20"/>
          <w:szCs w:val="20"/>
        </w:rPr>
        <w:t xml:space="preserve">The inclusive practices in the guidance (see Annex B Appendix A) have been considered </w:t>
      </w:r>
      <w:proofErr w:type="gramStart"/>
      <w:r w:rsidRPr="007B084A">
        <w:rPr>
          <w:rFonts w:ascii="Arial" w:hAnsi="Arial" w:cs="Arial"/>
          <w:sz w:val="20"/>
          <w:szCs w:val="20"/>
        </w:rPr>
        <w:t>in order to</w:t>
      </w:r>
      <w:proofErr w:type="gramEnd"/>
      <w:r w:rsidRPr="007B084A">
        <w:rPr>
          <w:rFonts w:ascii="Arial" w:hAnsi="Arial" w:cs="Arial"/>
          <w:sz w:val="20"/>
          <w:szCs w:val="20"/>
        </w:rPr>
        <w:t xml:space="preserve"> support all students in the following areas:</w:t>
      </w:r>
    </w:p>
    <w:p w14:paraId="4138BA41" w14:textId="77777777" w:rsidR="000C7B60" w:rsidRPr="00A7491F" w:rsidRDefault="000C7B60" w:rsidP="007B084A">
      <w:pPr>
        <w:spacing w:after="120" w:line="240" w:lineRule="auto"/>
        <w:ind w:left="426" w:right="260"/>
        <w:jc w:val="both"/>
        <w:rPr>
          <w:rFonts w:ascii="Arial" w:hAnsi="Arial" w:cs="Arial"/>
          <w:b/>
          <w:sz w:val="20"/>
          <w:szCs w:val="20"/>
        </w:rPr>
      </w:pPr>
      <w:r w:rsidRPr="00DF2132">
        <w:rPr>
          <w:rFonts w:ascii="Arial" w:hAnsi="Arial" w:cs="Arial"/>
          <w:sz w:val="20"/>
          <w:szCs w:val="20"/>
        </w:rPr>
        <w:lastRenderedPageBreak/>
        <w:br/>
      </w:r>
      <w:r w:rsidRPr="00A7491F">
        <w:rPr>
          <w:rFonts w:ascii="Arial" w:hAnsi="Arial" w:cs="Arial"/>
          <w:b/>
          <w:sz w:val="20"/>
          <w:szCs w:val="20"/>
        </w:rPr>
        <w:t>a) Accessible resources and curriculum</w:t>
      </w:r>
    </w:p>
    <w:p w14:paraId="384E1765" w14:textId="77777777" w:rsidR="000C7B60" w:rsidRPr="00D023E6" w:rsidRDefault="000C7B60" w:rsidP="007B084A">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6E457FB" w14:textId="77777777" w:rsidR="000C7B60" w:rsidRPr="00D023E6" w:rsidRDefault="000C7B60" w:rsidP="007B084A">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1100D4E" w14:textId="77777777" w:rsidR="000C7B60" w:rsidRPr="00D023E6" w:rsidRDefault="000C7B60" w:rsidP="007B084A">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FDB29FF" w14:textId="77777777" w:rsidR="000C7B60" w:rsidRDefault="000C7B60" w:rsidP="007B084A">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DE9ACD8" w14:textId="77777777" w:rsidR="002B2C2F" w:rsidRDefault="002B2C2F" w:rsidP="002B2C2F">
      <w:pPr>
        <w:pStyle w:val="ListParagraph"/>
        <w:numPr>
          <w:ilvl w:val="0"/>
          <w:numId w:val="20"/>
        </w:numPr>
        <w:spacing w:after="120" w:line="240" w:lineRule="auto"/>
        <w:ind w:right="260"/>
        <w:rPr>
          <w:rFonts w:ascii="Arial" w:hAnsi="Arial" w:cs="Arial"/>
          <w:sz w:val="20"/>
          <w:szCs w:val="20"/>
        </w:rPr>
      </w:pPr>
      <w:r w:rsidRPr="002B2C2F">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p>
    <w:p w14:paraId="15E7127A" w14:textId="15F3B05D" w:rsidR="000C7B60" w:rsidRPr="00971465" w:rsidRDefault="000C7B60" w:rsidP="00206E7C">
      <w:pPr>
        <w:pStyle w:val="ListParagraph"/>
        <w:spacing w:after="120" w:line="240" w:lineRule="auto"/>
        <w:ind w:left="1080" w:right="260"/>
        <w:rPr>
          <w:rFonts w:ascii="Arial" w:hAnsi="Arial" w:cs="Arial"/>
          <w:sz w:val="20"/>
          <w:szCs w:val="20"/>
        </w:rPr>
      </w:pPr>
    </w:p>
    <w:p w14:paraId="5CBC8917" w14:textId="77777777" w:rsidR="000C7B60" w:rsidRPr="00A7491F" w:rsidRDefault="000C7B60" w:rsidP="000C7B60">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1FC5474B" w14:textId="2166DF93" w:rsidR="009A2D37" w:rsidRPr="00684B7E" w:rsidRDefault="000C7B60" w:rsidP="000C7B60">
      <w:pPr>
        <w:spacing w:after="120" w:line="240" w:lineRule="auto"/>
        <w:ind w:left="426" w:right="260"/>
        <w:jc w:val="both"/>
        <w:rPr>
          <w:rFonts w:ascii="Arial" w:hAnsi="Arial"/>
          <w:b/>
          <w:sz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2B2C2F">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E4CBC05" w14:textId="77777777" w:rsidR="009A2D37" w:rsidRPr="00684B7E" w:rsidRDefault="009A2D37" w:rsidP="00684B7E">
      <w:pPr>
        <w:spacing w:after="120" w:line="240" w:lineRule="auto"/>
        <w:ind w:left="426" w:right="260"/>
        <w:rPr>
          <w:rFonts w:ascii="Arial" w:hAnsi="Arial"/>
          <w:sz w:val="20"/>
        </w:rPr>
      </w:pPr>
    </w:p>
    <w:p w14:paraId="10D5F95D" w14:textId="7ED662B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684B7E">
        <w:rPr>
          <w:rFonts w:ascii="Arial" w:hAnsi="Arial"/>
          <w:b/>
          <w:sz w:val="20"/>
        </w:rPr>
        <w:t xml:space="preserve">Campus(es) </w:t>
      </w:r>
      <w:r w:rsidRPr="00373ACB">
        <w:rPr>
          <w:rFonts w:ascii="Arial" w:hAnsi="Arial" w:cs="Arial"/>
          <w:b/>
          <w:sz w:val="20"/>
          <w:szCs w:val="20"/>
        </w:rPr>
        <w:t xml:space="preserve">or Centre(s) </w:t>
      </w:r>
      <w:r w:rsidRPr="00684B7E">
        <w:rPr>
          <w:rFonts w:ascii="Arial" w:hAnsi="Arial"/>
          <w:b/>
          <w:sz w:val="20"/>
        </w:rPr>
        <w:t>where module will be delivered:</w:t>
      </w:r>
    </w:p>
    <w:p w14:paraId="7BCC2DD6" w14:textId="77777777" w:rsidR="009A2D37" w:rsidRDefault="0066061A" w:rsidP="00684B7E">
      <w:pPr>
        <w:spacing w:after="120" w:line="240" w:lineRule="auto"/>
        <w:ind w:left="426" w:right="260"/>
        <w:rPr>
          <w:rFonts w:ascii="Arial" w:hAnsi="Arial"/>
          <w:sz w:val="20"/>
        </w:rPr>
      </w:pPr>
      <w:r w:rsidRPr="00684B7E">
        <w:rPr>
          <w:rFonts w:ascii="Arial" w:hAnsi="Arial"/>
          <w:sz w:val="20"/>
        </w:rPr>
        <w:t>Canterbury</w:t>
      </w:r>
      <w:r w:rsidR="000C56B5" w:rsidRPr="00684B7E">
        <w:rPr>
          <w:rFonts w:ascii="Arial" w:hAnsi="Arial"/>
          <w:sz w:val="20"/>
        </w:rPr>
        <w:t xml:space="preserve"> and Brussels</w:t>
      </w:r>
    </w:p>
    <w:p w14:paraId="6873D209" w14:textId="77777777" w:rsidR="000C7B60" w:rsidRDefault="000C7B60" w:rsidP="00684B7E">
      <w:pPr>
        <w:spacing w:after="120" w:line="240" w:lineRule="auto"/>
        <w:ind w:left="426" w:right="260"/>
        <w:rPr>
          <w:rFonts w:ascii="Arial" w:hAnsi="Arial"/>
          <w:sz w:val="20"/>
        </w:rPr>
      </w:pPr>
    </w:p>
    <w:p w14:paraId="3E4D8859" w14:textId="3F749972" w:rsidR="000C7B60" w:rsidRPr="000C7B60" w:rsidRDefault="000C7B60" w:rsidP="000C7B60">
      <w:pPr>
        <w:numPr>
          <w:ilvl w:val="0"/>
          <w:numId w:val="1"/>
        </w:numPr>
        <w:spacing w:after="120" w:line="240" w:lineRule="auto"/>
        <w:ind w:left="426" w:right="260" w:hanging="426"/>
        <w:jc w:val="both"/>
        <w:rPr>
          <w:rFonts w:ascii="Arial" w:hAnsi="Arial"/>
          <w:sz w:val="20"/>
        </w:rPr>
      </w:pPr>
      <w:r w:rsidRPr="000C7B60">
        <w:rPr>
          <w:rFonts w:ascii="Arial" w:hAnsi="Arial"/>
          <w:b/>
          <w:sz w:val="20"/>
        </w:rPr>
        <w:t>Internationalisation</w:t>
      </w:r>
    </w:p>
    <w:p w14:paraId="27A8434F" w14:textId="04AACF82" w:rsidR="000C7B60" w:rsidRDefault="000C7B60" w:rsidP="000C7B60">
      <w:pPr>
        <w:spacing w:after="120" w:line="240" w:lineRule="auto"/>
        <w:ind w:left="426" w:right="260"/>
        <w:jc w:val="both"/>
        <w:rPr>
          <w:rFonts w:ascii="Arial" w:hAnsi="Arial"/>
          <w:sz w:val="20"/>
        </w:rPr>
      </w:pPr>
      <w:r>
        <w:rPr>
          <w:rFonts w:ascii="Arial" w:hAnsi="Arial"/>
          <w:sz w:val="20"/>
        </w:rPr>
        <w:t xml:space="preserve">Corporate governance is an inherently internationalised topic. The module examines, for example, </w:t>
      </w:r>
      <w:r w:rsidRPr="000C7B60">
        <w:rPr>
          <w:rFonts w:ascii="Arial" w:hAnsi="Arial"/>
          <w:sz w:val="20"/>
        </w:rPr>
        <w:t>the relationship between issues of corporate governance and wider international debates of law and policy regarding, especially, multinational corporations in such areas as the environment and human rights.</w:t>
      </w:r>
    </w:p>
    <w:p w14:paraId="27E75D35" w14:textId="24060D28" w:rsidR="00206E7C" w:rsidRDefault="00206E7C" w:rsidP="000C7B60">
      <w:pPr>
        <w:pBdr>
          <w:bottom w:val="single" w:sz="12" w:space="1" w:color="auto"/>
        </w:pBdr>
        <w:spacing w:after="120" w:line="240" w:lineRule="auto"/>
        <w:ind w:left="426" w:right="260"/>
        <w:jc w:val="both"/>
        <w:rPr>
          <w:rFonts w:ascii="Arial" w:hAnsi="Arial"/>
          <w:sz w:val="20"/>
        </w:rPr>
      </w:pPr>
    </w:p>
    <w:p w14:paraId="63076EC4" w14:textId="7189844E" w:rsidR="00641D6D" w:rsidRPr="00373ACB" w:rsidRDefault="00641D6D" w:rsidP="00206E7C">
      <w:pPr>
        <w:spacing w:after="120" w:line="240" w:lineRule="auto"/>
        <w:ind w:left="426" w:right="260"/>
        <w:jc w:val="both"/>
        <w:rPr>
          <w:rFonts w:ascii="Arial" w:hAnsi="Arial" w:cs="Arial"/>
          <w:sz w:val="20"/>
          <w:szCs w:val="20"/>
        </w:rPr>
      </w:pPr>
    </w:p>
    <w:p w14:paraId="70056BF2" w14:textId="77777777" w:rsidR="00C27858" w:rsidRDefault="00C27858">
      <w:pPr>
        <w:rPr>
          <w:rFonts w:ascii="Arial" w:hAnsi="Arial" w:cs="Arial"/>
          <w:b/>
          <w:sz w:val="20"/>
          <w:szCs w:val="20"/>
        </w:rPr>
      </w:pPr>
      <w:r>
        <w:rPr>
          <w:rFonts w:ascii="Arial" w:hAnsi="Arial" w:cs="Arial"/>
          <w:b/>
          <w:sz w:val="20"/>
          <w:szCs w:val="20"/>
        </w:rPr>
        <w:br w:type="page"/>
      </w:r>
    </w:p>
    <w:p w14:paraId="2F313124" w14:textId="7349C48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D37070D"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3163074"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75A6C4AE" w14:textId="77777777" w:rsidTr="00EC571D">
        <w:trPr>
          <w:trHeight w:val="317"/>
        </w:trPr>
        <w:tc>
          <w:tcPr>
            <w:tcW w:w="1673" w:type="dxa"/>
          </w:tcPr>
          <w:p w14:paraId="554D847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9E0B203"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C19E791" w14:textId="1B0B1B54"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8D594A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4B4582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0EEFBF3" w14:textId="77777777" w:rsidTr="00EC571D">
        <w:trPr>
          <w:trHeight w:val="305"/>
        </w:trPr>
        <w:tc>
          <w:tcPr>
            <w:tcW w:w="1673" w:type="dxa"/>
          </w:tcPr>
          <w:p w14:paraId="19D4325C" w14:textId="5FF03C9E" w:rsidR="00422B69" w:rsidRPr="00373ACB" w:rsidRDefault="00684B7E" w:rsidP="0066061A">
            <w:pPr>
              <w:spacing w:after="120"/>
              <w:ind w:right="-330"/>
              <w:rPr>
                <w:rFonts w:ascii="Arial" w:hAnsi="Arial" w:cs="Arial"/>
                <w:sz w:val="20"/>
                <w:szCs w:val="20"/>
              </w:rPr>
            </w:pPr>
            <w:r>
              <w:rPr>
                <w:rFonts w:ascii="Arial" w:hAnsi="Arial" w:cs="Arial"/>
                <w:sz w:val="20"/>
                <w:szCs w:val="20"/>
              </w:rPr>
              <w:t>April 2016</w:t>
            </w:r>
          </w:p>
        </w:tc>
        <w:tc>
          <w:tcPr>
            <w:tcW w:w="1417" w:type="dxa"/>
          </w:tcPr>
          <w:p w14:paraId="7C9CC3AB" w14:textId="1E526573" w:rsidR="00422B69" w:rsidRPr="00373ACB" w:rsidRDefault="00684B7E"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250B6591" w14:textId="64457433" w:rsidR="00422B69" w:rsidRPr="00373ACB" w:rsidRDefault="00684B7E"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41443BA0" w14:textId="5A0A9D68" w:rsidR="00422B69" w:rsidRPr="00373ACB" w:rsidRDefault="00684B7E" w:rsidP="0066061A">
            <w:pPr>
              <w:spacing w:after="120"/>
              <w:ind w:right="-330"/>
              <w:rPr>
                <w:rFonts w:ascii="Arial" w:hAnsi="Arial" w:cs="Arial"/>
                <w:sz w:val="20"/>
                <w:szCs w:val="20"/>
              </w:rPr>
            </w:pPr>
            <w:r>
              <w:rPr>
                <w:rFonts w:ascii="Arial" w:hAnsi="Arial" w:cs="Arial"/>
                <w:sz w:val="20"/>
                <w:szCs w:val="20"/>
              </w:rPr>
              <w:t>7, 13</w:t>
            </w:r>
          </w:p>
        </w:tc>
        <w:tc>
          <w:tcPr>
            <w:tcW w:w="2400" w:type="dxa"/>
          </w:tcPr>
          <w:p w14:paraId="71B03BB1" w14:textId="77777777" w:rsidR="00422B69" w:rsidRPr="00373ACB" w:rsidRDefault="00422B69" w:rsidP="0066061A">
            <w:pPr>
              <w:spacing w:after="120"/>
              <w:ind w:right="-330"/>
              <w:rPr>
                <w:rFonts w:ascii="Arial" w:hAnsi="Arial" w:cs="Arial"/>
                <w:sz w:val="20"/>
                <w:szCs w:val="20"/>
              </w:rPr>
            </w:pPr>
          </w:p>
        </w:tc>
      </w:tr>
      <w:tr w:rsidR="00302082" w:rsidRPr="00373ACB" w14:paraId="7405A208" w14:textId="77777777" w:rsidTr="00EC571D">
        <w:trPr>
          <w:trHeight w:val="305"/>
        </w:trPr>
        <w:tc>
          <w:tcPr>
            <w:tcW w:w="1673" w:type="dxa"/>
          </w:tcPr>
          <w:p w14:paraId="3B445C7D" w14:textId="753CA666" w:rsidR="00422B69" w:rsidRPr="00373ACB" w:rsidRDefault="00206E7C" w:rsidP="0066061A">
            <w:pPr>
              <w:spacing w:after="120"/>
              <w:ind w:right="-330"/>
              <w:rPr>
                <w:rFonts w:ascii="Arial" w:hAnsi="Arial" w:cs="Arial"/>
                <w:sz w:val="20"/>
                <w:szCs w:val="20"/>
              </w:rPr>
            </w:pPr>
            <w:r>
              <w:rPr>
                <w:rFonts w:ascii="Arial" w:hAnsi="Arial" w:cs="Arial"/>
                <w:sz w:val="20"/>
                <w:szCs w:val="20"/>
              </w:rPr>
              <w:t>06/01/2020</w:t>
            </w:r>
          </w:p>
        </w:tc>
        <w:tc>
          <w:tcPr>
            <w:tcW w:w="1417" w:type="dxa"/>
          </w:tcPr>
          <w:p w14:paraId="489CFEA0" w14:textId="194ECCD7" w:rsidR="00422B69" w:rsidRPr="00373ACB" w:rsidRDefault="00206E7C"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49E12A73" w14:textId="596039BB" w:rsidR="00422B69" w:rsidRPr="00373ACB" w:rsidRDefault="00206E7C"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5E264DF3" w14:textId="4F2482C4" w:rsidR="00422B69" w:rsidRPr="00373ACB" w:rsidRDefault="00206E7C" w:rsidP="0066061A">
            <w:pPr>
              <w:spacing w:after="120"/>
              <w:ind w:right="-330"/>
              <w:rPr>
                <w:rFonts w:ascii="Arial" w:hAnsi="Arial" w:cs="Arial"/>
                <w:sz w:val="20"/>
                <w:szCs w:val="20"/>
              </w:rPr>
            </w:pPr>
            <w:r>
              <w:rPr>
                <w:rFonts w:ascii="Arial" w:hAnsi="Arial" w:cs="Arial"/>
                <w:sz w:val="20"/>
                <w:szCs w:val="20"/>
              </w:rPr>
              <w:t>15</w:t>
            </w:r>
          </w:p>
        </w:tc>
        <w:tc>
          <w:tcPr>
            <w:tcW w:w="2400" w:type="dxa"/>
          </w:tcPr>
          <w:p w14:paraId="7E894AC0" w14:textId="052F5BBC" w:rsidR="00422B69" w:rsidRPr="00373ACB" w:rsidRDefault="00206E7C" w:rsidP="0066061A">
            <w:pPr>
              <w:spacing w:after="120"/>
              <w:ind w:right="-330"/>
              <w:rPr>
                <w:rFonts w:ascii="Arial" w:hAnsi="Arial" w:cs="Arial"/>
                <w:sz w:val="20"/>
                <w:szCs w:val="20"/>
              </w:rPr>
            </w:pPr>
            <w:r>
              <w:rPr>
                <w:rFonts w:ascii="Arial" w:hAnsi="Arial" w:cs="Arial"/>
                <w:sz w:val="20"/>
                <w:szCs w:val="20"/>
              </w:rPr>
              <w:t>No</w:t>
            </w:r>
          </w:p>
        </w:tc>
      </w:tr>
    </w:tbl>
    <w:p w14:paraId="1725F788" w14:textId="77777777" w:rsidR="00D83563" w:rsidRPr="00684B7E" w:rsidRDefault="00D83563" w:rsidP="00684B7E">
      <w:pPr>
        <w:spacing w:after="120" w:line="240" w:lineRule="auto"/>
        <w:ind w:right="-330"/>
        <w:rPr>
          <w:rFonts w:ascii="Arial" w:hAnsi="Arial"/>
          <w:sz w:val="20"/>
        </w:rPr>
      </w:pPr>
    </w:p>
    <w:sectPr w:rsidR="00D83563" w:rsidRPr="00684B7E" w:rsidSect="00684B7E">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C235" w14:textId="77777777" w:rsidR="00FD3F0F" w:rsidRDefault="00FD3F0F" w:rsidP="009A2D37">
      <w:pPr>
        <w:spacing w:after="0" w:line="240" w:lineRule="auto"/>
      </w:pPr>
      <w:r>
        <w:separator/>
      </w:r>
    </w:p>
  </w:endnote>
  <w:endnote w:type="continuationSeparator" w:id="0">
    <w:p w14:paraId="5DF5AD4B" w14:textId="77777777" w:rsidR="00FD3F0F" w:rsidRDefault="00FD3F0F" w:rsidP="009A2D37">
      <w:pPr>
        <w:spacing w:after="0" w:line="240" w:lineRule="auto"/>
      </w:pPr>
      <w:r>
        <w:continuationSeparator/>
      </w:r>
    </w:p>
  </w:endnote>
  <w:endnote w:type="continuationNotice" w:id="1">
    <w:p w14:paraId="40652754" w14:textId="77777777" w:rsidR="00FD3F0F" w:rsidRDefault="00FD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8752" w14:textId="77777777" w:rsidR="000C7B60" w:rsidRDefault="000C7B60" w:rsidP="000C7B60">
    <w:pPr>
      <w:pStyle w:val="Footer"/>
      <w:jc w:val="center"/>
    </w:pPr>
  </w:p>
  <w:p w14:paraId="0606607C" w14:textId="4C52156E" w:rsidR="000C7B60" w:rsidRDefault="000C7B60" w:rsidP="000C7B60">
    <w:pPr>
      <w:pStyle w:val="Footer"/>
      <w:jc w:val="center"/>
    </w:pPr>
    <w:r>
      <w:fldChar w:fldCharType="begin"/>
    </w:r>
    <w:r>
      <w:instrText xml:space="preserve"> PAGE  \* MERGEFORMAT </w:instrText>
    </w:r>
    <w:r>
      <w:fldChar w:fldCharType="separate"/>
    </w:r>
    <w:r w:rsidR="00206E7C">
      <w:rPr>
        <w:noProof/>
      </w:rPr>
      <w:t>3</w:t>
    </w:r>
    <w:r>
      <w:fldChar w:fldCharType="end"/>
    </w:r>
  </w:p>
  <w:p w14:paraId="2A9A7B8D" w14:textId="40C1A552" w:rsidR="008B2543" w:rsidRPr="000C7B60" w:rsidRDefault="000C7B60" w:rsidP="000C7B60">
    <w:pPr>
      <w:pStyle w:val="Footer"/>
      <w:jc w:val="center"/>
    </w:pPr>
    <w:r w:rsidRPr="000C7B60">
      <w:t>Corporate Governance, LAWS8990</w:t>
    </w:r>
    <w:r w:rsidR="002B2C2F">
      <w:t>/1</w:t>
    </w:r>
    <w:r w:rsidRPr="000C7B60">
      <w:t xml:space="preserve"> (LW899)</w:t>
    </w:r>
    <w:r>
      <w:t xml:space="preserve"> – Sept. 20</w:t>
    </w:r>
    <w:r w:rsidR="002B2C2F">
      <w:t>20</w:t>
    </w:r>
    <w: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0D70" w14:textId="77777777" w:rsidR="000C7B60" w:rsidRDefault="000C7B60">
    <w:pPr>
      <w:pStyle w:val="Footer"/>
    </w:pPr>
  </w:p>
  <w:p w14:paraId="61707021" w14:textId="590FA21E" w:rsidR="000C7B60" w:rsidRDefault="000C7B60" w:rsidP="000C7B60">
    <w:pPr>
      <w:pStyle w:val="Footer"/>
      <w:jc w:val="center"/>
    </w:pPr>
    <w:r>
      <w:fldChar w:fldCharType="begin"/>
    </w:r>
    <w:r>
      <w:instrText xml:space="preserve"> PAGE  \* MERGEFORMAT </w:instrText>
    </w:r>
    <w:r>
      <w:fldChar w:fldCharType="separate"/>
    </w:r>
    <w:r w:rsidR="00206E7C">
      <w:rPr>
        <w:noProof/>
      </w:rPr>
      <w:t>1</w:t>
    </w:r>
    <w:r>
      <w:fldChar w:fldCharType="end"/>
    </w:r>
  </w:p>
  <w:p w14:paraId="08BD1A56" w14:textId="36F73FE7" w:rsidR="000C7B60" w:rsidRDefault="000C7B60" w:rsidP="000C7B60">
    <w:pPr>
      <w:pStyle w:val="Footer"/>
      <w:jc w:val="center"/>
    </w:pPr>
    <w:r w:rsidRPr="000C7B60">
      <w:t>Corporate Governance, LAWS8990 (LW899)</w:t>
    </w:r>
    <w: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E8E5" w14:textId="77777777" w:rsidR="00FD3F0F" w:rsidRDefault="00FD3F0F" w:rsidP="009A2D37">
      <w:pPr>
        <w:spacing w:after="0" w:line="240" w:lineRule="auto"/>
      </w:pPr>
      <w:r>
        <w:separator/>
      </w:r>
    </w:p>
  </w:footnote>
  <w:footnote w:type="continuationSeparator" w:id="0">
    <w:p w14:paraId="612997BC" w14:textId="77777777" w:rsidR="00FD3F0F" w:rsidRDefault="00FD3F0F" w:rsidP="009A2D37">
      <w:pPr>
        <w:spacing w:after="0" w:line="240" w:lineRule="auto"/>
      </w:pPr>
      <w:r>
        <w:continuationSeparator/>
      </w:r>
    </w:p>
  </w:footnote>
  <w:footnote w:type="continuationNotice" w:id="1">
    <w:p w14:paraId="377E47B2" w14:textId="77777777" w:rsidR="00FD3F0F" w:rsidRDefault="00FD3F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176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7CB754" wp14:editId="2A92049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FC5B5B" w14:textId="77777777" w:rsidR="008B2543" w:rsidRPr="008C00F8" w:rsidRDefault="008B2543" w:rsidP="005E6D38">
    <w:pPr>
      <w:pStyle w:val="Heading1"/>
      <w:spacing w:before="60" w:after="60"/>
      <w:rPr>
        <w:rFonts w:ascii="Arial" w:hAnsi="Arial" w:cs="Arial"/>
      </w:rPr>
    </w:pPr>
  </w:p>
  <w:p w14:paraId="0249677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38B5" w14:textId="79EFF4C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C79F3A" wp14:editId="0B3443A6">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905EC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90A92"/>
    <w:multiLevelType w:val="hybridMultilevel"/>
    <w:tmpl w:val="564865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BDC95FE"/>
    <w:lvl w:ilvl="0" w:tplc="BDB0A1BA">
      <w:start w:val="1"/>
      <w:numFmt w:val="decimal"/>
      <w:lvlText w:val="%1."/>
      <w:lvlJc w:val="left"/>
      <w:pPr>
        <w:ind w:left="720" w:hanging="360"/>
      </w:pPr>
      <w:rPr>
        <w:b w:val="0"/>
        <w:bCs/>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B6BCBB42">
      <w:start w:val="1"/>
      <w:numFmt w:val="lowerLetter"/>
      <w:lvlText w:val="%4)"/>
      <w:lvlJc w:val="left"/>
      <w:pPr>
        <w:ind w:left="3306" w:hanging="786"/>
      </w:pPr>
      <w:rPr>
        <w:rFonts w:hint="default"/>
      </w:rPr>
    </w:lvl>
    <w:lvl w:ilvl="4" w:tplc="48904A10">
      <w:start w:val="1"/>
      <w:numFmt w:val="bullet"/>
      <w:lvlText w:val="•"/>
      <w:lvlJc w:val="left"/>
      <w:pPr>
        <w:ind w:left="3360" w:hanging="120"/>
      </w:pPr>
      <w:rPr>
        <w:rFonts w:ascii="Arial" w:eastAsiaTheme="minorEastAsia"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3B6038"/>
    <w:multiLevelType w:val="hybridMultilevel"/>
    <w:tmpl w:val="D19847C4"/>
    <w:lvl w:ilvl="0" w:tplc="B85AE168">
      <w:start w:val="12"/>
      <w:numFmt w:val="bullet"/>
      <w:lvlText w:val="•"/>
      <w:lvlJc w:val="left"/>
      <w:pPr>
        <w:ind w:left="786" w:hanging="360"/>
      </w:pPr>
      <w:rPr>
        <w:rFonts w:ascii="Segoe UI" w:eastAsiaTheme="minorEastAsia" w:hAnsi="Segoe UI" w:cs="Segoe U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EA23AFF"/>
    <w:multiLevelType w:val="hybridMultilevel"/>
    <w:tmpl w:val="F208E392"/>
    <w:lvl w:ilvl="0" w:tplc="B85AE168">
      <w:start w:val="12"/>
      <w:numFmt w:val="bullet"/>
      <w:lvlText w:val="•"/>
      <w:lvlJc w:val="left"/>
      <w:pPr>
        <w:ind w:left="1212" w:hanging="360"/>
      </w:pPr>
      <w:rPr>
        <w:rFonts w:ascii="Segoe UI" w:eastAsiaTheme="minorEastAsia" w:hAnsi="Segoe UI" w:cs="Segoe U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ECB4E32"/>
    <w:multiLevelType w:val="hybridMultilevel"/>
    <w:tmpl w:val="4F20103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60E0625"/>
    <w:multiLevelType w:val="hybridMultilevel"/>
    <w:tmpl w:val="B010EB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DD41D50"/>
    <w:multiLevelType w:val="hybridMultilevel"/>
    <w:tmpl w:val="8416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F19F2"/>
    <w:multiLevelType w:val="hybridMultilevel"/>
    <w:tmpl w:val="25D6E49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436E66"/>
    <w:multiLevelType w:val="hybridMultilevel"/>
    <w:tmpl w:val="0082E5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9"/>
  </w:num>
  <w:num w:numId="8">
    <w:abstractNumId w:val="10"/>
  </w:num>
  <w:num w:numId="9">
    <w:abstractNumId w:val="17"/>
  </w:num>
  <w:num w:numId="10">
    <w:abstractNumId w:val="8"/>
  </w:num>
  <w:num w:numId="11">
    <w:abstractNumId w:val="3"/>
  </w:num>
  <w:num w:numId="12">
    <w:abstractNumId w:val="16"/>
  </w:num>
  <w:num w:numId="13">
    <w:abstractNumId w:val="14"/>
  </w:num>
  <w:num w:numId="14">
    <w:abstractNumId w:val="4"/>
  </w:num>
  <w:num w:numId="15">
    <w:abstractNumId w:val="15"/>
  </w:num>
  <w:num w:numId="16">
    <w:abstractNumId w:val="13"/>
  </w:num>
  <w:num w:numId="17">
    <w:abstractNumId w:val="18"/>
  </w:num>
  <w:num w:numId="18">
    <w:abstractNumId w:val="7"/>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AE"/>
    <w:rsid w:val="00000B22"/>
    <w:rsid w:val="00000C8C"/>
    <w:rsid w:val="00001068"/>
    <w:rsid w:val="000017F2"/>
    <w:rsid w:val="00002762"/>
    <w:rsid w:val="00005661"/>
    <w:rsid w:val="00010A16"/>
    <w:rsid w:val="0001243F"/>
    <w:rsid w:val="00021EA0"/>
    <w:rsid w:val="00025992"/>
    <w:rsid w:val="00027937"/>
    <w:rsid w:val="00030C9E"/>
    <w:rsid w:val="00031E67"/>
    <w:rsid w:val="000408CC"/>
    <w:rsid w:val="00045373"/>
    <w:rsid w:val="00060C7D"/>
    <w:rsid w:val="00061BE7"/>
    <w:rsid w:val="00063A2F"/>
    <w:rsid w:val="000678D3"/>
    <w:rsid w:val="0007557C"/>
    <w:rsid w:val="00081B27"/>
    <w:rsid w:val="00094810"/>
    <w:rsid w:val="000C0294"/>
    <w:rsid w:val="000C10A7"/>
    <w:rsid w:val="000C56B5"/>
    <w:rsid w:val="000C7A1C"/>
    <w:rsid w:val="000C7B60"/>
    <w:rsid w:val="000D01A3"/>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A3A"/>
    <w:rsid w:val="0015717B"/>
    <w:rsid w:val="00157ACA"/>
    <w:rsid w:val="00160427"/>
    <w:rsid w:val="00162D46"/>
    <w:rsid w:val="00172793"/>
    <w:rsid w:val="00180558"/>
    <w:rsid w:val="001811E5"/>
    <w:rsid w:val="00183B34"/>
    <w:rsid w:val="00185F46"/>
    <w:rsid w:val="00196C6A"/>
    <w:rsid w:val="0019787E"/>
    <w:rsid w:val="001A2BE5"/>
    <w:rsid w:val="001A425B"/>
    <w:rsid w:val="001B1B28"/>
    <w:rsid w:val="001B27FB"/>
    <w:rsid w:val="001B60B0"/>
    <w:rsid w:val="001C4781"/>
    <w:rsid w:val="001C4A85"/>
    <w:rsid w:val="001C5443"/>
    <w:rsid w:val="001D0C7D"/>
    <w:rsid w:val="001D1F2D"/>
    <w:rsid w:val="001D2314"/>
    <w:rsid w:val="001D6398"/>
    <w:rsid w:val="001E1F45"/>
    <w:rsid w:val="001E62C1"/>
    <w:rsid w:val="001F0779"/>
    <w:rsid w:val="001F3C3E"/>
    <w:rsid w:val="0020243A"/>
    <w:rsid w:val="00206E7C"/>
    <w:rsid w:val="0021578E"/>
    <w:rsid w:val="002249BF"/>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1B1C"/>
    <w:rsid w:val="002A1E24"/>
    <w:rsid w:val="002A219B"/>
    <w:rsid w:val="002A22DB"/>
    <w:rsid w:val="002A6465"/>
    <w:rsid w:val="002B1E6A"/>
    <w:rsid w:val="002B20F5"/>
    <w:rsid w:val="002B2A1A"/>
    <w:rsid w:val="002B2C2F"/>
    <w:rsid w:val="002B71F2"/>
    <w:rsid w:val="002C3678"/>
    <w:rsid w:val="002E7081"/>
    <w:rsid w:val="002E71C0"/>
    <w:rsid w:val="002F0261"/>
    <w:rsid w:val="002F05F4"/>
    <w:rsid w:val="002F0CE4"/>
    <w:rsid w:val="002F23EF"/>
    <w:rsid w:val="002F24F4"/>
    <w:rsid w:val="002F2626"/>
    <w:rsid w:val="002F5956"/>
    <w:rsid w:val="00302082"/>
    <w:rsid w:val="00304503"/>
    <w:rsid w:val="00306620"/>
    <w:rsid w:val="003116AC"/>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34E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0676"/>
    <w:rsid w:val="00471C6C"/>
    <w:rsid w:val="00472023"/>
    <w:rsid w:val="00486993"/>
    <w:rsid w:val="00492DA4"/>
    <w:rsid w:val="00496AA3"/>
    <w:rsid w:val="00497C98"/>
    <w:rsid w:val="004A39D7"/>
    <w:rsid w:val="004A55FA"/>
    <w:rsid w:val="004C1EC4"/>
    <w:rsid w:val="004D035C"/>
    <w:rsid w:val="004D12EF"/>
    <w:rsid w:val="004F3C18"/>
    <w:rsid w:val="004F4328"/>
    <w:rsid w:val="004F5365"/>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7EE2"/>
    <w:rsid w:val="005E1A3A"/>
    <w:rsid w:val="005E3FA7"/>
    <w:rsid w:val="005E6ADC"/>
    <w:rsid w:val="005E6D10"/>
    <w:rsid w:val="005E6D38"/>
    <w:rsid w:val="005E7B3F"/>
    <w:rsid w:val="005F040F"/>
    <w:rsid w:val="005F2C42"/>
    <w:rsid w:val="005F6588"/>
    <w:rsid w:val="00603714"/>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84B7E"/>
    <w:rsid w:val="00695285"/>
    <w:rsid w:val="006A6BB4"/>
    <w:rsid w:val="006A6F70"/>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54619"/>
    <w:rsid w:val="00763508"/>
    <w:rsid w:val="007667DF"/>
    <w:rsid w:val="0077080B"/>
    <w:rsid w:val="00787070"/>
    <w:rsid w:val="007906FD"/>
    <w:rsid w:val="00797197"/>
    <w:rsid w:val="007972A7"/>
    <w:rsid w:val="007A2BA2"/>
    <w:rsid w:val="007A6245"/>
    <w:rsid w:val="007A7376"/>
    <w:rsid w:val="007B084A"/>
    <w:rsid w:val="007B1DB2"/>
    <w:rsid w:val="007B375B"/>
    <w:rsid w:val="007B412A"/>
    <w:rsid w:val="007B635E"/>
    <w:rsid w:val="007B64BF"/>
    <w:rsid w:val="007B7724"/>
    <w:rsid w:val="007B7CDC"/>
    <w:rsid w:val="007C74B4"/>
    <w:rsid w:val="007E3412"/>
    <w:rsid w:val="007F393D"/>
    <w:rsid w:val="008029AF"/>
    <w:rsid w:val="00802FFA"/>
    <w:rsid w:val="00807F2E"/>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84DE4"/>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4938"/>
    <w:rsid w:val="009C7082"/>
    <w:rsid w:val="009D0006"/>
    <w:rsid w:val="009D068C"/>
    <w:rsid w:val="009F3A2A"/>
    <w:rsid w:val="009F731F"/>
    <w:rsid w:val="00A021FE"/>
    <w:rsid w:val="00A1270E"/>
    <w:rsid w:val="00A15342"/>
    <w:rsid w:val="00A3007E"/>
    <w:rsid w:val="00A32048"/>
    <w:rsid w:val="00A41F06"/>
    <w:rsid w:val="00A42648"/>
    <w:rsid w:val="00A50FD4"/>
    <w:rsid w:val="00A52DB4"/>
    <w:rsid w:val="00A618E1"/>
    <w:rsid w:val="00A629B9"/>
    <w:rsid w:val="00A65098"/>
    <w:rsid w:val="00A70C20"/>
    <w:rsid w:val="00A74292"/>
    <w:rsid w:val="00A776DE"/>
    <w:rsid w:val="00A80640"/>
    <w:rsid w:val="00A87FFD"/>
    <w:rsid w:val="00A9063F"/>
    <w:rsid w:val="00A97038"/>
    <w:rsid w:val="00AA3C15"/>
    <w:rsid w:val="00AA61C8"/>
    <w:rsid w:val="00AA6330"/>
    <w:rsid w:val="00AB31A2"/>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B57EB"/>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27858"/>
    <w:rsid w:val="00C3744A"/>
    <w:rsid w:val="00C4002A"/>
    <w:rsid w:val="00C46912"/>
    <w:rsid w:val="00C612A8"/>
    <w:rsid w:val="00C67631"/>
    <w:rsid w:val="00C729D7"/>
    <w:rsid w:val="00C83354"/>
    <w:rsid w:val="00C84004"/>
    <w:rsid w:val="00C843F6"/>
    <w:rsid w:val="00C84507"/>
    <w:rsid w:val="00C848B8"/>
    <w:rsid w:val="00C862C7"/>
    <w:rsid w:val="00CA3254"/>
    <w:rsid w:val="00CB11CE"/>
    <w:rsid w:val="00CC25A2"/>
    <w:rsid w:val="00CD7F07"/>
    <w:rsid w:val="00CE04F3"/>
    <w:rsid w:val="00CE12D8"/>
    <w:rsid w:val="00CE4574"/>
    <w:rsid w:val="00CE70E6"/>
    <w:rsid w:val="00CE725A"/>
    <w:rsid w:val="00CF0881"/>
    <w:rsid w:val="00CF2E1E"/>
    <w:rsid w:val="00D02E99"/>
    <w:rsid w:val="00D13357"/>
    <w:rsid w:val="00D13A13"/>
    <w:rsid w:val="00D2689A"/>
    <w:rsid w:val="00D65506"/>
    <w:rsid w:val="00D71DF4"/>
    <w:rsid w:val="00D773CF"/>
    <w:rsid w:val="00D83563"/>
    <w:rsid w:val="00D8448F"/>
    <w:rsid w:val="00D87625"/>
    <w:rsid w:val="00DA64B6"/>
    <w:rsid w:val="00DB5C9D"/>
    <w:rsid w:val="00DD02E6"/>
    <w:rsid w:val="00DD2606"/>
    <w:rsid w:val="00DE4F08"/>
    <w:rsid w:val="00DF665B"/>
    <w:rsid w:val="00E0152A"/>
    <w:rsid w:val="00E03394"/>
    <w:rsid w:val="00E066E5"/>
    <w:rsid w:val="00E22F03"/>
    <w:rsid w:val="00E233C1"/>
    <w:rsid w:val="00E438AE"/>
    <w:rsid w:val="00E51404"/>
    <w:rsid w:val="00E574C9"/>
    <w:rsid w:val="00E610DE"/>
    <w:rsid w:val="00E63927"/>
    <w:rsid w:val="00E66167"/>
    <w:rsid w:val="00E70A62"/>
    <w:rsid w:val="00E70ED7"/>
    <w:rsid w:val="00E71F2F"/>
    <w:rsid w:val="00E77786"/>
    <w:rsid w:val="00E806FB"/>
    <w:rsid w:val="00EA0E1A"/>
    <w:rsid w:val="00EA6558"/>
    <w:rsid w:val="00EB1C2D"/>
    <w:rsid w:val="00EC0676"/>
    <w:rsid w:val="00EC1810"/>
    <w:rsid w:val="00EC3FCC"/>
    <w:rsid w:val="00EC432B"/>
    <w:rsid w:val="00EC571D"/>
    <w:rsid w:val="00ED32FF"/>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544C"/>
    <w:rsid w:val="00F87559"/>
    <w:rsid w:val="00F96D71"/>
    <w:rsid w:val="00F97C9E"/>
    <w:rsid w:val="00FA20DE"/>
    <w:rsid w:val="00FA4EE8"/>
    <w:rsid w:val="00FB12CA"/>
    <w:rsid w:val="00FB36EC"/>
    <w:rsid w:val="00FB4E1B"/>
    <w:rsid w:val="00FC0291"/>
    <w:rsid w:val="00FC1C92"/>
    <w:rsid w:val="00FC61F6"/>
    <w:rsid w:val="00FD333B"/>
    <w:rsid w:val="00FD3F0F"/>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E1ED8"/>
  <w15:docId w15:val="{031E41E2-CAA6-475C-ADA0-2AFC50A2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E639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E63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9Char">
    <w:name w:val="Heading 9 Char"/>
    <w:basedOn w:val="DefaultParagraphFont"/>
    <w:link w:val="Heading9"/>
    <w:uiPriority w:val="9"/>
    <w:semiHidden/>
    <w:rsid w:val="00E63927"/>
    <w:rPr>
      <w:rFonts w:asciiTheme="majorHAnsi" w:eastAsiaTheme="majorEastAsia" w:hAnsiTheme="majorHAnsi" w:cstheme="majorBidi"/>
      <w:i/>
      <w:iCs/>
      <w:color w:val="404040" w:themeColor="text1" w:themeTint="BF"/>
      <w:sz w:val="20"/>
      <w:szCs w:val="20"/>
      <w:lang w:eastAsia="en-GB"/>
    </w:rPr>
  </w:style>
  <w:style w:type="table" w:styleId="LightList">
    <w:name w:val="Light List"/>
    <w:basedOn w:val="TableNormal"/>
    <w:uiPriority w:val="61"/>
    <w:rsid w:val="002B2C2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DF31D2F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1445ADD-4209-436A-BEAC-FEA8009CC09E}">
  <ds:schemaRefs>
    <ds:schemaRef ds:uri="http://schemas.microsoft.com/sharepoint/events"/>
  </ds:schemaRefs>
</ds:datastoreItem>
</file>

<file path=customXml/itemProps2.xml><?xml version="1.0" encoding="utf-8"?>
<ds:datastoreItem xmlns:ds="http://schemas.openxmlformats.org/officeDocument/2006/customXml" ds:itemID="{10E5FBBD-4A01-4645-93B6-D1DF83452EC5}"/>
</file>

<file path=customXml/itemProps3.xml><?xml version="1.0" encoding="utf-8"?>
<ds:datastoreItem xmlns:ds="http://schemas.openxmlformats.org/officeDocument/2006/customXml" ds:itemID="{C5D196DF-90BF-4434-8D9F-39DAAC1AC31F}">
  <ds:schemaRefs>
    <ds:schemaRef ds:uri="http://schemas.microsoft.com/sharepoint/v3/contenttype/forms"/>
  </ds:schemaRefs>
</ds:datastoreItem>
</file>

<file path=customXml/itemProps4.xml><?xml version="1.0" encoding="utf-8"?>
<ds:datastoreItem xmlns:ds="http://schemas.openxmlformats.org/officeDocument/2006/customXml" ds:itemID="{ECA2D457-96EF-4F3B-914D-B9C834C1FE31}">
  <ds:schemaRefs>
    <ds:schemaRef ds:uri="http://schemas.openxmlformats.org/officeDocument/2006/bibliography"/>
  </ds:schemaRefs>
</ds:datastoreItem>
</file>

<file path=customXml/itemProps5.xml><?xml version="1.0" encoding="utf-8"?>
<ds:datastoreItem xmlns:ds="http://schemas.openxmlformats.org/officeDocument/2006/customXml" ds:itemID="{183A7E7D-4E5A-47A5-BBB5-A6F14668C447}">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DF31D2FD</Template>
  <TotalTime>4</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2020-01-15T13:42:00Z</dcterms:created>
  <dcterms:modified xsi:type="dcterms:W3CDTF">2022-03-22T16:36:00Z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b679eb58-379b-41ec-80fa-b29594d87d04</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