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3C20" w14:textId="7742A22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Title of the module</w:t>
      </w:r>
    </w:p>
    <w:p w14:paraId="350CD425" w14:textId="3694BDC2" w:rsidR="009A2D37" w:rsidRDefault="00150435" w:rsidP="00535B2E">
      <w:pPr>
        <w:spacing w:after="120" w:line="240" w:lineRule="auto"/>
        <w:ind w:left="567" w:right="260"/>
        <w:jc w:val="both"/>
        <w:rPr>
          <w:rFonts w:ascii="Arial" w:hAnsi="Arial" w:cs="Arial"/>
        </w:rPr>
      </w:pPr>
      <w:r w:rsidRPr="00150435">
        <w:rPr>
          <w:rFonts w:ascii="Arial" w:hAnsi="Arial" w:cs="Arial"/>
        </w:rPr>
        <w:t>LAWS8440</w:t>
      </w:r>
      <w:r w:rsidR="001E5B4C">
        <w:rPr>
          <w:rFonts w:ascii="Arial" w:hAnsi="Arial" w:cs="Arial"/>
        </w:rPr>
        <w:t xml:space="preserve"> / LAWS8441</w:t>
      </w:r>
      <w:r w:rsidRPr="00150435">
        <w:rPr>
          <w:rFonts w:ascii="Arial" w:hAnsi="Arial" w:cs="Arial"/>
        </w:rPr>
        <w:t xml:space="preserve"> (LW844) Legal Aspects of Contemporary International Problems</w:t>
      </w:r>
    </w:p>
    <w:p w14:paraId="1F4744E3" w14:textId="77777777" w:rsidR="00585026" w:rsidRPr="00150435" w:rsidRDefault="00585026" w:rsidP="00535B2E">
      <w:pPr>
        <w:spacing w:after="120" w:line="240" w:lineRule="auto"/>
        <w:ind w:left="567" w:right="260"/>
        <w:jc w:val="both"/>
        <w:rPr>
          <w:rFonts w:ascii="Arial" w:hAnsi="Arial" w:cs="Arial"/>
        </w:rPr>
      </w:pPr>
    </w:p>
    <w:p w14:paraId="48336A67"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School or partner institution which will be responsible for management of the module</w:t>
      </w:r>
    </w:p>
    <w:p w14:paraId="7785DEE3" w14:textId="77777777" w:rsidR="009A2D37" w:rsidRPr="00150435" w:rsidRDefault="00B50678" w:rsidP="00696FF5">
      <w:pPr>
        <w:spacing w:after="120" w:line="240" w:lineRule="auto"/>
        <w:ind w:left="567" w:right="260"/>
        <w:rPr>
          <w:rFonts w:ascii="Arial" w:hAnsi="Arial" w:cs="Arial"/>
          <w:iCs/>
        </w:rPr>
      </w:pPr>
      <w:r>
        <w:rPr>
          <w:rFonts w:ascii="Arial" w:hAnsi="Arial" w:cs="Arial"/>
          <w:iCs/>
        </w:rPr>
        <w:t xml:space="preserve">Kent Law School </w:t>
      </w:r>
    </w:p>
    <w:p w14:paraId="65C492C3" w14:textId="77777777" w:rsidR="009A2D37" w:rsidRPr="00150435" w:rsidRDefault="009A2D37" w:rsidP="00302082">
      <w:pPr>
        <w:spacing w:after="120" w:line="240" w:lineRule="auto"/>
        <w:ind w:left="426" w:right="260"/>
        <w:rPr>
          <w:rFonts w:ascii="Arial" w:hAnsi="Arial" w:cs="Arial"/>
          <w:iCs/>
        </w:rPr>
      </w:pPr>
    </w:p>
    <w:p w14:paraId="413F3D0C" w14:textId="77777777" w:rsidR="009A2D37" w:rsidRPr="00150435" w:rsidRDefault="00883204"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The level of the module (</w:t>
      </w:r>
      <w:r w:rsidR="00D83563" w:rsidRPr="00150435">
        <w:rPr>
          <w:rFonts w:ascii="Arial" w:hAnsi="Arial" w:cs="Arial"/>
          <w:b/>
        </w:rPr>
        <w:t>Level</w:t>
      </w:r>
      <w:r w:rsidR="00441E76" w:rsidRPr="00150435">
        <w:rPr>
          <w:rFonts w:ascii="Arial" w:hAnsi="Arial" w:cs="Arial"/>
          <w:b/>
        </w:rPr>
        <w:t xml:space="preserve"> 4</w:t>
      </w:r>
      <w:r w:rsidR="001D0C7D" w:rsidRPr="00150435">
        <w:rPr>
          <w:rFonts w:ascii="Arial" w:hAnsi="Arial" w:cs="Arial"/>
          <w:b/>
        </w:rPr>
        <w:t xml:space="preserve">, </w:t>
      </w:r>
      <w:r w:rsidR="00441E76" w:rsidRPr="00150435">
        <w:rPr>
          <w:rFonts w:ascii="Arial" w:hAnsi="Arial" w:cs="Arial"/>
          <w:b/>
        </w:rPr>
        <w:t>Level 5</w:t>
      </w:r>
      <w:r w:rsidR="001D0C7D" w:rsidRPr="00150435">
        <w:rPr>
          <w:rFonts w:ascii="Arial" w:hAnsi="Arial" w:cs="Arial"/>
          <w:b/>
        </w:rPr>
        <w:t xml:space="preserve">, </w:t>
      </w:r>
      <w:r w:rsidR="00441E76" w:rsidRPr="00150435">
        <w:rPr>
          <w:rFonts w:ascii="Arial" w:hAnsi="Arial" w:cs="Arial"/>
          <w:b/>
        </w:rPr>
        <w:t xml:space="preserve">Level </w:t>
      </w:r>
      <w:proofErr w:type="gramStart"/>
      <w:r w:rsidR="00441E76" w:rsidRPr="00150435">
        <w:rPr>
          <w:rFonts w:ascii="Arial" w:hAnsi="Arial" w:cs="Arial"/>
          <w:b/>
        </w:rPr>
        <w:t>6</w:t>
      </w:r>
      <w:proofErr w:type="gramEnd"/>
      <w:r w:rsidR="001D0C7D" w:rsidRPr="00150435">
        <w:rPr>
          <w:rFonts w:ascii="Arial" w:hAnsi="Arial" w:cs="Arial"/>
          <w:b/>
        </w:rPr>
        <w:t xml:space="preserve"> or </w:t>
      </w:r>
      <w:r w:rsidR="00C612A8" w:rsidRPr="00150435">
        <w:rPr>
          <w:rFonts w:ascii="Arial" w:hAnsi="Arial" w:cs="Arial"/>
          <w:b/>
        </w:rPr>
        <w:t>L</w:t>
      </w:r>
      <w:r w:rsidR="00441E76" w:rsidRPr="00150435">
        <w:rPr>
          <w:rFonts w:ascii="Arial" w:hAnsi="Arial" w:cs="Arial"/>
          <w:b/>
        </w:rPr>
        <w:t>evel 7</w:t>
      </w:r>
      <w:r w:rsidR="009A2D37" w:rsidRPr="00150435">
        <w:rPr>
          <w:rFonts w:ascii="Arial" w:hAnsi="Arial" w:cs="Arial"/>
          <w:b/>
        </w:rPr>
        <w:t>)</w:t>
      </w:r>
    </w:p>
    <w:p w14:paraId="3215D904" w14:textId="77777777" w:rsidR="009A2D37" w:rsidRPr="00150435" w:rsidRDefault="00B50678" w:rsidP="00696FF5">
      <w:pPr>
        <w:spacing w:after="120" w:line="240" w:lineRule="auto"/>
        <w:ind w:left="567" w:right="260"/>
        <w:jc w:val="both"/>
        <w:rPr>
          <w:rFonts w:ascii="Arial" w:hAnsi="Arial" w:cs="Arial"/>
        </w:rPr>
      </w:pPr>
      <w:r>
        <w:rPr>
          <w:rFonts w:ascii="Arial" w:hAnsi="Arial" w:cs="Arial"/>
        </w:rPr>
        <w:t>Level 7</w:t>
      </w:r>
    </w:p>
    <w:p w14:paraId="0B333843" w14:textId="77777777" w:rsidR="009A2D37" w:rsidRPr="00150435" w:rsidRDefault="009A2D37" w:rsidP="00302082">
      <w:pPr>
        <w:spacing w:after="120" w:line="240" w:lineRule="auto"/>
        <w:ind w:left="426" w:right="260"/>
        <w:rPr>
          <w:rFonts w:ascii="Arial" w:hAnsi="Arial" w:cs="Arial"/>
          <w:iCs/>
        </w:rPr>
      </w:pPr>
    </w:p>
    <w:p w14:paraId="47021298"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 xml:space="preserve">The number of credits and the ECTS value which the module represents </w:t>
      </w:r>
    </w:p>
    <w:p w14:paraId="35902A29" w14:textId="77777777" w:rsidR="009A2D37" w:rsidRPr="00150435" w:rsidRDefault="00B50678" w:rsidP="00696FF5">
      <w:pPr>
        <w:pStyle w:val="NormalWeb"/>
        <w:spacing w:before="0" w:beforeAutospacing="0" w:after="120" w:afterAutospacing="0"/>
        <w:ind w:left="567" w:right="260"/>
        <w:rPr>
          <w:rFonts w:ascii="Arial" w:hAnsi="Arial" w:cs="Arial"/>
          <w:sz w:val="22"/>
          <w:szCs w:val="22"/>
        </w:rPr>
      </w:pPr>
      <w:r w:rsidRPr="00B50678">
        <w:rPr>
          <w:rFonts w:ascii="Arial" w:hAnsi="Arial" w:cs="Arial"/>
          <w:sz w:val="22"/>
          <w:szCs w:val="22"/>
        </w:rPr>
        <w:t>20 credits (10</w:t>
      </w:r>
      <w:r w:rsidR="009A2D37" w:rsidRPr="00B50678">
        <w:rPr>
          <w:rFonts w:ascii="Arial" w:hAnsi="Arial" w:cs="Arial"/>
          <w:sz w:val="22"/>
          <w:szCs w:val="22"/>
        </w:rPr>
        <w:t xml:space="preserve"> ECTS)</w:t>
      </w:r>
    </w:p>
    <w:p w14:paraId="76AE31AC" w14:textId="77777777" w:rsidR="009A2D37" w:rsidRPr="00150435" w:rsidRDefault="009A2D37" w:rsidP="00302082">
      <w:pPr>
        <w:spacing w:after="120" w:line="240" w:lineRule="auto"/>
        <w:ind w:left="426" w:right="260"/>
        <w:rPr>
          <w:rFonts w:ascii="Arial" w:hAnsi="Arial" w:cs="Arial"/>
        </w:rPr>
      </w:pPr>
    </w:p>
    <w:p w14:paraId="13B477F7"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Which term(s) the module is to be taught in (or other teaching pattern)</w:t>
      </w:r>
    </w:p>
    <w:p w14:paraId="0D6B088A" w14:textId="77777777" w:rsidR="009A2D37" w:rsidRPr="00150435" w:rsidRDefault="009A2D37" w:rsidP="00696FF5">
      <w:pPr>
        <w:spacing w:after="120" w:line="240" w:lineRule="auto"/>
        <w:ind w:left="567" w:right="260"/>
        <w:jc w:val="both"/>
        <w:rPr>
          <w:rFonts w:ascii="Arial" w:hAnsi="Arial" w:cs="Arial"/>
          <w:iCs/>
        </w:rPr>
      </w:pPr>
      <w:r w:rsidRPr="00B50678">
        <w:rPr>
          <w:rFonts w:ascii="Arial" w:hAnsi="Arial" w:cs="Arial"/>
          <w:iCs/>
        </w:rPr>
        <w:t>Autumn or Spring</w:t>
      </w:r>
    </w:p>
    <w:p w14:paraId="5E334663" w14:textId="77777777" w:rsidR="009A2D37" w:rsidRPr="00150435" w:rsidRDefault="009A2D37" w:rsidP="00302082">
      <w:pPr>
        <w:spacing w:after="120" w:line="240" w:lineRule="auto"/>
        <w:ind w:left="426" w:right="260"/>
        <w:rPr>
          <w:rFonts w:ascii="Arial" w:hAnsi="Arial" w:cs="Arial"/>
          <w:iCs/>
        </w:rPr>
      </w:pPr>
    </w:p>
    <w:p w14:paraId="70201CE7"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Prerequisite and co-requisite modules</w:t>
      </w:r>
    </w:p>
    <w:p w14:paraId="1B01BB10" w14:textId="77777777" w:rsidR="009A2D37" w:rsidRPr="00150435" w:rsidRDefault="00B50678" w:rsidP="00696FF5">
      <w:pPr>
        <w:spacing w:after="120" w:line="240" w:lineRule="auto"/>
        <w:ind w:left="567" w:right="260"/>
        <w:rPr>
          <w:rFonts w:ascii="Arial" w:hAnsi="Arial" w:cs="Arial"/>
          <w:iCs/>
        </w:rPr>
      </w:pPr>
      <w:r>
        <w:rPr>
          <w:rFonts w:ascii="Arial" w:hAnsi="Arial" w:cs="Arial"/>
          <w:iCs/>
        </w:rPr>
        <w:t xml:space="preserve">None </w:t>
      </w:r>
    </w:p>
    <w:p w14:paraId="2C721314" w14:textId="77777777" w:rsidR="009A2D37" w:rsidRPr="00150435" w:rsidRDefault="009A2D37" w:rsidP="00302082">
      <w:pPr>
        <w:spacing w:after="120" w:line="240" w:lineRule="auto"/>
        <w:ind w:left="426" w:right="260"/>
        <w:rPr>
          <w:rFonts w:ascii="Arial" w:hAnsi="Arial" w:cs="Arial"/>
          <w:iCs/>
        </w:rPr>
      </w:pPr>
    </w:p>
    <w:p w14:paraId="2F52BDEF"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The programmes of study to which the module contributes</w:t>
      </w:r>
    </w:p>
    <w:p w14:paraId="144D413C" w14:textId="554A47D4" w:rsidR="00B50678" w:rsidRPr="003C4448" w:rsidRDefault="00B50678" w:rsidP="003C4448">
      <w:pPr>
        <w:spacing w:after="120" w:line="240" w:lineRule="auto"/>
        <w:ind w:left="567" w:right="260"/>
        <w:rPr>
          <w:rFonts w:ascii="Arial" w:hAnsi="Arial" w:cs="Arial"/>
          <w:iCs/>
        </w:rPr>
      </w:pPr>
      <w:r w:rsidRPr="00B50678">
        <w:rPr>
          <w:rFonts w:ascii="Arial" w:hAnsi="Arial" w:cs="Arial"/>
          <w:iCs/>
          <w:u w:val="single"/>
        </w:rPr>
        <w:t>Canterbury</w:t>
      </w:r>
      <w:r w:rsidR="003C4448" w:rsidRPr="003C4448">
        <w:rPr>
          <w:rFonts w:ascii="Arial" w:hAnsi="Arial" w:cs="Arial"/>
          <w:iCs/>
        </w:rPr>
        <w:t xml:space="preserve"> – optional to the:</w:t>
      </w:r>
    </w:p>
    <w:p w14:paraId="72CC523E"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LLM in (Specialisation)</w:t>
      </w:r>
    </w:p>
    <w:p w14:paraId="237BFE40"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PG Diploma in (Specialisation)</w:t>
      </w:r>
    </w:p>
    <w:p w14:paraId="66D59C1D"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PG Certificate in Law</w:t>
      </w:r>
    </w:p>
    <w:p w14:paraId="2BD2ED96" w14:textId="77777777" w:rsidR="00B50678" w:rsidRPr="00B50678" w:rsidRDefault="00B50678" w:rsidP="003C4448">
      <w:pPr>
        <w:spacing w:after="120" w:line="240" w:lineRule="auto"/>
        <w:ind w:left="567" w:right="260"/>
        <w:rPr>
          <w:rFonts w:ascii="Arial" w:hAnsi="Arial" w:cs="Arial"/>
          <w:iCs/>
        </w:rPr>
      </w:pPr>
      <w:r w:rsidRPr="003C4448">
        <w:rPr>
          <w:rFonts w:ascii="Arial" w:hAnsi="Arial" w:cs="Arial"/>
          <w:iCs/>
        </w:rPr>
        <w:t>MA in International Law with International Relations</w:t>
      </w:r>
    </w:p>
    <w:p w14:paraId="55F1604B" w14:textId="77777777" w:rsidR="00B50678" w:rsidRDefault="00B50678" w:rsidP="00B50678">
      <w:pPr>
        <w:spacing w:after="120" w:line="240" w:lineRule="auto"/>
        <w:ind w:left="360" w:right="260"/>
        <w:rPr>
          <w:rFonts w:ascii="Arial" w:hAnsi="Arial" w:cs="Arial"/>
          <w:iCs/>
          <w:u w:val="single"/>
        </w:rPr>
      </w:pPr>
    </w:p>
    <w:p w14:paraId="2807FE0E" w14:textId="49EAACE4" w:rsidR="00B50678" w:rsidRPr="00B50678" w:rsidRDefault="00B50678" w:rsidP="003C4448">
      <w:pPr>
        <w:spacing w:after="120" w:line="240" w:lineRule="auto"/>
        <w:ind w:left="567" w:right="260"/>
        <w:rPr>
          <w:rFonts w:ascii="Arial" w:hAnsi="Arial" w:cs="Arial"/>
          <w:iCs/>
          <w:u w:val="single"/>
        </w:rPr>
      </w:pPr>
      <w:r w:rsidRPr="00B50678">
        <w:rPr>
          <w:rFonts w:ascii="Arial" w:hAnsi="Arial" w:cs="Arial"/>
          <w:iCs/>
          <w:u w:val="single"/>
        </w:rPr>
        <w:t>Brussels</w:t>
      </w:r>
      <w:r w:rsidR="003C4448" w:rsidRPr="003C4448">
        <w:rPr>
          <w:rFonts w:ascii="Arial" w:hAnsi="Arial" w:cs="Arial"/>
          <w:iCs/>
        </w:rPr>
        <w:t xml:space="preserve"> – compulsory to the:</w:t>
      </w:r>
    </w:p>
    <w:p w14:paraId="55AA2CA3" w14:textId="2B8D44B0"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LLM</w:t>
      </w:r>
      <w:r w:rsidR="003C4448">
        <w:rPr>
          <w:rFonts w:ascii="Arial" w:hAnsi="Arial" w:cs="Arial"/>
          <w:iCs/>
        </w:rPr>
        <w:t xml:space="preserve"> and MA</w:t>
      </w:r>
      <w:r w:rsidRPr="00B50678">
        <w:rPr>
          <w:rFonts w:ascii="Arial" w:hAnsi="Arial" w:cs="Arial"/>
          <w:iCs/>
        </w:rPr>
        <w:t xml:space="preserve"> in (Specialisation)</w:t>
      </w:r>
    </w:p>
    <w:p w14:paraId="7C7F42FA"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PG Diploma in (Specialisation)</w:t>
      </w:r>
    </w:p>
    <w:p w14:paraId="393961E3" w14:textId="65327199"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 xml:space="preserve">PG Certificate in </w:t>
      </w:r>
      <w:r w:rsidR="00E8109F">
        <w:rPr>
          <w:rFonts w:ascii="Arial" w:hAnsi="Arial" w:cs="Arial"/>
          <w:iCs/>
        </w:rPr>
        <w:t>(Specialisation)</w:t>
      </w:r>
    </w:p>
    <w:p w14:paraId="70D55E42" w14:textId="77777777" w:rsidR="009A2D37" w:rsidRPr="00150435" w:rsidRDefault="009A2D37" w:rsidP="00302082">
      <w:pPr>
        <w:spacing w:after="120" w:line="240" w:lineRule="auto"/>
        <w:ind w:left="426" w:right="260"/>
        <w:rPr>
          <w:rFonts w:ascii="Arial" w:hAnsi="Arial" w:cs="Arial"/>
          <w:iCs/>
        </w:rPr>
      </w:pPr>
    </w:p>
    <w:p w14:paraId="448E0BD4" w14:textId="4E2A5A4D" w:rsidR="009A2D37" w:rsidRDefault="009A2D37" w:rsidP="00696FF5">
      <w:pPr>
        <w:numPr>
          <w:ilvl w:val="0"/>
          <w:numId w:val="1"/>
        </w:numPr>
        <w:spacing w:after="120" w:line="240" w:lineRule="auto"/>
        <w:ind w:left="567" w:right="260" w:hanging="567"/>
        <w:rPr>
          <w:rFonts w:ascii="Arial" w:hAnsi="Arial" w:cs="Arial"/>
          <w:b/>
        </w:rPr>
      </w:pPr>
      <w:r w:rsidRPr="00150435">
        <w:rPr>
          <w:rFonts w:ascii="Arial" w:hAnsi="Arial" w:cs="Arial"/>
          <w:b/>
        </w:rPr>
        <w:t>The intended subject specific learning outcomes</w:t>
      </w:r>
      <w:r w:rsidR="00C729D7" w:rsidRPr="00150435">
        <w:rPr>
          <w:rFonts w:ascii="Arial" w:hAnsi="Arial" w:cs="Arial"/>
          <w:b/>
        </w:rPr>
        <w:t>.</w:t>
      </w:r>
      <w:r w:rsidR="00C729D7" w:rsidRPr="00150435">
        <w:rPr>
          <w:rFonts w:ascii="Arial" w:hAnsi="Arial" w:cs="Arial"/>
          <w:b/>
        </w:rPr>
        <w:br/>
        <w:t>On successfully completing the module students will be able to:</w:t>
      </w:r>
    </w:p>
    <w:p w14:paraId="1868959E" w14:textId="67F076D1"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Demonstrate a sophisticated knowledge and understanding of the concepts, principles and rules of international law and transnational law and examine their interaction with contemporary international events.</w:t>
      </w:r>
    </w:p>
    <w:p w14:paraId="7F407A74" w14:textId="29B9D2EB"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 xml:space="preserve">Demonstrate a critical understanding of the relevance of international law and transnational law to </w:t>
      </w:r>
      <w:proofErr w:type="gramStart"/>
      <w:r w:rsidRPr="003C4448">
        <w:rPr>
          <w:rFonts w:ascii="Arial" w:hAnsi="Arial" w:cs="Arial"/>
          <w:iCs/>
        </w:rPr>
        <w:t>particular international</w:t>
      </w:r>
      <w:proofErr w:type="gramEnd"/>
      <w:r w:rsidRPr="003C4448">
        <w:rPr>
          <w:rFonts w:ascii="Arial" w:hAnsi="Arial" w:cs="Arial"/>
          <w:iCs/>
        </w:rPr>
        <w:t xml:space="preserve"> policy problems.</w:t>
      </w:r>
    </w:p>
    <w:p w14:paraId="67A6ACD9" w14:textId="1C69CEB0"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lastRenderedPageBreak/>
        <w:t xml:space="preserve">Demonstrate a comprehensive understanding of the possibilities and the limitations of legal </w:t>
      </w:r>
      <w:r w:rsidR="003C4448">
        <w:rPr>
          <w:rFonts w:ascii="Arial" w:hAnsi="Arial" w:cs="Arial"/>
          <w:iCs/>
        </w:rPr>
        <w:t>method in international disputes</w:t>
      </w:r>
      <w:r w:rsidRPr="003C4448">
        <w:rPr>
          <w:rFonts w:ascii="Arial" w:hAnsi="Arial" w:cs="Arial"/>
          <w:iCs/>
        </w:rPr>
        <w:t>.</w:t>
      </w:r>
    </w:p>
    <w:p w14:paraId="550A7B81" w14:textId="7B85A1CF" w:rsidR="003C4448" w:rsidRDefault="003C4448" w:rsidP="00360EF6">
      <w:pPr>
        <w:pStyle w:val="ListParagraph"/>
        <w:numPr>
          <w:ilvl w:val="0"/>
          <w:numId w:val="12"/>
        </w:numPr>
        <w:spacing w:after="120" w:line="240" w:lineRule="auto"/>
        <w:ind w:right="260"/>
        <w:jc w:val="both"/>
        <w:rPr>
          <w:rFonts w:ascii="Arial" w:hAnsi="Arial" w:cs="Arial"/>
          <w:iCs/>
        </w:rPr>
      </w:pPr>
      <w:r>
        <w:rPr>
          <w:rFonts w:ascii="Arial" w:hAnsi="Arial" w:cs="Arial"/>
          <w:iCs/>
        </w:rPr>
        <w:t xml:space="preserve">Demonstrate a critical understanding of </w:t>
      </w:r>
      <w:r w:rsidR="00C93CA8">
        <w:rPr>
          <w:rFonts w:ascii="Arial" w:hAnsi="Arial" w:cs="Arial"/>
          <w:iCs/>
        </w:rPr>
        <w:t>the relationship between international law and international politics.</w:t>
      </w:r>
    </w:p>
    <w:p w14:paraId="0041F2A7" w14:textId="222B067D"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 xml:space="preserve">Critically analyse the theory </w:t>
      </w:r>
      <w:r w:rsidR="003C4448" w:rsidRPr="003C4448">
        <w:rPr>
          <w:rFonts w:ascii="Arial" w:hAnsi="Arial" w:cs="Arial"/>
          <w:iCs/>
        </w:rPr>
        <w:t>a</w:t>
      </w:r>
      <w:r w:rsidR="003C4448">
        <w:rPr>
          <w:rFonts w:ascii="Arial" w:hAnsi="Arial" w:cs="Arial"/>
          <w:iCs/>
        </w:rPr>
        <w:t>s</w:t>
      </w:r>
      <w:r w:rsidR="003C4448" w:rsidRPr="003C4448">
        <w:rPr>
          <w:rFonts w:ascii="Arial" w:hAnsi="Arial" w:cs="Arial"/>
          <w:iCs/>
        </w:rPr>
        <w:t xml:space="preserve"> </w:t>
      </w:r>
      <w:r w:rsidRPr="003C4448">
        <w:rPr>
          <w:rFonts w:ascii="Arial" w:hAnsi="Arial" w:cs="Arial"/>
          <w:iCs/>
        </w:rPr>
        <w:t>practice of public international law.</w:t>
      </w:r>
    </w:p>
    <w:p w14:paraId="7D06A0C5" w14:textId="1D62FE65"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 xml:space="preserve">Anticipate and map different legal arguments as directed toward </w:t>
      </w:r>
      <w:proofErr w:type="gramStart"/>
      <w:r w:rsidRPr="003C4448">
        <w:rPr>
          <w:rFonts w:ascii="Arial" w:hAnsi="Arial" w:cs="Arial"/>
          <w:iCs/>
        </w:rPr>
        <w:t>particular global</w:t>
      </w:r>
      <w:proofErr w:type="gramEnd"/>
      <w:r w:rsidRPr="003C4448">
        <w:rPr>
          <w:rFonts w:ascii="Arial" w:hAnsi="Arial" w:cs="Arial"/>
          <w:iCs/>
        </w:rPr>
        <w:t xml:space="preserve"> policy challenges.</w:t>
      </w:r>
    </w:p>
    <w:p w14:paraId="025296F0" w14:textId="77777777" w:rsidR="00B50678" w:rsidRPr="00150435" w:rsidRDefault="00B50678" w:rsidP="00B50678">
      <w:pPr>
        <w:spacing w:after="120" w:line="240" w:lineRule="auto"/>
        <w:ind w:left="567" w:right="260"/>
        <w:rPr>
          <w:rFonts w:ascii="Arial" w:hAnsi="Arial" w:cs="Arial"/>
        </w:rPr>
      </w:pPr>
    </w:p>
    <w:p w14:paraId="3575304F" w14:textId="6925A5D7" w:rsidR="00C729D7" w:rsidRPr="00150435" w:rsidRDefault="009A2D37" w:rsidP="00696FF5">
      <w:pPr>
        <w:numPr>
          <w:ilvl w:val="0"/>
          <w:numId w:val="1"/>
        </w:numPr>
        <w:spacing w:after="120" w:line="240" w:lineRule="auto"/>
        <w:ind w:left="567" w:right="260" w:hanging="567"/>
        <w:rPr>
          <w:rFonts w:ascii="Arial" w:hAnsi="Arial" w:cs="Arial"/>
          <w:b/>
        </w:rPr>
      </w:pPr>
      <w:r w:rsidRPr="00150435">
        <w:rPr>
          <w:rFonts w:ascii="Arial" w:hAnsi="Arial" w:cs="Arial"/>
          <w:b/>
        </w:rPr>
        <w:t>The intended generic learning outcomes</w:t>
      </w:r>
      <w:r w:rsidR="00C729D7" w:rsidRPr="00150435">
        <w:rPr>
          <w:rFonts w:ascii="Arial" w:hAnsi="Arial" w:cs="Arial"/>
          <w:b/>
        </w:rPr>
        <w:t>.</w:t>
      </w:r>
      <w:r w:rsidR="00C729D7" w:rsidRPr="00150435">
        <w:rPr>
          <w:rFonts w:ascii="Arial" w:hAnsi="Arial" w:cs="Arial"/>
          <w:b/>
        </w:rPr>
        <w:br/>
        <w:t>On successfully completing the module students will be able to:</w:t>
      </w:r>
    </w:p>
    <w:p w14:paraId="6BCB063D" w14:textId="735A69FD" w:rsidR="00B50678"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Critically evaluate the application and practice of law within and across different contexts.</w:t>
      </w:r>
    </w:p>
    <w:p w14:paraId="66BB4433" w14:textId="480E1BD9" w:rsidR="00B50678"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 xml:space="preserve">Identify relevant scholarly issues from complex factual situations. </w:t>
      </w:r>
    </w:p>
    <w:p w14:paraId="3934440D" w14:textId="604F2115" w:rsidR="00B50678"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Undertake independent and original research and formulate reasoned and critical arguments.</w:t>
      </w:r>
    </w:p>
    <w:p w14:paraId="2523734D" w14:textId="56B506E2" w:rsidR="009A2D37"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Analyse complex problems from a range of different theoretical perspectives and disciplinary approaches.</w:t>
      </w:r>
    </w:p>
    <w:p w14:paraId="5C0B1CE0" w14:textId="77777777" w:rsidR="00B50678" w:rsidRPr="00B50678" w:rsidRDefault="00B50678" w:rsidP="00B50678">
      <w:pPr>
        <w:pStyle w:val="Default"/>
        <w:spacing w:after="120"/>
        <w:ind w:left="720" w:right="260"/>
        <w:rPr>
          <w:color w:val="auto"/>
          <w:sz w:val="22"/>
          <w:szCs w:val="22"/>
        </w:rPr>
      </w:pPr>
    </w:p>
    <w:p w14:paraId="315F974A"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A synopsis of the curriculum</w:t>
      </w:r>
    </w:p>
    <w:p w14:paraId="3B3BCA86" w14:textId="77777777" w:rsidR="009A2D37" w:rsidRDefault="00B50678" w:rsidP="00360EF6">
      <w:pPr>
        <w:spacing w:after="120" w:line="240" w:lineRule="auto"/>
        <w:ind w:left="567" w:right="260"/>
        <w:jc w:val="both"/>
        <w:rPr>
          <w:rFonts w:ascii="Arial" w:hAnsi="Arial" w:cs="Arial"/>
          <w:iCs/>
        </w:rPr>
      </w:pPr>
      <w:r w:rsidRPr="00B50678">
        <w:rPr>
          <w:rFonts w:ascii="Arial" w:hAnsi="Arial" w:cs="Arial"/>
          <w:iCs/>
        </w:rPr>
        <w:t xml:space="preserve">There are </w:t>
      </w:r>
      <w:proofErr w:type="gramStart"/>
      <w:r w:rsidRPr="00B50678">
        <w:rPr>
          <w:rFonts w:ascii="Arial" w:hAnsi="Arial" w:cs="Arial"/>
          <w:iCs/>
        </w:rPr>
        <w:t>a number of</w:t>
      </w:r>
      <w:proofErr w:type="gramEnd"/>
      <w:r w:rsidRPr="00B50678">
        <w:rPr>
          <w:rFonts w:ascii="Arial" w:hAnsi="Arial" w:cs="Arial"/>
          <w:iCs/>
        </w:rPr>
        <w:t xml:space="preserve"> ways to study the field of international law. It can be treated doctrinally as a system of rules from various sources – such as treaties, state practices that are seen to have the binding force of law, and general principles shared across domestic jurisdictions – built up over time to regulate interactions between states and other entities. It can be studied as a historical phenomenon, emerging out of a colonial history with contemporary implications. It can also be studied as an (imperfect) approach to addressing international ‘problems’, placing international law in broader social, political, and historical contexts as one possible source of ‘</w:t>
      </w:r>
      <w:proofErr w:type="gramStart"/>
      <w:r w:rsidRPr="00B50678">
        <w:rPr>
          <w:rFonts w:ascii="Arial" w:hAnsi="Arial" w:cs="Arial"/>
          <w:iCs/>
        </w:rPr>
        <w:t>solutions’</w:t>
      </w:r>
      <w:proofErr w:type="gramEnd"/>
      <w:r w:rsidRPr="00B50678">
        <w:rPr>
          <w:rFonts w:ascii="Arial" w:hAnsi="Arial" w:cs="Arial"/>
          <w:iCs/>
        </w:rPr>
        <w:t>. This course starts from international law as an approach, highlighting the field’s limits and possibilities in relation to a set of contemporary inter- and trans-national concerns, which may include the use of armed force, responses to emerging security threats, and unresolved territorial disputes. The course focuses on a changing set of key themes in international law, such as sovereignty, statehood, self-determination, and the regulation of armed conflict. It explores these overlapping themes as they emerge across several issues and case studies, bringing international law into a relationship with contemporary geopolitics and the field’s historical inheritance.</w:t>
      </w:r>
    </w:p>
    <w:p w14:paraId="7FD54BF2" w14:textId="77777777" w:rsidR="00B50678" w:rsidRPr="00150435" w:rsidRDefault="00B50678" w:rsidP="00302082">
      <w:pPr>
        <w:spacing w:after="120" w:line="240" w:lineRule="auto"/>
        <w:ind w:left="426" w:right="260"/>
        <w:rPr>
          <w:rFonts w:ascii="Arial" w:hAnsi="Arial" w:cs="Arial"/>
          <w:iCs/>
        </w:rPr>
      </w:pPr>
    </w:p>
    <w:p w14:paraId="4BFE1863" w14:textId="0A3E214F" w:rsidR="00C93CA8" w:rsidRPr="00B35943" w:rsidRDefault="00883204" w:rsidP="00BD64C6">
      <w:pPr>
        <w:numPr>
          <w:ilvl w:val="0"/>
          <w:numId w:val="1"/>
        </w:numPr>
        <w:spacing w:after="120" w:line="240" w:lineRule="auto"/>
        <w:ind w:left="567" w:right="260" w:hanging="567"/>
        <w:jc w:val="both"/>
        <w:rPr>
          <w:rFonts w:ascii="Arial" w:hAnsi="Arial" w:cs="Arial"/>
          <w:b/>
        </w:rPr>
      </w:pPr>
      <w:r w:rsidRPr="00B35943">
        <w:rPr>
          <w:rFonts w:ascii="Arial" w:hAnsi="Arial" w:cs="Arial"/>
          <w:b/>
        </w:rPr>
        <w:t>Reading l</w:t>
      </w:r>
      <w:r w:rsidR="009A2D37" w:rsidRPr="00B35943">
        <w:rPr>
          <w:rFonts w:ascii="Arial" w:hAnsi="Arial" w:cs="Arial"/>
          <w:b/>
        </w:rPr>
        <w:t xml:space="preserve">ist </w:t>
      </w:r>
      <w:r w:rsidR="00274ED7" w:rsidRPr="00B35943">
        <w:rPr>
          <w:rFonts w:ascii="Arial" w:hAnsi="Arial" w:cs="Arial"/>
          <w:b/>
        </w:rPr>
        <w:t>(Indicative list, current at time of publication. Reading lists will be published annually)</w:t>
      </w:r>
    </w:p>
    <w:p w14:paraId="1636BB0C"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proofErr w:type="spellStart"/>
      <w:r w:rsidRPr="00B50678">
        <w:rPr>
          <w:rFonts w:ascii="Arial" w:hAnsi="Arial" w:cs="Arial"/>
        </w:rPr>
        <w:t>Anghie</w:t>
      </w:r>
      <w:proofErr w:type="spellEnd"/>
      <w:r w:rsidRPr="00B50678">
        <w:rPr>
          <w:rFonts w:ascii="Arial" w:hAnsi="Arial" w:cs="Arial"/>
        </w:rPr>
        <w:t xml:space="preserve">, Anthony, </w:t>
      </w:r>
      <w:r w:rsidRPr="00C93CA8">
        <w:rPr>
          <w:rFonts w:ascii="Arial" w:hAnsi="Arial" w:cs="Arial"/>
          <w:i/>
        </w:rPr>
        <w:t xml:space="preserve">Imperialism, </w:t>
      </w:r>
      <w:proofErr w:type="gramStart"/>
      <w:r w:rsidRPr="00C93CA8">
        <w:rPr>
          <w:rFonts w:ascii="Arial" w:hAnsi="Arial" w:cs="Arial"/>
          <w:i/>
        </w:rPr>
        <w:t>Sovereignty</w:t>
      </w:r>
      <w:proofErr w:type="gramEnd"/>
      <w:r w:rsidRPr="00C93CA8">
        <w:rPr>
          <w:rFonts w:ascii="Arial" w:hAnsi="Arial" w:cs="Arial"/>
          <w:i/>
        </w:rPr>
        <w:t xml:space="preserve"> and the Making of International Law</w:t>
      </w:r>
      <w:r w:rsidRPr="00B50678">
        <w:rPr>
          <w:rFonts w:ascii="Arial" w:hAnsi="Arial" w:cs="Arial"/>
        </w:rPr>
        <w:t>, (Cambridge: Cambridge University Press, 2004).</w:t>
      </w:r>
    </w:p>
    <w:p w14:paraId="4CB279B3"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proofErr w:type="spellStart"/>
      <w:r w:rsidRPr="00B50678">
        <w:rPr>
          <w:rFonts w:ascii="Arial" w:hAnsi="Arial" w:cs="Arial"/>
        </w:rPr>
        <w:t>Aust</w:t>
      </w:r>
      <w:proofErr w:type="spellEnd"/>
      <w:r w:rsidRPr="00B50678">
        <w:rPr>
          <w:rFonts w:ascii="Arial" w:hAnsi="Arial" w:cs="Arial"/>
        </w:rPr>
        <w:t>, Anthony, Handbook of International Law, (Cambridge: Cambridge University Press, 2010).</w:t>
      </w:r>
    </w:p>
    <w:p w14:paraId="75F3A6A9"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r w:rsidRPr="00B50678">
        <w:rPr>
          <w:rFonts w:ascii="Arial" w:hAnsi="Arial" w:cs="Arial"/>
        </w:rPr>
        <w:t xml:space="preserve">Crawford, James and </w:t>
      </w:r>
      <w:proofErr w:type="spellStart"/>
      <w:r w:rsidRPr="00B50678">
        <w:rPr>
          <w:rFonts w:ascii="Arial" w:hAnsi="Arial" w:cs="Arial"/>
        </w:rPr>
        <w:t>Martti</w:t>
      </w:r>
      <w:proofErr w:type="spellEnd"/>
      <w:r w:rsidRPr="00B50678">
        <w:rPr>
          <w:rFonts w:ascii="Arial" w:hAnsi="Arial" w:cs="Arial"/>
        </w:rPr>
        <w:t xml:space="preserve"> </w:t>
      </w:r>
      <w:proofErr w:type="spellStart"/>
      <w:r w:rsidRPr="00B50678">
        <w:rPr>
          <w:rFonts w:ascii="Arial" w:hAnsi="Arial" w:cs="Arial"/>
        </w:rPr>
        <w:t>Koskenniemi</w:t>
      </w:r>
      <w:proofErr w:type="spellEnd"/>
      <w:r w:rsidRPr="00B50678">
        <w:rPr>
          <w:rFonts w:ascii="Arial" w:hAnsi="Arial" w:cs="Arial"/>
        </w:rPr>
        <w:t xml:space="preserve"> (eds.), </w:t>
      </w:r>
      <w:r w:rsidRPr="00C93CA8">
        <w:rPr>
          <w:rFonts w:ascii="Arial" w:hAnsi="Arial" w:cs="Arial"/>
          <w:i/>
        </w:rPr>
        <w:t>The Cambridge Companion to International Law</w:t>
      </w:r>
      <w:r w:rsidRPr="00B50678">
        <w:rPr>
          <w:rFonts w:ascii="Arial" w:hAnsi="Arial" w:cs="Arial"/>
        </w:rPr>
        <w:t>, (Cambridge: Cambridge University Press, 2012).</w:t>
      </w:r>
    </w:p>
    <w:p w14:paraId="1F4D8B0C"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proofErr w:type="spellStart"/>
      <w:r w:rsidRPr="00B50678">
        <w:rPr>
          <w:rFonts w:ascii="Arial" w:hAnsi="Arial" w:cs="Arial"/>
        </w:rPr>
        <w:t>Klabbers</w:t>
      </w:r>
      <w:proofErr w:type="spellEnd"/>
      <w:r w:rsidRPr="00B50678">
        <w:rPr>
          <w:rFonts w:ascii="Arial" w:hAnsi="Arial" w:cs="Arial"/>
        </w:rPr>
        <w:t xml:space="preserve">, Jan, </w:t>
      </w:r>
      <w:r w:rsidRPr="00C93CA8">
        <w:rPr>
          <w:rFonts w:ascii="Arial" w:hAnsi="Arial" w:cs="Arial"/>
          <w:i/>
        </w:rPr>
        <w:t>International Law</w:t>
      </w:r>
      <w:r w:rsidRPr="00B50678">
        <w:rPr>
          <w:rFonts w:ascii="Arial" w:hAnsi="Arial" w:cs="Arial"/>
        </w:rPr>
        <w:t>, (Cambridge: Cambridge University Press, 2013).</w:t>
      </w:r>
    </w:p>
    <w:p w14:paraId="71DE727C" w14:textId="32A790AE" w:rsidR="00B50678" w:rsidRDefault="00B50678" w:rsidP="00C93CA8">
      <w:pPr>
        <w:pStyle w:val="ListParagraph"/>
        <w:numPr>
          <w:ilvl w:val="0"/>
          <w:numId w:val="10"/>
        </w:numPr>
        <w:spacing w:after="120" w:line="240" w:lineRule="auto"/>
        <w:ind w:left="1276" w:right="260"/>
        <w:jc w:val="both"/>
      </w:pPr>
      <w:r w:rsidRPr="00B50678">
        <w:rPr>
          <w:rFonts w:ascii="Arial" w:hAnsi="Arial" w:cs="Arial"/>
        </w:rPr>
        <w:t xml:space="preserve">Shaw, Malcolm N, </w:t>
      </w:r>
      <w:r w:rsidRPr="00C93CA8">
        <w:rPr>
          <w:rFonts w:ascii="Arial" w:hAnsi="Arial" w:cs="Arial"/>
          <w:i/>
        </w:rPr>
        <w:t>International Law 6</w:t>
      </w:r>
      <w:r w:rsidRPr="00C93CA8">
        <w:rPr>
          <w:rFonts w:ascii="Arial" w:hAnsi="Arial" w:cs="Arial"/>
          <w:i/>
          <w:vertAlign w:val="superscript"/>
        </w:rPr>
        <w:t>th</w:t>
      </w:r>
      <w:r w:rsidRPr="00C93CA8">
        <w:rPr>
          <w:rFonts w:ascii="Arial" w:hAnsi="Arial" w:cs="Arial"/>
          <w:i/>
        </w:rPr>
        <w:t xml:space="preserve"> ed.</w:t>
      </w:r>
      <w:r w:rsidRPr="00B50678">
        <w:rPr>
          <w:rFonts w:ascii="Arial" w:hAnsi="Arial" w:cs="Arial"/>
        </w:rPr>
        <w:t>, (Cambridge: Cambridge University Press, 2008).</w:t>
      </w:r>
    </w:p>
    <w:p w14:paraId="7DDAF1AF" w14:textId="77777777" w:rsidR="00B50678" w:rsidRPr="00150435" w:rsidRDefault="00B50678" w:rsidP="00B50678">
      <w:pPr>
        <w:spacing w:after="120" w:line="240" w:lineRule="auto"/>
        <w:ind w:right="260"/>
        <w:jc w:val="both"/>
        <w:rPr>
          <w:rFonts w:ascii="Arial" w:hAnsi="Arial" w:cs="Arial"/>
          <w:b/>
        </w:rPr>
      </w:pPr>
    </w:p>
    <w:p w14:paraId="373C5536" w14:textId="64273179" w:rsidR="00360EF6" w:rsidRPr="00B35943" w:rsidRDefault="009A2D37" w:rsidP="009270B6">
      <w:pPr>
        <w:numPr>
          <w:ilvl w:val="0"/>
          <w:numId w:val="1"/>
        </w:numPr>
        <w:spacing w:after="120" w:line="240" w:lineRule="auto"/>
        <w:ind w:left="567" w:right="260" w:hanging="567"/>
        <w:rPr>
          <w:rFonts w:ascii="Arial" w:hAnsi="Arial" w:cs="Arial"/>
          <w:iCs/>
        </w:rPr>
      </w:pPr>
      <w:r w:rsidRPr="00B35943">
        <w:rPr>
          <w:rFonts w:ascii="Arial" w:hAnsi="Arial" w:cs="Arial"/>
          <w:b/>
        </w:rPr>
        <w:t>Learning</w:t>
      </w:r>
      <w:r w:rsidR="00883204" w:rsidRPr="00B35943">
        <w:rPr>
          <w:rFonts w:ascii="Arial" w:hAnsi="Arial" w:cs="Arial"/>
          <w:b/>
        </w:rPr>
        <w:t xml:space="preserve"> and t</w:t>
      </w:r>
      <w:r w:rsidR="006F3F8B" w:rsidRPr="00B35943">
        <w:rPr>
          <w:rFonts w:ascii="Arial" w:hAnsi="Arial" w:cs="Arial"/>
          <w:b/>
        </w:rPr>
        <w:t>eaching m</w:t>
      </w:r>
      <w:r w:rsidRPr="00B35943">
        <w:rPr>
          <w:rFonts w:ascii="Arial" w:hAnsi="Arial" w:cs="Arial"/>
          <w:b/>
        </w:rPr>
        <w:t>ethods</w:t>
      </w:r>
    </w:p>
    <w:p w14:paraId="0E3617BC" w14:textId="61662958" w:rsidR="009A2D37" w:rsidRPr="00B50678" w:rsidRDefault="00C57028" w:rsidP="00696FF5">
      <w:pPr>
        <w:spacing w:after="120" w:line="240" w:lineRule="auto"/>
        <w:ind w:left="567" w:right="260"/>
        <w:jc w:val="both"/>
        <w:rPr>
          <w:rFonts w:ascii="Arial" w:hAnsi="Arial" w:cs="Arial"/>
          <w:iCs/>
        </w:rPr>
      </w:pPr>
      <w:r w:rsidRPr="00B50678">
        <w:rPr>
          <w:rFonts w:ascii="Arial" w:hAnsi="Arial" w:cs="Arial"/>
          <w:iCs/>
        </w:rPr>
        <w:t>Total contact hours:</w:t>
      </w:r>
      <w:r w:rsidR="00B50678" w:rsidRPr="00B50678">
        <w:rPr>
          <w:rFonts w:ascii="Arial" w:hAnsi="Arial" w:cs="Arial"/>
          <w:iCs/>
        </w:rPr>
        <w:t xml:space="preserve"> </w:t>
      </w:r>
      <w:r w:rsidR="006F5981" w:rsidRPr="00B50678">
        <w:rPr>
          <w:rFonts w:ascii="Arial" w:hAnsi="Arial" w:cs="Arial"/>
          <w:iCs/>
        </w:rPr>
        <w:t>2</w:t>
      </w:r>
      <w:r w:rsidR="006F5981">
        <w:rPr>
          <w:rFonts w:ascii="Arial" w:hAnsi="Arial" w:cs="Arial"/>
          <w:iCs/>
        </w:rPr>
        <w:t>0</w:t>
      </w:r>
    </w:p>
    <w:p w14:paraId="4C3936CD" w14:textId="274CEF69" w:rsidR="00C57028" w:rsidRPr="00B50678" w:rsidRDefault="00C57028" w:rsidP="00C57028">
      <w:pPr>
        <w:spacing w:after="120" w:line="240" w:lineRule="auto"/>
        <w:ind w:left="567" w:right="260"/>
        <w:jc w:val="both"/>
        <w:rPr>
          <w:rFonts w:ascii="Arial" w:hAnsi="Arial" w:cs="Arial"/>
          <w:iCs/>
        </w:rPr>
      </w:pPr>
      <w:r w:rsidRPr="00B50678">
        <w:rPr>
          <w:rFonts w:ascii="Arial" w:hAnsi="Arial" w:cs="Arial"/>
          <w:iCs/>
        </w:rPr>
        <w:t>Private study hours:</w:t>
      </w:r>
      <w:r w:rsidR="00B50678" w:rsidRPr="00B50678">
        <w:rPr>
          <w:rFonts w:ascii="Arial" w:hAnsi="Arial" w:cs="Arial"/>
          <w:iCs/>
        </w:rPr>
        <w:t xml:space="preserve"> </w:t>
      </w:r>
      <w:r w:rsidR="006F5981" w:rsidRPr="00B50678">
        <w:rPr>
          <w:rFonts w:ascii="Arial" w:hAnsi="Arial" w:cs="Arial"/>
          <w:iCs/>
        </w:rPr>
        <w:t>1</w:t>
      </w:r>
      <w:r w:rsidR="006F5981">
        <w:rPr>
          <w:rFonts w:ascii="Arial" w:hAnsi="Arial" w:cs="Arial"/>
          <w:iCs/>
        </w:rPr>
        <w:t>80</w:t>
      </w:r>
    </w:p>
    <w:p w14:paraId="3AA95F5D" w14:textId="5C39A0C2" w:rsidR="00B35943" w:rsidRDefault="00C57028" w:rsidP="001E5B4C">
      <w:pPr>
        <w:spacing w:after="120" w:line="240" w:lineRule="auto"/>
        <w:ind w:left="567" w:right="260"/>
        <w:jc w:val="both"/>
        <w:rPr>
          <w:rFonts w:ascii="Arial" w:hAnsi="Arial" w:cs="Arial"/>
          <w:iCs/>
        </w:rPr>
      </w:pPr>
      <w:r w:rsidRPr="00B50678">
        <w:rPr>
          <w:rFonts w:ascii="Arial" w:hAnsi="Arial" w:cs="Arial"/>
          <w:iCs/>
        </w:rPr>
        <w:lastRenderedPageBreak/>
        <w:t>Total study hours:</w:t>
      </w:r>
      <w:r w:rsidR="00B50678" w:rsidRPr="00B50678">
        <w:rPr>
          <w:rFonts w:ascii="Arial" w:hAnsi="Arial" w:cs="Arial"/>
          <w:iCs/>
        </w:rPr>
        <w:t xml:space="preserve"> 200</w:t>
      </w:r>
    </w:p>
    <w:p w14:paraId="524DF421" w14:textId="36B0E0B5" w:rsidR="009A2D37" w:rsidRPr="00150435" w:rsidRDefault="00C93CA8" w:rsidP="00C93CA8">
      <w:pPr>
        <w:tabs>
          <w:tab w:val="left" w:pos="6647"/>
        </w:tabs>
        <w:spacing w:after="120" w:line="240" w:lineRule="auto"/>
        <w:ind w:left="426" w:right="260"/>
        <w:rPr>
          <w:rFonts w:ascii="Arial" w:hAnsi="Arial" w:cs="Arial"/>
          <w:iCs/>
        </w:rPr>
      </w:pPr>
      <w:r>
        <w:rPr>
          <w:rFonts w:ascii="Arial" w:hAnsi="Arial" w:cs="Arial"/>
          <w:iCs/>
        </w:rPr>
        <w:tab/>
      </w:r>
    </w:p>
    <w:p w14:paraId="139B76B9" w14:textId="77777777" w:rsidR="00883204" w:rsidRPr="00150435" w:rsidRDefault="00EF4933" w:rsidP="00696FF5">
      <w:pPr>
        <w:numPr>
          <w:ilvl w:val="0"/>
          <w:numId w:val="1"/>
        </w:numPr>
        <w:spacing w:after="120" w:line="240" w:lineRule="auto"/>
        <w:ind w:left="567" w:right="260" w:hanging="567"/>
        <w:rPr>
          <w:rFonts w:ascii="Arial" w:hAnsi="Arial" w:cs="Arial"/>
          <w:iCs/>
        </w:rPr>
      </w:pPr>
      <w:r w:rsidRPr="00150435">
        <w:rPr>
          <w:rFonts w:ascii="Arial" w:hAnsi="Arial" w:cs="Arial"/>
          <w:b/>
        </w:rPr>
        <w:t>Assessment methods</w:t>
      </w:r>
    </w:p>
    <w:p w14:paraId="4E265DCA" w14:textId="2B450236" w:rsidR="00B50678" w:rsidRPr="00FE1A5C" w:rsidRDefault="00B50678" w:rsidP="00B50678">
      <w:pPr>
        <w:pStyle w:val="ListParagraph"/>
        <w:numPr>
          <w:ilvl w:val="1"/>
          <w:numId w:val="9"/>
        </w:numPr>
        <w:spacing w:after="120"/>
        <w:ind w:left="567" w:hanging="567"/>
        <w:rPr>
          <w:rFonts w:ascii="Arial" w:hAnsi="Arial" w:cs="Arial"/>
          <w:iCs/>
        </w:rPr>
      </w:pPr>
      <w:r w:rsidRPr="00FE1A5C">
        <w:rPr>
          <w:rFonts w:ascii="Arial" w:hAnsi="Arial" w:cs="Arial"/>
          <w:iCs/>
        </w:rPr>
        <w:t>Main assessment methods</w:t>
      </w:r>
      <w:r w:rsidR="00C93CA8">
        <w:rPr>
          <w:rFonts w:ascii="Arial" w:hAnsi="Arial" w:cs="Arial"/>
          <w:iCs/>
        </w:rPr>
        <w:br/>
      </w:r>
      <w:r>
        <w:rPr>
          <w:rFonts w:ascii="Arial" w:hAnsi="Arial" w:cs="Arial"/>
          <w:iCs/>
        </w:rPr>
        <w:br/>
        <w:t>Canterbury:</w:t>
      </w:r>
      <w:r w:rsidR="00C93CA8">
        <w:rPr>
          <w:rFonts w:ascii="Arial" w:hAnsi="Arial" w:cs="Arial"/>
          <w:iCs/>
        </w:rPr>
        <w:br/>
      </w:r>
    </w:p>
    <w:p w14:paraId="30E8EC45" w14:textId="272F2F87" w:rsidR="00B50678" w:rsidRPr="00B50678" w:rsidRDefault="00B50678" w:rsidP="00B50678">
      <w:pPr>
        <w:pStyle w:val="ListParagraph"/>
        <w:numPr>
          <w:ilvl w:val="0"/>
          <w:numId w:val="11"/>
        </w:numPr>
        <w:spacing w:after="120" w:line="240" w:lineRule="auto"/>
        <w:ind w:right="260"/>
        <w:jc w:val="both"/>
        <w:rPr>
          <w:rFonts w:ascii="Arial" w:hAnsi="Arial" w:cs="Arial"/>
          <w:b/>
          <w:iCs/>
        </w:rPr>
      </w:pPr>
      <w:r>
        <w:rPr>
          <w:rFonts w:ascii="Arial" w:hAnsi="Arial" w:cs="Arial"/>
          <w:iCs/>
        </w:rPr>
        <w:t xml:space="preserve">Essay </w:t>
      </w:r>
      <w:r w:rsidR="00C93CA8">
        <w:rPr>
          <w:rFonts w:ascii="Arial" w:hAnsi="Arial" w:cs="Arial"/>
          <w:iCs/>
        </w:rPr>
        <w:t xml:space="preserve">of no more than </w:t>
      </w:r>
      <w:r>
        <w:rPr>
          <w:rFonts w:ascii="Arial" w:hAnsi="Arial" w:cs="Arial"/>
          <w:iCs/>
        </w:rPr>
        <w:t xml:space="preserve">5000 words (100%) </w:t>
      </w:r>
    </w:p>
    <w:p w14:paraId="72BCDD64" w14:textId="77777777" w:rsidR="00B50678" w:rsidRPr="00DA01B8" w:rsidRDefault="00B50678" w:rsidP="00B50678">
      <w:pPr>
        <w:pStyle w:val="ListParagraph"/>
        <w:spacing w:after="120" w:line="240" w:lineRule="auto"/>
        <w:ind w:left="1287" w:right="260"/>
        <w:jc w:val="both"/>
        <w:rPr>
          <w:rFonts w:ascii="Arial" w:hAnsi="Arial" w:cs="Arial"/>
          <w:b/>
          <w:iCs/>
        </w:rPr>
      </w:pPr>
    </w:p>
    <w:p w14:paraId="52864CB9" w14:textId="00CA5CCD" w:rsidR="00B50678" w:rsidRPr="00B50678" w:rsidRDefault="00B50678" w:rsidP="00B50678">
      <w:pPr>
        <w:spacing w:after="120" w:line="240" w:lineRule="auto"/>
        <w:ind w:left="567" w:right="260"/>
        <w:jc w:val="both"/>
        <w:rPr>
          <w:rFonts w:ascii="Arial" w:hAnsi="Arial" w:cs="Arial"/>
          <w:iCs/>
        </w:rPr>
      </w:pPr>
      <w:r w:rsidRPr="00B50678">
        <w:rPr>
          <w:rFonts w:ascii="Arial" w:hAnsi="Arial" w:cs="Arial"/>
          <w:iCs/>
        </w:rPr>
        <w:t>Brussels</w:t>
      </w:r>
      <w:r>
        <w:rPr>
          <w:rFonts w:ascii="Arial" w:hAnsi="Arial" w:cs="Arial"/>
          <w:iCs/>
        </w:rPr>
        <w:t>:</w:t>
      </w:r>
      <w:r w:rsidR="00C93CA8">
        <w:rPr>
          <w:rFonts w:ascii="Arial" w:hAnsi="Arial" w:cs="Arial"/>
          <w:iCs/>
        </w:rPr>
        <w:br/>
      </w:r>
    </w:p>
    <w:p w14:paraId="053A37BE" w14:textId="089F49A6" w:rsidR="00B50678" w:rsidRPr="009954AA" w:rsidRDefault="00B50678" w:rsidP="00B50678">
      <w:pPr>
        <w:pStyle w:val="ListParagraph"/>
        <w:numPr>
          <w:ilvl w:val="0"/>
          <w:numId w:val="11"/>
        </w:numPr>
        <w:spacing w:after="120" w:line="240" w:lineRule="auto"/>
        <w:ind w:right="260"/>
        <w:jc w:val="both"/>
        <w:rPr>
          <w:rFonts w:ascii="Arial" w:hAnsi="Arial" w:cs="Arial"/>
          <w:b/>
          <w:iCs/>
        </w:rPr>
      </w:pPr>
      <w:r w:rsidRPr="009954AA">
        <w:rPr>
          <w:rFonts w:ascii="Arial" w:hAnsi="Arial" w:cs="Arial"/>
          <w:iCs/>
        </w:rPr>
        <w:t xml:space="preserve">Essay </w:t>
      </w:r>
      <w:r w:rsidR="00C93CA8" w:rsidRPr="009954AA">
        <w:rPr>
          <w:rFonts w:ascii="Arial" w:hAnsi="Arial" w:cs="Arial"/>
          <w:iCs/>
        </w:rPr>
        <w:t xml:space="preserve">of no more than </w:t>
      </w:r>
      <w:r w:rsidRPr="009954AA">
        <w:rPr>
          <w:rFonts w:ascii="Arial" w:hAnsi="Arial" w:cs="Arial"/>
          <w:iCs/>
        </w:rPr>
        <w:t>5000 words (</w:t>
      </w:r>
      <w:r w:rsidR="00C93CA8" w:rsidRPr="009954AA">
        <w:rPr>
          <w:rFonts w:ascii="Arial" w:hAnsi="Arial" w:cs="Arial"/>
          <w:iCs/>
        </w:rPr>
        <w:t>10</w:t>
      </w:r>
      <w:r w:rsidRPr="009954AA">
        <w:rPr>
          <w:rFonts w:ascii="Arial" w:hAnsi="Arial" w:cs="Arial"/>
          <w:iCs/>
        </w:rPr>
        <w:t xml:space="preserve">0%) </w:t>
      </w:r>
    </w:p>
    <w:p w14:paraId="331B549D" w14:textId="77777777" w:rsidR="006043FC" w:rsidRPr="00150435" w:rsidRDefault="006043FC" w:rsidP="00302082">
      <w:pPr>
        <w:spacing w:after="120" w:line="240" w:lineRule="auto"/>
        <w:ind w:left="426" w:right="260"/>
        <w:rPr>
          <w:rFonts w:ascii="Arial" w:hAnsi="Arial" w:cs="Arial"/>
          <w:b/>
          <w:iCs/>
        </w:rPr>
      </w:pPr>
    </w:p>
    <w:p w14:paraId="3A89DE5B" w14:textId="77777777" w:rsidR="00696FF5" w:rsidRPr="00150435" w:rsidRDefault="00696FF5" w:rsidP="00696FF5">
      <w:pPr>
        <w:spacing w:after="120"/>
        <w:ind w:left="567" w:hanging="567"/>
        <w:rPr>
          <w:rFonts w:ascii="Arial" w:hAnsi="Arial" w:cs="Arial"/>
          <w:iCs/>
        </w:rPr>
      </w:pPr>
      <w:r w:rsidRPr="00150435">
        <w:rPr>
          <w:rFonts w:ascii="Arial" w:hAnsi="Arial" w:cs="Arial"/>
          <w:iCs/>
        </w:rPr>
        <w:t>13.2</w:t>
      </w:r>
      <w:r w:rsidRPr="00150435">
        <w:rPr>
          <w:rFonts w:ascii="Arial" w:hAnsi="Arial" w:cs="Arial"/>
          <w:iCs/>
        </w:rPr>
        <w:tab/>
        <w:t xml:space="preserve">Reassessment methods </w:t>
      </w:r>
    </w:p>
    <w:p w14:paraId="5624224C" w14:textId="77777777" w:rsidR="00696FF5" w:rsidRDefault="00B50678" w:rsidP="00220048">
      <w:pPr>
        <w:spacing w:after="120" w:line="240" w:lineRule="auto"/>
        <w:ind w:left="567" w:right="260"/>
        <w:rPr>
          <w:rFonts w:ascii="Arial" w:hAnsi="Arial" w:cs="Arial"/>
          <w:iCs/>
        </w:rPr>
      </w:pPr>
      <w:r w:rsidRPr="00B50678">
        <w:rPr>
          <w:rFonts w:ascii="Arial" w:hAnsi="Arial" w:cs="Arial"/>
          <w:iCs/>
        </w:rPr>
        <w:t>Reassessment Instrument: 100% coursework</w:t>
      </w:r>
    </w:p>
    <w:p w14:paraId="4344A443" w14:textId="77777777" w:rsidR="00B50678" w:rsidRPr="00150435" w:rsidRDefault="00B50678" w:rsidP="00302082">
      <w:pPr>
        <w:spacing w:after="120" w:line="240" w:lineRule="auto"/>
        <w:ind w:left="426" w:right="260"/>
        <w:rPr>
          <w:rFonts w:ascii="Arial" w:hAnsi="Arial" w:cs="Arial"/>
          <w:b/>
          <w:iCs/>
        </w:rPr>
      </w:pPr>
    </w:p>
    <w:p w14:paraId="3B5E7256" w14:textId="29D9250B" w:rsidR="00274ED7" w:rsidRPr="00150435" w:rsidRDefault="006F3F8B" w:rsidP="00696FF5">
      <w:pPr>
        <w:numPr>
          <w:ilvl w:val="0"/>
          <w:numId w:val="1"/>
        </w:numPr>
        <w:spacing w:after="120" w:line="240" w:lineRule="auto"/>
        <w:ind w:left="567" w:right="261" w:hanging="567"/>
        <w:jc w:val="both"/>
        <w:rPr>
          <w:rFonts w:ascii="Arial" w:hAnsi="Arial" w:cs="Arial"/>
          <w:b/>
          <w:iCs/>
        </w:rPr>
      </w:pPr>
      <w:r w:rsidRPr="00150435">
        <w:rPr>
          <w:rFonts w:ascii="Arial" w:hAnsi="Arial" w:cs="Arial"/>
          <w:b/>
          <w:iCs/>
        </w:rPr>
        <w:t xml:space="preserve">Map of </w:t>
      </w:r>
      <w:r w:rsidR="00883204" w:rsidRPr="00150435">
        <w:rPr>
          <w:rFonts w:ascii="Arial" w:hAnsi="Arial" w:cs="Arial"/>
          <w:b/>
          <w:iCs/>
        </w:rPr>
        <w:t xml:space="preserve">module learning outcomes </w:t>
      </w:r>
      <w:r w:rsidR="00B30E07" w:rsidRPr="00150435">
        <w:rPr>
          <w:rFonts w:ascii="Arial" w:hAnsi="Arial" w:cs="Arial"/>
          <w:b/>
          <w:iCs/>
        </w:rPr>
        <w:t>(sections 8 &amp; 9)</w:t>
      </w:r>
      <w:r w:rsidR="00883204" w:rsidRPr="00150435">
        <w:rPr>
          <w:rFonts w:ascii="Arial" w:hAnsi="Arial" w:cs="Arial"/>
          <w:b/>
          <w:iCs/>
        </w:rPr>
        <w:t xml:space="preserve"> to l</w:t>
      </w:r>
      <w:r w:rsidRPr="00150435">
        <w:rPr>
          <w:rFonts w:ascii="Arial" w:hAnsi="Arial" w:cs="Arial"/>
          <w:b/>
          <w:iCs/>
        </w:rPr>
        <w:t>earning</w:t>
      </w:r>
      <w:r w:rsidR="00B30E07" w:rsidRPr="00150435">
        <w:rPr>
          <w:rFonts w:ascii="Arial" w:hAnsi="Arial" w:cs="Arial"/>
          <w:b/>
          <w:iCs/>
        </w:rPr>
        <w:t xml:space="preserve"> and </w:t>
      </w:r>
      <w:r w:rsidR="00883204" w:rsidRPr="00150435">
        <w:rPr>
          <w:rFonts w:ascii="Arial" w:hAnsi="Arial" w:cs="Arial"/>
          <w:b/>
          <w:iCs/>
        </w:rPr>
        <w:t>teaching m</w:t>
      </w:r>
      <w:r w:rsidR="00B30E07" w:rsidRPr="00150435">
        <w:rPr>
          <w:rFonts w:ascii="Arial" w:hAnsi="Arial" w:cs="Arial"/>
          <w:b/>
          <w:iCs/>
        </w:rPr>
        <w:t>ethods (section</w:t>
      </w:r>
      <w:r w:rsidR="001E5B4C">
        <w:rPr>
          <w:rFonts w:ascii="Arial" w:hAnsi="Arial" w:cs="Arial"/>
          <w:b/>
          <w:iCs/>
        </w:rPr>
        <w:t xml:space="preserve"> </w:t>
      </w:r>
      <w:r w:rsidR="00B30E07" w:rsidRPr="00150435">
        <w:rPr>
          <w:rFonts w:ascii="Arial" w:hAnsi="Arial" w:cs="Arial"/>
          <w:b/>
          <w:iCs/>
        </w:rPr>
        <w:t>12</w:t>
      </w:r>
      <w:r w:rsidRPr="00150435">
        <w:rPr>
          <w:rFonts w:ascii="Arial" w:hAnsi="Arial" w:cs="Arial"/>
          <w:b/>
          <w:iCs/>
        </w:rPr>
        <w:t>) and m</w:t>
      </w:r>
      <w:r w:rsidR="00883204" w:rsidRPr="00150435">
        <w:rPr>
          <w:rFonts w:ascii="Arial" w:hAnsi="Arial" w:cs="Arial"/>
          <w:b/>
          <w:iCs/>
        </w:rPr>
        <w:t>ethods of a</w:t>
      </w:r>
      <w:r w:rsidR="00B30E07" w:rsidRPr="00150435">
        <w:rPr>
          <w:rFonts w:ascii="Arial" w:hAnsi="Arial" w:cs="Arial"/>
          <w:b/>
          <w:iCs/>
        </w:rPr>
        <w:t>ssessment (section 13</w:t>
      </w:r>
      <w:r w:rsidR="00EF4933" w:rsidRPr="00150435">
        <w:rPr>
          <w:rFonts w:ascii="Arial" w:hAnsi="Arial" w:cs="Arial"/>
          <w:b/>
          <w:iCs/>
        </w:rPr>
        <w:t>)</w:t>
      </w:r>
    </w:p>
    <w:p w14:paraId="31551879" w14:textId="77777777" w:rsidR="00C57028" w:rsidRPr="00150435" w:rsidRDefault="00C57028" w:rsidP="00C57028">
      <w:pPr>
        <w:spacing w:after="120" w:line="240" w:lineRule="auto"/>
        <w:ind w:left="567" w:right="261"/>
        <w:jc w:val="both"/>
        <w:rPr>
          <w:rFonts w:ascii="Arial" w:hAnsi="Arial" w:cs="Arial"/>
          <w:iCs/>
        </w:rPr>
      </w:pPr>
    </w:p>
    <w:tbl>
      <w:tblPr>
        <w:tblStyle w:val="TableGrid"/>
        <w:tblW w:w="8823" w:type="dxa"/>
        <w:jc w:val="center"/>
        <w:tblLayout w:type="fixed"/>
        <w:tblLook w:val="04A0" w:firstRow="1" w:lastRow="0" w:firstColumn="1" w:lastColumn="0" w:noHBand="0" w:noVBand="1"/>
      </w:tblPr>
      <w:tblGrid>
        <w:gridCol w:w="3153"/>
        <w:gridCol w:w="567"/>
        <w:gridCol w:w="567"/>
        <w:gridCol w:w="567"/>
        <w:gridCol w:w="567"/>
        <w:gridCol w:w="567"/>
        <w:gridCol w:w="567"/>
        <w:gridCol w:w="567"/>
        <w:gridCol w:w="567"/>
        <w:gridCol w:w="567"/>
        <w:gridCol w:w="567"/>
      </w:tblGrid>
      <w:tr w:rsidR="006F5981" w:rsidRPr="00150435" w14:paraId="375978E5" w14:textId="77777777" w:rsidTr="006F5981">
        <w:trPr>
          <w:jc w:val="center"/>
        </w:trPr>
        <w:tc>
          <w:tcPr>
            <w:tcW w:w="3153" w:type="dxa"/>
            <w:shd w:val="clear" w:color="auto" w:fill="D9D9D9" w:themeFill="background1" w:themeFillShade="D9"/>
          </w:tcPr>
          <w:p w14:paraId="28989B85" w14:textId="77777777" w:rsidR="006F5981" w:rsidRPr="00150435" w:rsidRDefault="006F5981" w:rsidP="00302082">
            <w:pPr>
              <w:spacing w:after="120"/>
              <w:ind w:left="33"/>
              <w:rPr>
                <w:rFonts w:ascii="Arial" w:hAnsi="Arial" w:cs="Arial"/>
                <w:b/>
              </w:rPr>
            </w:pPr>
            <w:r w:rsidRPr="00150435">
              <w:rPr>
                <w:rFonts w:ascii="Arial" w:hAnsi="Arial" w:cs="Arial"/>
                <w:b/>
              </w:rPr>
              <w:t>Module learning outcome</w:t>
            </w:r>
          </w:p>
        </w:tc>
        <w:tc>
          <w:tcPr>
            <w:tcW w:w="567" w:type="dxa"/>
          </w:tcPr>
          <w:p w14:paraId="019314B0" w14:textId="77777777" w:rsidR="006F5981" w:rsidRPr="00150435" w:rsidRDefault="006F5981" w:rsidP="00302082">
            <w:pPr>
              <w:spacing w:after="120"/>
              <w:rPr>
                <w:rFonts w:ascii="Arial" w:hAnsi="Arial" w:cs="Arial"/>
              </w:rPr>
            </w:pPr>
            <w:r w:rsidRPr="00150435">
              <w:rPr>
                <w:rFonts w:ascii="Arial" w:hAnsi="Arial" w:cs="Arial"/>
              </w:rPr>
              <w:t>8.1</w:t>
            </w:r>
          </w:p>
        </w:tc>
        <w:tc>
          <w:tcPr>
            <w:tcW w:w="567" w:type="dxa"/>
          </w:tcPr>
          <w:p w14:paraId="028D4F7A" w14:textId="77777777" w:rsidR="006F5981" w:rsidRPr="00150435" w:rsidRDefault="006F5981" w:rsidP="00302082">
            <w:pPr>
              <w:spacing w:after="120"/>
              <w:rPr>
                <w:rFonts w:ascii="Arial" w:hAnsi="Arial" w:cs="Arial"/>
              </w:rPr>
            </w:pPr>
            <w:r w:rsidRPr="00150435">
              <w:rPr>
                <w:rFonts w:ascii="Arial" w:hAnsi="Arial" w:cs="Arial"/>
              </w:rPr>
              <w:t>8.2</w:t>
            </w:r>
          </w:p>
        </w:tc>
        <w:tc>
          <w:tcPr>
            <w:tcW w:w="567" w:type="dxa"/>
          </w:tcPr>
          <w:p w14:paraId="022E9CE5" w14:textId="77777777" w:rsidR="006F5981" w:rsidRPr="00150435" w:rsidRDefault="006F5981" w:rsidP="00302082">
            <w:pPr>
              <w:spacing w:after="120"/>
              <w:rPr>
                <w:rFonts w:ascii="Arial" w:hAnsi="Arial" w:cs="Arial"/>
              </w:rPr>
            </w:pPr>
            <w:r w:rsidRPr="00150435">
              <w:rPr>
                <w:rFonts w:ascii="Arial" w:hAnsi="Arial" w:cs="Arial"/>
              </w:rPr>
              <w:t>8.3</w:t>
            </w:r>
          </w:p>
        </w:tc>
        <w:tc>
          <w:tcPr>
            <w:tcW w:w="567" w:type="dxa"/>
          </w:tcPr>
          <w:p w14:paraId="33F10D5C" w14:textId="1284EF3F" w:rsidR="006F5981" w:rsidRPr="00150435" w:rsidRDefault="006F5981" w:rsidP="00302082">
            <w:pPr>
              <w:spacing w:after="120"/>
              <w:rPr>
                <w:rFonts w:ascii="Arial" w:hAnsi="Arial" w:cs="Arial"/>
              </w:rPr>
            </w:pPr>
            <w:r>
              <w:rPr>
                <w:rFonts w:ascii="Arial" w:hAnsi="Arial" w:cs="Arial"/>
              </w:rPr>
              <w:t>8.4</w:t>
            </w:r>
          </w:p>
        </w:tc>
        <w:tc>
          <w:tcPr>
            <w:tcW w:w="567" w:type="dxa"/>
          </w:tcPr>
          <w:p w14:paraId="5145A430" w14:textId="628F8BB2" w:rsidR="006F5981" w:rsidRPr="00150435" w:rsidRDefault="006F5981" w:rsidP="00302082">
            <w:pPr>
              <w:spacing w:after="120"/>
              <w:rPr>
                <w:rFonts w:ascii="Arial" w:hAnsi="Arial" w:cs="Arial"/>
              </w:rPr>
            </w:pPr>
            <w:r w:rsidRPr="00150435">
              <w:rPr>
                <w:rFonts w:ascii="Arial" w:hAnsi="Arial" w:cs="Arial"/>
              </w:rPr>
              <w:t>8.</w:t>
            </w:r>
            <w:r>
              <w:rPr>
                <w:rFonts w:ascii="Arial" w:hAnsi="Arial" w:cs="Arial"/>
              </w:rPr>
              <w:t>5</w:t>
            </w:r>
          </w:p>
        </w:tc>
        <w:tc>
          <w:tcPr>
            <w:tcW w:w="567" w:type="dxa"/>
          </w:tcPr>
          <w:p w14:paraId="77B8B054" w14:textId="37EF0CC6" w:rsidR="006F5981" w:rsidRPr="00150435" w:rsidRDefault="006F5981" w:rsidP="00302082">
            <w:pPr>
              <w:spacing w:after="120"/>
              <w:rPr>
                <w:rFonts w:ascii="Arial" w:hAnsi="Arial" w:cs="Arial"/>
              </w:rPr>
            </w:pPr>
            <w:r w:rsidRPr="00150435">
              <w:rPr>
                <w:rFonts w:ascii="Arial" w:hAnsi="Arial" w:cs="Arial"/>
              </w:rPr>
              <w:t>8.</w:t>
            </w:r>
            <w:r>
              <w:rPr>
                <w:rFonts w:ascii="Arial" w:hAnsi="Arial" w:cs="Arial"/>
              </w:rPr>
              <w:t>6</w:t>
            </w:r>
          </w:p>
        </w:tc>
        <w:tc>
          <w:tcPr>
            <w:tcW w:w="567" w:type="dxa"/>
          </w:tcPr>
          <w:p w14:paraId="03518706" w14:textId="77777777" w:rsidR="006F5981" w:rsidRPr="00150435" w:rsidRDefault="006F5981" w:rsidP="00302082">
            <w:pPr>
              <w:spacing w:after="120"/>
              <w:rPr>
                <w:rFonts w:ascii="Arial" w:hAnsi="Arial" w:cs="Arial"/>
              </w:rPr>
            </w:pPr>
            <w:r w:rsidRPr="00150435">
              <w:rPr>
                <w:rFonts w:ascii="Arial" w:hAnsi="Arial" w:cs="Arial"/>
              </w:rPr>
              <w:t>9.1</w:t>
            </w:r>
          </w:p>
        </w:tc>
        <w:tc>
          <w:tcPr>
            <w:tcW w:w="567" w:type="dxa"/>
          </w:tcPr>
          <w:p w14:paraId="69B59212" w14:textId="77777777" w:rsidR="006F5981" w:rsidRPr="00150435" w:rsidRDefault="006F5981" w:rsidP="00302082">
            <w:pPr>
              <w:spacing w:after="120"/>
              <w:rPr>
                <w:rFonts w:ascii="Arial" w:hAnsi="Arial" w:cs="Arial"/>
              </w:rPr>
            </w:pPr>
            <w:r w:rsidRPr="00150435">
              <w:rPr>
                <w:rFonts w:ascii="Arial" w:hAnsi="Arial" w:cs="Arial"/>
              </w:rPr>
              <w:t>9.2</w:t>
            </w:r>
          </w:p>
        </w:tc>
        <w:tc>
          <w:tcPr>
            <w:tcW w:w="567" w:type="dxa"/>
          </w:tcPr>
          <w:p w14:paraId="75B1B2C6" w14:textId="77777777" w:rsidR="006F5981" w:rsidRPr="00150435" w:rsidRDefault="006F5981" w:rsidP="00302082">
            <w:pPr>
              <w:spacing w:after="120"/>
              <w:rPr>
                <w:rFonts w:ascii="Arial" w:hAnsi="Arial" w:cs="Arial"/>
              </w:rPr>
            </w:pPr>
            <w:r w:rsidRPr="00150435">
              <w:rPr>
                <w:rFonts w:ascii="Arial" w:hAnsi="Arial" w:cs="Arial"/>
              </w:rPr>
              <w:t>9.3</w:t>
            </w:r>
          </w:p>
        </w:tc>
        <w:tc>
          <w:tcPr>
            <w:tcW w:w="567" w:type="dxa"/>
          </w:tcPr>
          <w:p w14:paraId="3D245EE6" w14:textId="77777777" w:rsidR="006F5981" w:rsidRPr="00150435" w:rsidRDefault="006F5981" w:rsidP="00302082">
            <w:pPr>
              <w:spacing w:after="120"/>
              <w:rPr>
                <w:rFonts w:ascii="Arial" w:hAnsi="Arial" w:cs="Arial"/>
              </w:rPr>
            </w:pPr>
            <w:r w:rsidRPr="00150435">
              <w:rPr>
                <w:rFonts w:ascii="Arial" w:hAnsi="Arial" w:cs="Arial"/>
              </w:rPr>
              <w:t>9.4</w:t>
            </w:r>
          </w:p>
        </w:tc>
      </w:tr>
      <w:tr w:rsidR="006F5981" w:rsidRPr="00150435" w14:paraId="5C7271E5" w14:textId="77777777" w:rsidTr="006F5981">
        <w:trPr>
          <w:jc w:val="center"/>
        </w:trPr>
        <w:tc>
          <w:tcPr>
            <w:tcW w:w="3153" w:type="dxa"/>
            <w:shd w:val="clear" w:color="auto" w:fill="D9D9D9" w:themeFill="background1" w:themeFillShade="D9"/>
          </w:tcPr>
          <w:p w14:paraId="7E7FACC6" w14:textId="77777777" w:rsidR="006F5981" w:rsidRPr="00150435" w:rsidRDefault="006F5981" w:rsidP="00302082">
            <w:pPr>
              <w:spacing w:after="120"/>
              <w:rPr>
                <w:rFonts w:ascii="Arial" w:hAnsi="Arial" w:cs="Arial"/>
                <w:b/>
              </w:rPr>
            </w:pPr>
            <w:r w:rsidRPr="00150435">
              <w:rPr>
                <w:rFonts w:ascii="Arial" w:hAnsi="Arial" w:cs="Arial"/>
                <w:b/>
              </w:rPr>
              <w:t>Learning/ teaching method</w:t>
            </w:r>
          </w:p>
        </w:tc>
        <w:tc>
          <w:tcPr>
            <w:tcW w:w="567" w:type="dxa"/>
            <w:shd w:val="clear" w:color="auto" w:fill="D9D9D9" w:themeFill="background1" w:themeFillShade="D9"/>
          </w:tcPr>
          <w:p w14:paraId="031421FE"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668BCB4"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6B1C1E68"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56A1ECBD"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0C76488" w14:textId="419A46FB"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6C688CD8"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01F039B3"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77E24BFC"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F89F916"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2B25992F" w14:textId="77777777" w:rsidR="006F5981" w:rsidRPr="00150435" w:rsidRDefault="006F5981" w:rsidP="00302082">
            <w:pPr>
              <w:spacing w:after="120"/>
              <w:rPr>
                <w:rFonts w:ascii="Arial" w:hAnsi="Arial" w:cs="Arial"/>
                <w:b/>
              </w:rPr>
            </w:pPr>
          </w:p>
        </w:tc>
      </w:tr>
      <w:tr w:rsidR="006F5981" w:rsidRPr="00150435" w14:paraId="638C7339" w14:textId="77777777" w:rsidTr="006F5981">
        <w:trPr>
          <w:jc w:val="center"/>
        </w:trPr>
        <w:tc>
          <w:tcPr>
            <w:tcW w:w="3153" w:type="dxa"/>
          </w:tcPr>
          <w:p w14:paraId="2D884585" w14:textId="77777777" w:rsidR="006F5981" w:rsidRPr="00B50678" w:rsidRDefault="006F5981" w:rsidP="009109DE">
            <w:pPr>
              <w:spacing w:after="120"/>
              <w:rPr>
                <w:rFonts w:ascii="Arial" w:hAnsi="Arial" w:cs="Arial"/>
              </w:rPr>
            </w:pPr>
            <w:r w:rsidRPr="00B50678">
              <w:rPr>
                <w:rFonts w:ascii="Arial" w:hAnsi="Arial" w:cs="Arial"/>
              </w:rPr>
              <w:t>Private Study</w:t>
            </w:r>
          </w:p>
        </w:tc>
        <w:tc>
          <w:tcPr>
            <w:tcW w:w="567" w:type="dxa"/>
            <w:vAlign w:val="center"/>
          </w:tcPr>
          <w:p w14:paraId="5FDFC54C" w14:textId="595C154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26A0E77A" w14:textId="3CAA44F3"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5DCF842" w14:textId="6B240287"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3CD56753" w14:textId="19A99E41"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092CB3A7" w14:textId="1D03FB89"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2F4BF93" w14:textId="17DE014F"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2661CD4" w14:textId="3AE4F03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26CD439" w14:textId="7BE14B5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4165511" w14:textId="0D1554FB"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7CA3628" w14:textId="0669D02B" w:rsidR="006F5981" w:rsidRPr="00150435" w:rsidRDefault="006F5981" w:rsidP="009109DE">
            <w:pPr>
              <w:spacing w:after="120"/>
              <w:rPr>
                <w:rFonts w:ascii="Arial" w:hAnsi="Arial" w:cs="Arial"/>
                <w:b/>
              </w:rPr>
            </w:pPr>
            <w:r>
              <w:rPr>
                <w:rFonts w:ascii="Arial" w:hAnsi="Arial" w:cs="Arial"/>
                <w:sz w:val="20"/>
                <w:szCs w:val="20"/>
              </w:rPr>
              <w:t>X</w:t>
            </w:r>
          </w:p>
        </w:tc>
      </w:tr>
      <w:tr w:rsidR="006F5981" w:rsidRPr="00150435" w14:paraId="6EF3F4E8" w14:textId="77777777" w:rsidTr="006F5981">
        <w:trPr>
          <w:jc w:val="center"/>
        </w:trPr>
        <w:tc>
          <w:tcPr>
            <w:tcW w:w="3153" w:type="dxa"/>
          </w:tcPr>
          <w:p w14:paraId="1E2D319E" w14:textId="77777777" w:rsidR="006F5981" w:rsidRPr="00B50678" w:rsidRDefault="006F5981" w:rsidP="009109DE">
            <w:pPr>
              <w:spacing w:after="120"/>
              <w:rPr>
                <w:rFonts w:ascii="Arial" w:hAnsi="Arial" w:cs="Arial"/>
              </w:rPr>
            </w:pPr>
            <w:r>
              <w:rPr>
                <w:rFonts w:ascii="Arial" w:hAnsi="Arial" w:cs="Arial"/>
              </w:rPr>
              <w:t xml:space="preserve">Lectures </w:t>
            </w:r>
          </w:p>
        </w:tc>
        <w:tc>
          <w:tcPr>
            <w:tcW w:w="567" w:type="dxa"/>
            <w:vAlign w:val="center"/>
          </w:tcPr>
          <w:p w14:paraId="46D5410E" w14:textId="2463B0D4"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E2D9AF0" w14:textId="1F837921"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69DD5C2" w14:textId="11CA9EBD"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5C1C599A" w14:textId="4D54779A"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601E54F5" w14:textId="61E9A99A"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6AE20E9" w14:textId="01684314"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61313F51" w14:textId="17E2137C"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956FADD" w14:textId="57123EE2"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8E2D477" w14:textId="25D3A082" w:rsidR="006F5981" w:rsidRPr="00150435" w:rsidRDefault="006F5981" w:rsidP="009109DE">
            <w:pPr>
              <w:spacing w:after="120"/>
              <w:rPr>
                <w:rFonts w:ascii="Arial" w:hAnsi="Arial" w:cs="Arial"/>
                <w:b/>
              </w:rPr>
            </w:pPr>
          </w:p>
        </w:tc>
        <w:tc>
          <w:tcPr>
            <w:tcW w:w="567" w:type="dxa"/>
            <w:vAlign w:val="center"/>
          </w:tcPr>
          <w:p w14:paraId="10FDAD74" w14:textId="0347D2DC" w:rsidR="006F5981" w:rsidRPr="00150435" w:rsidRDefault="006F5981" w:rsidP="009109DE">
            <w:pPr>
              <w:spacing w:after="120"/>
              <w:rPr>
                <w:rFonts w:ascii="Arial" w:hAnsi="Arial" w:cs="Arial"/>
                <w:b/>
              </w:rPr>
            </w:pPr>
            <w:r>
              <w:rPr>
                <w:rFonts w:ascii="Arial" w:hAnsi="Arial" w:cs="Arial"/>
                <w:sz w:val="20"/>
                <w:szCs w:val="20"/>
              </w:rPr>
              <w:t>X</w:t>
            </w:r>
          </w:p>
        </w:tc>
      </w:tr>
      <w:tr w:rsidR="006F5981" w:rsidRPr="00150435" w14:paraId="02CF71DE" w14:textId="77777777" w:rsidTr="006F5981">
        <w:trPr>
          <w:jc w:val="center"/>
        </w:trPr>
        <w:tc>
          <w:tcPr>
            <w:tcW w:w="3153" w:type="dxa"/>
          </w:tcPr>
          <w:p w14:paraId="20076A36" w14:textId="77777777" w:rsidR="006F5981" w:rsidRPr="00B50678" w:rsidRDefault="006F5981" w:rsidP="009109DE">
            <w:pPr>
              <w:spacing w:after="120"/>
              <w:rPr>
                <w:rFonts w:ascii="Arial" w:hAnsi="Arial" w:cs="Arial"/>
              </w:rPr>
            </w:pPr>
            <w:r>
              <w:rPr>
                <w:rFonts w:ascii="Arial" w:hAnsi="Arial" w:cs="Arial"/>
              </w:rPr>
              <w:t xml:space="preserve">Seminars </w:t>
            </w:r>
          </w:p>
        </w:tc>
        <w:tc>
          <w:tcPr>
            <w:tcW w:w="567" w:type="dxa"/>
            <w:vAlign w:val="center"/>
          </w:tcPr>
          <w:p w14:paraId="57824BE5" w14:textId="75710115"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CA66576" w14:textId="0B43878F"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68F2E77" w14:textId="38B425FB"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752E95BD" w14:textId="7E8BA039"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4DF679D3" w14:textId="46A64EEC"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3AC7164" w14:textId="1AC354DD"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986C5B9" w14:textId="529B505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25C0D1F" w14:textId="2B66F4D3"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070199A" w14:textId="27CB11DA"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79323C1" w14:textId="3478B1D0" w:rsidR="006F5981" w:rsidRPr="00150435" w:rsidRDefault="006F5981" w:rsidP="009109DE">
            <w:pPr>
              <w:spacing w:after="120"/>
              <w:rPr>
                <w:rFonts w:ascii="Arial" w:hAnsi="Arial" w:cs="Arial"/>
                <w:b/>
              </w:rPr>
            </w:pPr>
            <w:r>
              <w:rPr>
                <w:rFonts w:ascii="Arial" w:hAnsi="Arial" w:cs="Arial"/>
                <w:sz w:val="20"/>
                <w:szCs w:val="20"/>
              </w:rPr>
              <w:t>X</w:t>
            </w:r>
          </w:p>
        </w:tc>
      </w:tr>
      <w:tr w:rsidR="006F5981" w:rsidRPr="00150435" w14:paraId="149838CC" w14:textId="77777777" w:rsidTr="006F5981">
        <w:trPr>
          <w:jc w:val="center"/>
        </w:trPr>
        <w:tc>
          <w:tcPr>
            <w:tcW w:w="3153" w:type="dxa"/>
            <w:shd w:val="clear" w:color="auto" w:fill="D9D9D9" w:themeFill="background1" w:themeFillShade="D9"/>
          </w:tcPr>
          <w:p w14:paraId="6B500173" w14:textId="77777777" w:rsidR="006F5981" w:rsidRPr="00150435" w:rsidRDefault="006F5981" w:rsidP="00302082">
            <w:pPr>
              <w:spacing w:after="120"/>
              <w:rPr>
                <w:rFonts w:ascii="Arial" w:hAnsi="Arial" w:cs="Arial"/>
                <w:b/>
              </w:rPr>
            </w:pPr>
            <w:r w:rsidRPr="00150435">
              <w:rPr>
                <w:rFonts w:ascii="Arial" w:hAnsi="Arial" w:cs="Arial"/>
                <w:b/>
              </w:rPr>
              <w:t>Assessment method</w:t>
            </w:r>
          </w:p>
        </w:tc>
        <w:tc>
          <w:tcPr>
            <w:tcW w:w="567" w:type="dxa"/>
            <w:shd w:val="clear" w:color="auto" w:fill="D9D9D9" w:themeFill="background1" w:themeFillShade="D9"/>
          </w:tcPr>
          <w:p w14:paraId="775494A2"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02D7055D"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0DF573AA"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298F5273"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1C63010D" w14:textId="173363FB"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1D2C145C"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F15CF95"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42C96FE1"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44D5E208"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5C4D17D5" w14:textId="77777777" w:rsidR="006F5981" w:rsidRPr="00150435" w:rsidRDefault="006F5981" w:rsidP="00302082">
            <w:pPr>
              <w:spacing w:after="120"/>
              <w:rPr>
                <w:rFonts w:ascii="Arial" w:hAnsi="Arial" w:cs="Arial"/>
                <w:b/>
              </w:rPr>
            </w:pPr>
          </w:p>
        </w:tc>
      </w:tr>
      <w:tr w:rsidR="006F5981" w:rsidRPr="00150435" w14:paraId="6FC1F388" w14:textId="77777777" w:rsidTr="006F5981">
        <w:trPr>
          <w:jc w:val="center"/>
        </w:trPr>
        <w:tc>
          <w:tcPr>
            <w:tcW w:w="3153" w:type="dxa"/>
          </w:tcPr>
          <w:p w14:paraId="2EC7AB99" w14:textId="77777777" w:rsidR="006F5981" w:rsidRPr="00150435" w:rsidRDefault="006F5981" w:rsidP="009109DE">
            <w:pPr>
              <w:spacing w:after="120"/>
              <w:rPr>
                <w:rFonts w:ascii="Arial" w:hAnsi="Arial" w:cs="Arial"/>
              </w:rPr>
            </w:pPr>
            <w:r>
              <w:rPr>
                <w:rFonts w:ascii="Arial" w:hAnsi="Arial" w:cs="Arial"/>
              </w:rPr>
              <w:t>Essay</w:t>
            </w:r>
          </w:p>
        </w:tc>
        <w:tc>
          <w:tcPr>
            <w:tcW w:w="567" w:type="dxa"/>
            <w:vAlign w:val="center"/>
          </w:tcPr>
          <w:p w14:paraId="3D0EDCFB" w14:textId="35811D25"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E405F33" w14:textId="3547DCE6"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6911573" w14:textId="20F22FD5"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0AEE25D3" w14:textId="686DBC1B"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06F0A23D" w14:textId="7A5ADD71"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88CC03F" w14:textId="5AEC73F7"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2AB812AB" w14:textId="3C29A1DF"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2B10588" w14:textId="2433CB5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C2E2354" w14:textId="720DA971"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610DF6CD" w14:textId="112A3B28" w:rsidR="006F5981" w:rsidRPr="00150435" w:rsidRDefault="006F5981" w:rsidP="009109DE">
            <w:pPr>
              <w:spacing w:after="120"/>
              <w:rPr>
                <w:rFonts w:ascii="Arial" w:hAnsi="Arial" w:cs="Arial"/>
                <w:b/>
              </w:rPr>
            </w:pPr>
            <w:r>
              <w:rPr>
                <w:rFonts w:ascii="Arial" w:hAnsi="Arial" w:cs="Arial"/>
                <w:sz w:val="20"/>
                <w:szCs w:val="20"/>
              </w:rPr>
              <w:t>X</w:t>
            </w:r>
          </w:p>
        </w:tc>
      </w:tr>
    </w:tbl>
    <w:p w14:paraId="1D007600" w14:textId="77777777" w:rsidR="007A6245" w:rsidRPr="00150435" w:rsidRDefault="007A6245" w:rsidP="00302082">
      <w:pPr>
        <w:spacing w:after="120" w:line="240" w:lineRule="auto"/>
        <w:ind w:left="426" w:right="260"/>
        <w:rPr>
          <w:rFonts w:ascii="Arial" w:hAnsi="Arial" w:cs="Arial"/>
          <w:b/>
          <w:iCs/>
        </w:rPr>
      </w:pPr>
    </w:p>
    <w:p w14:paraId="35BB9F0A" w14:textId="77777777" w:rsidR="00883204" w:rsidRPr="00150435" w:rsidRDefault="00883204" w:rsidP="001E5B4C">
      <w:pPr>
        <w:numPr>
          <w:ilvl w:val="0"/>
          <w:numId w:val="1"/>
        </w:numPr>
        <w:spacing w:after="120" w:line="240" w:lineRule="auto"/>
        <w:ind w:left="567" w:right="260" w:hanging="567"/>
        <w:jc w:val="both"/>
        <w:rPr>
          <w:rFonts w:ascii="Arial" w:hAnsi="Arial" w:cs="Arial"/>
          <w:iCs/>
        </w:rPr>
      </w:pPr>
      <w:r w:rsidRPr="00150435">
        <w:rPr>
          <w:rFonts w:ascii="Arial" w:hAnsi="Arial" w:cs="Arial"/>
          <w:b/>
          <w:bCs/>
        </w:rPr>
        <w:t xml:space="preserve">Inclusive module design </w:t>
      </w:r>
    </w:p>
    <w:p w14:paraId="79D10F95" w14:textId="029B1364" w:rsidR="00883204" w:rsidRPr="00150435" w:rsidRDefault="00883204" w:rsidP="001E5B4C">
      <w:pPr>
        <w:autoSpaceDE w:val="0"/>
        <w:autoSpaceDN w:val="0"/>
        <w:adjustRightInd w:val="0"/>
        <w:spacing w:after="120" w:line="240" w:lineRule="auto"/>
        <w:ind w:left="567" w:right="260"/>
        <w:jc w:val="both"/>
        <w:rPr>
          <w:rFonts w:ascii="Arial" w:hAnsi="Arial" w:cs="Arial"/>
        </w:rPr>
      </w:pPr>
      <w:r w:rsidRPr="003D349D">
        <w:rPr>
          <w:rFonts w:ascii="Arial" w:hAnsi="Arial" w:cs="Arial"/>
        </w:rPr>
        <w:t xml:space="preserve">The </w:t>
      </w:r>
      <w:proofErr w:type="gramStart"/>
      <w:r w:rsidR="003D349D" w:rsidRPr="003D349D">
        <w:rPr>
          <w:rFonts w:ascii="Arial" w:hAnsi="Arial" w:cs="Arial"/>
        </w:rPr>
        <w:t>School</w:t>
      </w:r>
      <w:proofErr w:type="gramEnd"/>
      <w:r w:rsidRPr="003D349D">
        <w:rPr>
          <w:rFonts w:ascii="Arial" w:hAnsi="Arial" w:cs="Arial"/>
        </w:rPr>
        <w:t xml:space="preserve"> recognises</w:t>
      </w:r>
      <w:r w:rsidRPr="00150435">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D68F42" w14:textId="77777777" w:rsidR="00360EF6" w:rsidRDefault="00360EF6" w:rsidP="001E5B4C">
      <w:pPr>
        <w:autoSpaceDE w:val="0"/>
        <w:autoSpaceDN w:val="0"/>
        <w:adjustRightInd w:val="0"/>
        <w:spacing w:after="120" w:line="240" w:lineRule="auto"/>
        <w:ind w:left="567" w:right="260"/>
        <w:jc w:val="both"/>
        <w:rPr>
          <w:rFonts w:ascii="Arial" w:hAnsi="Arial" w:cs="Arial"/>
        </w:rPr>
      </w:pPr>
    </w:p>
    <w:p w14:paraId="644FB5DF" w14:textId="31443CA0" w:rsidR="00883204" w:rsidRDefault="00883204" w:rsidP="001E5B4C">
      <w:pPr>
        <w:autoSpaceDE w:val="0"/>
        <w:autoSpaceDN w:val="0"/>
        <w:adjustRightInd w:val="0"/>
        <w:spacing w:after="120" w:line="240" w:lineRule="auto"/>
        <w:ind w:left="567" w:right="260"/>
        <w:jc w:val="both"/>
        <w:rPr>
          <w:rFonts w:ascii="Arial" w:hAnsi="Arial" w:cs="Arial"/>
        </w:rPr>
      </w:pPr>
      <w:r w:rsidRPr="00150435">
        <w:rPr>
          <w:rFonts w:ascii="Arial" w:hAnsi="Arial" w:cs="Arial"/>
        </w:rPr>
        <w:t xml:space="preserve">The inclusive practices in the guidance (see Annex B Appendix A) have been considered </w:t>
      </w:r>
      <w:proofErr w:type="gramStart"/>
      <w:r w:rsidRPr="00150435">
        <w:rPr>
          <w:rFonts w:ascii="Arial" w:hAnsi="Arial" w:cs="Arial"/>
        </w:rPr>
        <w:t>in order to</w:t>
      </w:r>
      <w:proofErr w:type="gramEnd"/>
      <w:r w:rsidRPr="00150435">
        <w:rPr>
          <w:rFonts w:ascii="Arial" w:hAnsi="Arial" w:cs="Arial"/>
        </w:rPr>
        <w:t xml:space="preserve"> support all students in the following areas:</w:t>
      </w:r>
    </w:p>
    <w:p w14:paraId="09AC4014" w14:textId="77777777" w:rsidR="00360EF6" w:rsidRPr="00150435" w:rsidRDefault="00360EF6" w:rsidP="001E5B4C">
      <w:pPr>
        <w:autoSpaceDE w:val="0"/>
        <w:autoSpaceDN w:val="0"/>
        <w:adjustRightInd w:val="0"/>
        <w:spacing w:after="120" w:line="240" w:lineRule="auto"/>
        <w:ind w:left="567" w:right="260"/>
        <w:jc w:val="both"/>
        <w:rPr>
          <w:rFonts w:ascii="Arial" w:hAnsi="Arial" w:cs="Arial"/>
        </w:rPr>
      </w:pPr>
    </w:p>
    <w:p w14:paraId="32F85066" w14:textId="68C9CAFD" w:rsidR="003D349D" w:rsidRPr="00360EF6" w:rsidRDefault="003D349D" w:rsidP="001E5B4C">
      <w:pPr>
        <w:pStyle w:val="ListParagraph"/>
        <w:numPr>
          <w:ilvl w:val="0"/>
          <w:numId w:val="17"/>
        </w:numPr>
        <w:spacing w:after="120" w:line="240" w:lineRule="auto"/>
        <w:ind w:right="260"/>
        <w:jc w:val="both"/>
        <w:rPr>
          <w:rFonts w:ascii="Arial" w:hAnsi="Arial" w:cs="Arial"/>
          <w:b/>
          <w:szCs w:val="20"/>
        </w:rPr>
      </w:pPr>
      <w:r w:rsidRPr="00360EF6">
        <w:rPr>
          <w:rFonts w:ascii="Arial" w:hAnsi="Arial" w:cs="Arial"/>
          <w:b/>
          <w:szCs w:val="20"/>
        </w:rPr>
        <w:t>Accessible resources and curriculum</w:t>
      </w:r>
    </w:p>
    <w:p w14:paraId="6C03B1D8" w14:textId="77777777" w:rsidR="00360EF6" w:rsidRPr="00360EF6" w:rsidRDefault="00360EF6" w:rsidP="001E5B4C">
      <w:pPr>
        <w:pStyle w:val="ListParagraph"/>
        <w:spacing w:after="120" w:line="240" w:lineRule="auto"/>
        <w:ind w:left="920" w:right="260"/>
        <w:jc w:val="both"/>
        <w:rPr>
          <w:rFonts w:ascii="Arial" w:hAnsi="Arial" w:cs="Arial"/>
          <w:b/>
          <w:szCs w:val="20"/>
        </w:rPr>
      </w:pPr>
    </w:p>
    <w:p w14:paraId="7B312015" w14:textId="207D3B8E"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lastRenderedPageBreak/>
        <w:t>Preference will be given to electronic resources that meet minimum accessibility standards and support the use of assistive technologies.</w:t>
      </w:r>
    </w:p>
    <w:p w14:paraId="26A8CD53" w14:textId="7F6282C9"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t xml:space="preserve">Module outlines will be made accessible before the module starts. </w:t>
      </w:r>
    </w:p>
    <w:p w14:paraId="34D9C132" w14:textId="01404ED0"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t xml:space="preserve">Prioritised reading will be specified sufficiently in advance to accommodate the provision of alternative formats and support those with a slow reading speed. </w:t>
      </w:r>
    </w:p>
    <w:p w14:paraId="20D55F0D" w14:textId="1B1C235C"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t xml:space="preserve">Lecture/seminar slides/outlines will be made available in electronic format in advance to allow all students to prepare (particularly students with notetaking difficulties). </w:t>
      </w:r>
    </w:p>
    <w:p w14:paraId="34AC3EEE" w14:textId="24E8A50A" w:rsidR="003D349D" w:rsidRPr="00360EF6" w:rsidRDefault="00585026" w:rsidP="001E5B4C">
      <w:pPr>
        <w:pStyle w:val="ListParagraph"/>
        <w:numPr>
          <w:ilvl w:val="0"/>
          <w:numId w:val="16"/>
        </w:numPr>
        <w:spacing w:after="120" w:line="240" w:lineRule="auto"/>
        <w:ind w:left="993" w:right="260" w:hanging="426"/>
        <w:jc w:val="both"/>
        <w:rPr>
          <w:rFonts w:ascii="Arial" w:hAnsi="Arial" w:cs="Arial"/>
          <w:szCs w:val="20"/>
        </w:rPr>
      </w:pPr>
      <w:r w:rsidRPr="00585026">
        <w:rPr>
          <w:rFonts w:ascii="Arial" w:hAnsi="Arial" w:cs="Arial"/>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3D349D" w:rsidRPr="00360EF6">
        <w:rPr>
          <w:rFonts w:ascii="Arial" w:hAnsi="Arial" w:cs="Arial"/>
          <w:szCs w:val="20"/>
        </w:rPr>
        <w:br/>
      </w:r>
    </w:p>
    <w:p w14:paraId="4EF6F5B2" w14:textId="34E494FF" w:rsidR="003D349D" w:rsidRDefault="003D349D" w:rsidP="001E5B4C">
      <w:pPr>
        <w:pStyle w:val="ListParagraph"/>
        <w:numPr>
          <w:ilvl w:val="0"/>
          <w:numId w:val="17"/>
        </w:numPr>
        <w:spacing w:after="120" w:line="240" w:lineRule="auto"/>
        <w:ind w:right="260"/>
        <w:jc w:val="both"/>
        <w:rPr>
          <w:rFonts w:ascii="Arial" w:hAnsi="Arial" w:cs="Arial"/>
          <w:b/>
          <w:szCs w:val="20"/>
        </w:rPr>
      </w:pPr>
      <w:r w:rsidRPr="003D349D">
        <w:rPr>
          <w:rFonts w:ascii="Arial" w:hAnsi="Arial" w:cs="Arial"/>
          <w:b/>
          <w:szCs w:val="20"/>
        </w:rPr>
        <w:t>Learning, teaching and assessment methods</w:t>
      </w:r>
    </w:p>
    <w:p w14:paraId="0FBB5F69" w14:textId="77777777" w:rsidR="00360EF6" w:rsidRPr="003D349D" w:rsidRDefault="00360EF6" w:rsidP="001E5B4C">
      <w:pPr>
        <w:pStyle w:val="ListParagraph"/>
        <w:spacing w:after="120" w:line="240" w:lineRule="auto"/>
        <w:ind w:left="920" w:right="260"/>
        <w:jc w:val="both"/>
        <w:rPr>
          <w:rFonts w:ascii="Arial" w:hAnsi="Arial" w:cs="Arial"/>
          <w:b/>
          <w:szCs w:val="20"/>
        </w:rPr>
      </w:pPr>
    </w:p>
    <w:p w14:paraId="429D5CCC" w14:textId="5B8A8564" w:rsidR="00096DA4" w:rsidRDefault="003D349D" w:rsidP="001E5B4C">
      <w:pPr>
        <w:spacing w:after="120" w:line="240" w:lineRule="auto"/>
        <w:ind w:left="567" w:right="260"/>
        <w:jc w:val="both"/>
        <w:rPr>
          <w:rFonts w:ascii="Arial" w:hAnsi="Arial" w:cs="Arial"/>
          <w:iCs/>
          <w:sz w:val="20"/>
          <w:szCs w:val="20"/>
        </w:rPr>
      </w:pPr>
      <w:r w:rsidRPr="003D349D">
        <w:rPr>
          <w:rFonts w:ascii="Arial" w:hAnsi="Arial" w:cs="Arial"/>
          <w:iCs/>
          <w:szCs w:val="20"/>
        </w:rPr>
        <w:t>The inclusive practices in the guidance (Annex B Appendix A, section b</w:t>
      </w:r>
      <w:r w:rsidR="00585026">
        <w:rPr>
          <w:rFonts w:ascii="Arial" w:hAnsi="Arial" w:cs="Arial"/>
          <w:iCs/>
          <w:szCs w:val="20"/>
        </w:rPr>
        <w:t xml:space="preserve"> </w:t>
      </w:r>
      <w:r w:rsidRPr="003D349D">
        <w:rPr>
          <w:rFonts w:ascii="Arial" w:hAnsi="Arial" w:cs="Arial"/>
          <w:iCs/>
          <w:szCs w:val="20"/>
        </w:rPr>
        <w:t xml:space="preserve">(1) and (2)) have all been considered </w:t>
      </w:r>
      <w:proofErr w:type="gramStart"/>
      <w:r w:rsidRPr="003D349D">
        <w:rPr>
          <w:rFonts w:ascii="Arial" w:hAnsi="Arial" w:cs="Arial"/>
          <w:iCs/>
          <w:szCs w:val="20"/>
        </w:rPr>
        <w:t>in order to</w:t>
      </w:r>
      <w:proofErr w:type="gramEnd"/>
      <w:r w:rsidRPr="003D349D">
        <w:rPr>
          <w:rFonts w:ascii="Arial" w:hAnsi="Arial" w:cs="Arial"/>
          <w:iCs/>
          <w:szCs w:val="20"/>
        </w:rPr>
        <w:t xml:space="preserve"> support all students in their assessments on this module.</w:t>
      </w:r>
    </w:p>
    <w:p w14:paraId="6C2C2418" w14:textId="77777777" w:rsidR="001E5B4C" w:rsidRPr="00150435" w:rsidRDefault="001E5B4C" w:rsidP="001E5B4C">
      <w:pPr>
        <w:spacing w:after="120" w:line="240" w:lineRule="auto"/>
        <w:ind w:left="567" w:right="260"/>
        <w:jc w:val="both"/>
        <w:rPr>
          <w:rFonts w:ascii="Arial" w:hAnsi="Arial" w:cs="Arial"/>
          <w:iCs/>
        </w:rPr>
      </w:pPr>
    </w:p>
    <w:p w14:paraId="29FDD987" w14:textId="77777777" w:rsidR="009A2D37" w:rsidRPr="00150435" w:rsidRDefault="00883204" w:rsidP="001E5B4C">
      <w:pPr>
        <w:numPr>
          <w:ilvl w:val="0"/>
          <w:numId w:val="1"/>
        </w:numPr>
        <w:spacing w:after="120" w:line="240" w:lineRule="auto"/>
        <w:ind w:left="567" w:right="260" w:hanging="567"/>
        <w:jc w:val="both"/>
        <w:rPr>
          <w:rFonts w:ascii="Arial" w:hAnsi="Arial" w:cs="Arial"/>
          <w:b/>
        </w:rPr>
      </w:pPr>
      <w:r w:rsidRPr="00150435">
        <w:rPr>
          <w:rFonts w:ascii="Arial" w:hAnsi="Arial" w:cs="Arial"/>
          <w:b/>
        </w:rPr>
        <w:t>Campus(es) or c</w:t>
      </w:r>
      <w:r w:rsidR="009A2D37" w:rsidRPr="00150435">
        <w:rPr>
          <w:rFonts w:ascii="Arial" w:hAnsi="Arial" w:cs="Arial"/>
          <w:b/>
        </w:rPr>
        <w:t>entre(s)</w:t>
      </w:r>
      <w:r w:rsidRPr="00150435">
        <w:rPr>
          <w:rFonts w:ascii="Arial" w:hAnsi="Arial" w:cs="Arial"/>
          <w:b/>
        </w:rPr>
        <w:t xml:space="preserve"> where module will be delivered</w:t>
      </w:r>
    </w:p>
    <w:p w14:paraId="0A8ECB3D" w14:textId="5A9457A1" w:rsidR="009A2D37" w:rsidRPr="00150435" w:rsidRDefault="003D349D" w:rsidP="001E5B4C">
      <w:pPr>
        <w:spacing w:after="120" w:line="240" w:lineRule="auto"/>
        <w:ind w:left="567" w:right="260"/>
        <w:jc w:val="both"/>
        <w:rPr>
          <w:rFonts w:ascii="Arial" w:hAnsi="Arial" w:cs="Arial"/>
          <w:b/>
        </w:rPr>
      </w:pPr>
      <w:r>
        <w:rPr>
          <w:rFonts w:ascii="Arial" w:hAnsi="Arial" w:cs="Arial"/>
        </w:rPr>
        <w:t>Canterbury and Brussels</w:t>
      </w:r>
    </w:p>
    <w:p w14:paraId="2317A9AB" w14:textId="77777777" w:rsidR="009A2D37" w:rsidRPr="00150435" w:rsidRDefault="009A2D37" w:rsidP="001E5B4C">
      <w:pPr>
        <w:spacing w:after="120" w:line="240" w:lineRule="auto"/>
        <w:ind w:left="426" w:right="260"/>
        <w:jc w:val="both"/>
        <w:rPr>
          <w:rFonts w:ascii="Arial" w:hAnsi="Arial" w:cs="Arial"/>
          <w:iCs/>
        </w:rPr>
      </w:pPr>
    </w:p>
    <w:p w14:paraId="5DD4DC09" w14:textId="77777777" w:rsidR="00883204" w:rsidRPr="00150435" w:rsidRDefault="00883204" w:rsidP="001E5B4C">
      <w:pPr>
        <w:numPr>
          <w:ilvl w:val="0"/>
          <w:numId w:val="1"/>
        </w:numPr>
        <w:spacing w:after="120" w:line="240" w:lineRule="auto"/>
        <w:ind w:left="567" w:right="260" w:hanging="568"/>
        <w:jc w:val="both"/>
        <w:rPr>
          <w:rFonts w:ascii="Arial" w:hAnsi="Arial" w:cs="Arial"/>
          <w:b/>
        </w:rPr>
      </w:pPr>
      <w:r w:rsidRPr="00150435">
        <w:rPr>
          <w:rFonts w:ascii="Arial" w:hAnsi="Arial" w:cs="Arial"/>
          <w:b/>
        </w:rPr>
        <w:t xml:space="preserve">Internationalisation </w:t>
      </w:r>
    </w:p>
    <w:p w14:paraId="6869683E" w14:textId="35D630F4" w:rsidR="00922E9E" w:rsidRPr="00150435" w:rsidRDefault="003D349D" w:rsidP="001E5B4C">
      <w:pPr>
        <w:spacing w:after="120" w:line="240" w:lineRule="auto"/>
        <w:ind w:left="567" w:right="260"/>
        <w:jc w:val="both"/>
        <w:rPr>
          <w:rFonts w:ascii="Arial" w:hAnsi="Arial" w:cs="Arial"/>
          <w:iCs/>
        </w:rPr>
      </w:pPr>
      <w:r w:rsidRPr="003D349D">
        <w:rPr>
          <w:rFonts w:ascii="Arial" w:hAnsi="Arial" w:cs="Arial"/>
        </w:rPr>
        <w:t>The content, materials and discussions conducted in this course will explicitly aim at offering a global reading of both international law and the current concepts, norms and issues examined. Students will be invited throughout the course to make connections between local and international normative frameworks and problems and to critically engage with the broader reach of laws and legal decision making in our global times.</w:t>
      </w:r>
    </w:p>
    <w:p w14:paraId="6A3E922D" w14:textId="587B5DF9" w:rsidR="00883204" w:rsidRDefault="00883204" w:rsidP="00883204">
      <w:pPr>
        <w:spacing w:after="120" w:line="240" w:lineRule="auto"/>
        <w:ind w:right="260"/>
        <w:rPr>
          <w:rFonts w:ascii="Arial" w:hAnsi="Arial" w:cs="Arial"/>
          <w:b/>
        </w:rPr>
      </w:pPr>
    </w:p>
    <w:p w14:paraId="7D7ABBE2" w14:textId="24C48134" w:rsidR="00360EF6" w:rsidRDefault="00B35943" w:rsidP="00B35943">
      <w:pPr>
        <w:spacing w:after="120" w:line="240" w:lineRule="auto"/>
        <w:ind w:right="260"/>
        <w:rPr>
          <w:rFonts w:ascii="Arial" w:hAnsi="Arial" w:cs="Arial"/>
        </w:rPr>
      </w:pPr>
      <w:r>
        <w:rPr>
          <w:rFonts w:ascii="Arial" w:hAnsi="Arial" w:cs="Arial"/>
          <w:b/>
        </w:rPr>
        <w:t>__________________________________________________________________________________</w:t>
      </w:r>
    </w:p>
    <w:p w14:paraId="09E90DE2" w14:textId="77777777" w:rsidR="00B35943" w:rsidRDefault="00B35943" w:rsidP="00302082">
      <w:pPr>
        <w:spacing w:after="120" w:line="240" w:lineRule="auto"/>
        <w:ind w:right="260"/>
        <w:rPr>
          <w:rFonts w:ascii="Arial" w:hAnsi="Arial" w:cs="Arial"/>
          <w:b/>
          <w:sz w:val="20"/>
        </w:rPr>
      </w:pPr>
    </w:p>
    <w:p w14:paraId="44381732" w14:textId="77777777" w:rsidR="001E5B4C" w:rsidRDefault="001E5B4C">
      <w:pPr>
        <w:rPr>
          <w:rFonts w:ascii="Arial" w:hAnsi="Arial" w:cs="Arial"/>
          <w:b/>
          <w:sz w:val="20"/>
        </w:rPr>
      </w:pPr>
      <w:r>
        <w:rPr>
          <w:rFonts w:ascii="Arial" w:hAnsi="Arial" w:cs="Arial"/>
          <w:b/>
          <w:sz w:val="20"/>
        </w:rPr>
        <w:br w:type="page"/>
      </w:r>
    </w:p>
    <w:p w14:paraId="6886D0C0" w14:textId="74719398" w:rsidR="00441E76" w:rsidRPr="00150435" w:rsidRDefault="00422B69" w:rsidP="00302082">
      <w:pPr>
        <w:spacing w:after="120" w:line="240" w:lineRule="auto"/>
        <w:ind w:right="260"/>
        <w:rPr>
          <w:rFonts w:ascii="Arial" w:hAnsi="Arial" w:cs="Arial"/>
          <w:b/>
          <w:sz w:val="20"/>
        </w:rPr>
      </w:pPr>
      <w:r w:rsidRPr="00150435">
        <w:rPr>
          <w:rFonts w:ascii="Arial" w:hAnsi="Arial" w:cs="Arial"/>
          <w:b/>
          <w:sz w:val="20"/>
        </w:rPr>
        <w:lastRenderedPageBreak/>
        <w:t>FACULTIES SUPPORT OFFICE</w:t>
      </w:r>
      <w:r w:rsidR="00441E76" w:rsidRPr="00150435">
        <w:rPr>
          <w:rFonts w:ascii="Arial" w:hAnsi="Arial" w:cs="Arial"/>
          <w:b/>
          <w:sz w:val="20"/>
        </w:rPr>
        <w:t xml:space="preserve"> USE ONLY</w:t>
      </w:r>
      <w:r w:rsidR="00C612A8" w:rsidRPr="00150435">
        <w:rPr>
          <w:rFonts w:ascii="Arial" w:hAnsi="Arial" w:cs="Arial"/>
          <w:b/>
          <w:sz w:val="20"/>
        </w:rPr>
        <w:t xml:space="preserve"> </w:t>
      </w:r>
    </w:p>
    <w:p w14:paraId="17033523" w14:textId="77777777" w:rsidR="00D83563" w:rsidRPr="00150435" w:rsidRDefault="00D83563" w:rsidP="00302082">
      <w:pPr>
        <w:spacing w:after="120" w:line="240" w:lineRule="auto"/>
        <w:ind w:right="260"/>
        <w:rPr>
          <w:rFonts w:ascii="Arial" w:hAnsi="Arial" w:cs="Arial"/>
          <w:b/>
          <w:sz w:val="20"/>
        </w:rPr>
      </w:pPr>
      <w:r w:rsidRPr="00150435">
        <w:rPr>
          <w:rFonts w:ascii="Arial" w:hAnsi="Arial" w:cs="Arial"/>
          <w:b/>
          <w:sz w:val="20"/>
        </w:rPr>
        <w:t>Revision record – all revisions must be recorded in the grid and full details of the change retained in the appropriate committee records.</w:t>
      </w:r>
    </w:p>
    <w:p w14:paraId="711A3BF4" w14:textId="77777777" w:rsidR="00422B69" w:rsidRPr="00150435"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50435" w14:paraId="6C8B9879" w14:textId="77777777" w:rsidTr="006F5981">
        <w:trPr>
          <w:trHeight w:val="317"/>
        </w:trPr>
        <w:tc>
          <w:tcPr>
            <w:tcW w:w="1526" w:type="dxa"/>
          </w:tcPr>
          <w:p w14:paraId="167B0158" w14:textId="77777777" w:rsidR="00422B69" w:rsidRPr="00150435" w:rsidRDefault="00422B69" w:rsidP="00302082">
            <w:pPr>
              <w:spacing w:after="120"/>
              <w:ind w:right="-330"/>
              <w:rPr>
                <w:rFonts w:ascii="Arial" w:hAnsi="Arial" w:cs="Arial"/>
                <w:sz w:val="18"/>
              </w:rPr>
            </w:pPr>
            <w:r w:rsidRPr="00150435">
              <w:rPr>
                <w:rFonts w:ascii="Arial" w:hAnsi="Arial" w:cs="Arial"/>
                <w:sz w:val="18"/>
              </w:rPr>
              <w:t>Date approved</w:t>
            </w:r>
          </w:p>
        </w:tc>
        <w:tc>
          <w:tcPr>
            <w:tcW w:w="1701" w:type="dxa"/>
          </w:tcPr>
          <w:p w14:paraId="07EF50A2" w14:textId="77777777" w:rsidR="00422B69" w:rsidRPr="00150435" w:rsidRDefault="00422B69" w:rsidP="00302082">
            <w:pPr>
              <w:spacing w:after="120"/>
              <w:rPr>
                <w:rFonts w:ascii="Arial" w:hAnsi="Arial" w:cs="Arial"/>
                <w:sz w:val="18"/>
              </w:rPr>
            </w:pPr>
            <w:r w:rsidRPr="00150435">
              <w:rPr>
                <w:rFonts w:ascii="Arial" w:hAnsi="Arial" w:cs="Arial"/>
                <w:sz w:val="18"/>
              </w:rPr>
              <w:t>Major/minor revision</w:t>
            </w:r>
          </w:p>
        </w:tc>
        <w:tc>
          <w:tcPr>
            <w:tcW w:w="2410" w:type="dxa"/>
          </w:tcPr>
          <w:p w14:paraId="02F50B28" w14:textId="77777777" w:rsidR="00422B69" w:rsidRPr="00150435" w:rsidRDefault="00422B69" w:rsidP="00302082">
            <w:pPr>
              <w:spacing w:after="120"/>
              <w:ind w:right="-34"/>
              <w:rPr>
                <w:rFonts w:ascii="Arial" w:hAnsi="Arial" w:cs="Arial"/>
                <w:sz w:val="18"/>
              </w:rPr>
            </w:pPr>
            <w:r w:rsidRPr="00150435">
              <w:rPr>
                <w:rFonts w:ascii="Arial" w:hAnsi="Arial" w:cs="Arial"/>
                <w:sz w:val="18"/>
              </w:rPr>
              <w:t xml:space="preserve">Start date of the delivery </w:t>
            </w:r>
            <w:proofErr w:type="gramStart"/>
            <w:r w:rsidRPr="00150435">
              <w:rPr>
                <w:rFonts w:ascii="Arial" w:hAnsi="Arial" w:cs="Arial"/>
                <w:sz w:val="18"/>
              </w:rPr>
              <w:t>of  revised</w:t>
            </w:r>
            <w:proofErr w:type="gramEnd"/>
            <w:r w:rsidRPr="00150435">
              <w:rPr>
                <w:rFonts w:ascii="Arial" w:hAnsi="Arial" w:cs="Arial"/>
                <w:sz w:val="18"/>
              </w:rPr>
              <w:t xml:space="preserve"> version</w:t>
            </w:r>
          </w:p>
        </w:tc>
        <w:tc>
          <w:tcPr>
            <w:tcW w:w="2448" w:type="dxa"/>
          </w:tcPr>
          <w:p w14:paraId="0DB9A8C5" w14:textId="77777777" w:rsidR="00422B69" w:rsidRPr="00150435" w:rsidRDefault="00422B69" w:rsidP="00302082">
            <w:pPr>
              <w:spacing w:after="120"/>
              <w:ind w:right="-330"/>
              <w:rPr>
                <w:rFonts w:ascii="Arial" w:hAnsi="Arial" w:cs="Arial"/>
                <w:sz w:val="18"/>
              </w:rPr>
            </w:pPr>
            <w:r w:rsidRPr="00150435">
              <w:rPr>
                <w:rFonts w:ascii="Arial" w:hAnsi="Arial" w:cs="Arial"/>
                <w:sz w:val="18"/>
              </w:rPr>
              <w:t>Section revised</w:t>
            </w:r>
          </w:p>
        </w:tc>
        <w:tc>
          <w:tcPr>
            <w:tcW w:w="2400" w:type="dxa"/>
          </w:tcPr>
          <w:p w14:paraId="268C39A1" w14:textId="77777777" w:rsidR="00422B69" w:rsidRPr="00150435" w:rsidRDefault="00422B69" w:rsidP="00302082">
            <w:pPr>
              <w:spacing w:after="120"/>
              <w:ind w:right="-330"/>
              <w:rPr>
                <w:rFonts w:ascii="Arial" w:hAnsi="Arial" w:cs="Arial"/>
                <w:sz w:val="18"/>
              </w:rPr>
            </w:pPr>
            <w:r w:rsidRPr="00150435">
              <w:rPr>
                <w:rFonts w:ascii="Arial" w:hAnsi="Arial" w:cs="Arial"/>
                <w:sz w:val="18"/>
              </w:rPr>
              <w:t>Impacts PLOs</w:t>
            </w:r>
            <w:r w:rsidR="00694309" w:rsidRPr="00150435">
              <w:rPr>
                <w:rFonts w:ascii="Arial" w:hAnsi="Arial" w:cs="Arial"/>
                <w:sz w:val="18"/>
              </w:rPr>
              <w:t xml:space="preserve"> (</w:t>
            </w:r>
            <w:r w:rsidR="001A425B" w:rsidRPr="00150435">
              <w:rPr>
                <w:rFonts w:ascii="Arial" w:hAnsi="Arial" w:cs="Arial"/>
                <w:sz w:val="18"/>
              </w:rPr>
              <w:t>Q6&amp;7 cover sheet)</w:t>
            </w:r>
          </w:p>
        </w:tc>
      </w:tr>
      <w:tr w:rsidR="003D349D" w:rsidRPr="00150435" w14:paraId="2D774FDC" w14:textId="77777777" w:rsidTr="006F5981">
        <w:trPr>
          <w:trHeight w:val="305"/>
        </w:trPr>
        <w:tc>
          <w:tcPr>
            <w:tcW w:w="1526" w:type="dxa"/>
          </w:tcPr>
          <w:p w14:paraId="426542A2" w14:textId="26BA9BB3" w:rsidR="003D349D" w:rsidRPr="00150435" w:rsidRDefault="003D349D" w:rsidP="003D349D">
            <w:pPr>
              <w:spacing w:after="120"/>
              <w:ind w:right="-330"/>
              <w:rPr>
                <w:rFonts w:ascii="Arial" w:hAnsi="Arial" w:cs="Arial"/>
              </w:rPr>
            </w:pPr>
            <w:r>
              <w:rPr>
                <w:rFonts w:ascii="Arial" w:hAnsi="Arial" w:cs="Arial"/>
                <w:sz w:val="20"/>
                <w:szCs w:val="20"/>
              </w:rPr>
              <w:t>14/06/2017</w:t>
            </w:r>
          </w:p>
        </w:tc>
        <w:tc>
          <w:tcPr>
            <w:tcW w:w="1701" w:type="dxa"/>
          </w:tcPr>
          <w:p w14:paraId="41BA1140" w14:textId="77777777" w:rsidR="003D349D" w:rsidRPr="00150435" w:rsidRDefault="003D349D" w:rsidP="003D349D">
            <w:pPr>
              <w:spacing w:after="120"/>
              <w:ind w:right="-330"/>
              <w:rPr>
                <w:rFonts w:ascii="Arial" w:hAnsi="Arial" w:cs="Arial"/>
              </w:rPr>
            </w:pPr>
          </w:p>
        </w:tc>
        <w:tc>
          <w:tcPr>
            <w:tcW w:w="2410" w:type="dxa"/>
          </w:tcPr>
          <w:p w14:paraId="1A349A45" w14:textId="5FF3DC18" w:rsidR="003D349D" w:rsidRPr="00150435" w:rsidRDefault="003D349D" w:rsidP="003D349D">
            <w:pPr>
              <w:spacing w:after="120"/>
              <w:ind w:right="-330"/>
              <w:rPr>
                <w:rFonts w:ascii="Arial" w:hAnsi="Arial" w:cs="Arial"/>
              </w:rPr>
            </w:pPr>
            <w:r>
              <w:rPr>
                <w:rFonts w:ascii="Arial" w:hAnsi="Arial" w:cs="Arial"/>
                <w:sz w:val="20"/>
                <w:szCs w:val="20"/>
              </w:rPr>
              <w:t>September 2017</w:t>
            </w:r>
          </w:p>
        </w:tc>
        <w:tc>
          <w:tcPr>
            <w:tcW w:w="2448" w:type="dxa"/>
          </w:tcPr>
          <w:p w14:paraId="6F0F109F" w14:textId="77777777" w:rsidR="003D349D" w:rsidRPr="00150435" w:rsidRDefault="003D349D" w:rsidP="003D349D">
            <w:pPr>
              <w:spacing w:after="120"/>
              <w:ind w:right="-330"/>
              <w:rPr>
                <w:rFonts w:ascii="Arial" w:hAnsi="Arial" w:cs="Arial"/>
              </w:rPr>
            </w:pPr>
          </w:p>
        </w:tc>
        <w:tc>
          <w:tcPr>
            <w:tcW w:w="2400" w:type="dxa"/>
          </w:tcPr>
          <w:p w14:paraId="2FFD8F83" w14:textId="77777777" w:rsidR="003D349D" w:rsidRPr="00150435" w:rsidRDefault="003D349D" w:rsidP="003D349D">
            <w:pPr>
              <w:spacing w:after="120"/>
              <w:ind w:right="-330"/>
              <w:rPr>
                <w:rFonts w:ascii="Arial" w:hAnsi="Arial" w:cs="Arial"/>
              </w:rPr>
            </w:pPr>
          </w:p>
        </w:tc>
      </w:tr>
      <w:tr w:rsidR="003D349D" w:rsidRPr="00B35943" w14:paraId="044CD1D8" w14:textId="77777777" w:rsidTr="006F5981">
        <w:trPr>
          <w:trHeight w:val="305"/>
        </w:trPr>
        <w:tc>
          <w:tcPr>
            <w:tcW w:w="1526" w:type="dxa"/>
          </w:tcPr>
          <w:p w14:paraId="553F7866" w14:textId="0B586C72"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06/01/2020</w:t>
            </w:r>
          </w:p>
        </w:tc>
        <w:tc>
          <w:tcPr>
            <w:tcW w:w="1701" w:type="dxa"/>
          </w:tcPr>
          <w:p w14:paraId="7EFAB3D9" w14:textId="1230F5CA"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Minor</w:t>
            </w:r>
          </w:p>
        </w:tc>
        <w:tc>
          <w:tcPr>
            <w:tcW w:w="2410" w:type="dxa"/>
          </w:tcPr>
          <w:p w14:paraId="72D28104" w14:textId="5811F992"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September 2020</w:t>
            </w:r>
          </w:p>
        </w:tc>
        <w:tc>
          <w:tcPr>
            <w:tcW w:w="2448" w:type="dxa"/>
          </w:tcPr>
          <w:p w14:paraId="10AC79F5" w14:textId="1339D14D"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15</w:t>
            </w:r>
          </w:p>
        </w:tc>
        <w:tc>
          <w:tcPr>
            <w:tcW w:w="2400" w:type="dxa"/>
          </w:tcPr>
          <w:p w14:paraId="43CF5716" w14:textId="77777777" w:rsidR="003D349D" w:rsidRPr="00B35943" w:rsidRDefault="003D349D" w:rsidP="003D349D">
            <w:pPr>
              <w:spacing w:after="120"/>
              <w:ind w:right="-330"/>
              <w:rPr>
                <w:rFonts w:ascii="Arial" w:hAnsi="Arial" w:cs="Arial"/>
                <w:sz w:val="20"/>
                <w:szCs w:val="20"/>
              </w:rPr>
            </w:pPr>
          </w:p>
        </w:tc>
      </w:tr>
    </w:tbl>
    <w:p w14:paraId="30D01A4B" w14:textId="709B5BC3" w:rsidR="00C57028" w:rsidRPr="00150435" w:rsidRDefault="00C57028" w:rsidP="00E84CE8">
      <w:pPr>
        <w:spacing w:after="120" w:line="240" w:lineRule="auto"/>
        <w:ind w:right="-330"/>
        <w:rPr>
          <w:rFonts w:ascii="Arial" w:hAnsi="Arial" w:cs="Arial"/>
        </w:rPr>
      </w:pPr>
    </w:p>
    <w:sectPr w:rsidR="00C57028" w:rsidRPr="00150435" w:rsidSect="001E5B4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F36B" w14:textId="77777777" w:rsidR="00EE5A82" w:rsidRDefault="00EE5A82" w:rsidP="009A2D37">
      <w:pPr>
        <w:spacing w:after="0" w:line="240" w:lineRule="auto"/>
      </w:pPr>
      <w:r>
        <w:separator/>
      </w:r>
    </w:p>
  </w:endnote>
  <w:endnote w:type="continuationSeparator" w:id="0">
    <w:p w14:paraId="7888DC9A" w14:textId="77777777" w:rsidR="00EE5A82" w:rsidRDefault="00EE5A82" w:rsidP="009A2D37">
      <w:pPr>
        <w:spacing w:after="0" w:line="240" w:lineRule="auto"/>
      </w:pPr>
      <w:r>
        <w:continuationSeparator/>
      </w:r>
    </w:p>
  </w:endnote>
  <w:endnote w:type="continuationNotice" w:id="1">
    <w:p w14:paraId="20A82A5A" w14:textId="77777777" w:rsidR="00EE5A82" w:rsidRDefault="00EE5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CC3E776" w14:textId="77777777" w:rsidR="001E5B4C" w:rsidRDefault="001E5B4C" w:rsidP="009A2D37">
        <w:pPr>
          <w:pStyle w:val="Footer"/>
          <w:jc w:val="center"/>
        </w:pPr>
      </w:p>
      <w:p w14:paraId="28ADB383" w14:textId="54F10118" w:rsidR="008B2543" w:rsidRDefault="0019787E" w:rsidP="009A2D37">
        <w:pPr>
          <w:pStyle w:val="Footer"/>
          <w:jc w:val="center"/>
        </w:pPr>
        <w:r>
          <w:fldChar w:fldCharType="begin"/>
        </w:r>
        <w:r>
          <w:instrText xml:space="preserve"> PAGE   \* MERGEFORMAT </w:instrText>
        </w:r>
        <w:r>
          <w:fldChar w:fldCharType="separate"/>
        </w:r>
        <w:r w:rsidR="00E84CE8">
          <w:rPr>
            <w:noProof/>
          </w:rPr>
          <w:t>3</w:t>
        </w:r>
        <w:r>
          <w:rPr>
            <w:noProof/>
          </w:rPr>
          <w:fldChar w:fldCharType="end"/>
        </w:r>
      </w:p>
    </w:sdtContent>
  </w:sdt>
  <w:p w14:paraId="2ACC6848" w14:textId="27D30EA4" w:rsidR="008B2543" w:rsidRPr="007B7724" w:rsidRDefault="00C93CA8" w:rsidP="00C93CA8">
    <w:pPr>
      <w:pStyle w:val="Footer"/>
      <w:spacing w:after="120"/>
      <w:ind w:right="-330"/>
      <w:jc w:val="center"/>
      <w:rPr>
        <w:rFonts w:ascii="Arial" w:hAnsi="Arial"/>
        <w:sz w:val="18"/>
      </w:rPr>
    </w:pPr>
    <w:r w:rsidRPr="00C93CA8">
      <w:rPr>
        <w:rFonts w:ascii="Arial" w:hAnsi="Arial"/>
        <w:sz w:val="18"/>
      </w:rPr>
      <w:t>LAWS8440</w:t>
    </w:r>
    <w:r w:rsidR="00585026">
      <w:rPr>
        <w:rFonts w:ascii="Arial" w:hAnsi="Arial"/>
        <w:sz w:val="18"/>
      </w:rPr>
      <w:t>/1</w:t>
    </w:r>
    <w:r w:rsidRPr="00C93CA8">
      <w:rPr>
        <w:rFonts w:ascii="Arial" w:hAnsi="Arial"/>
        <w:sz w:val="18"/>
      </w:rPr>
      <w:t xml:space="preserve"> (LW844) Legal Aspects of Contemporary International Problems</w:t>
    </w:r>
    <w:r w:rsidR="00360EF6">
      <w:rPr>
        <w:rFonts w:ascii="Arial" w:hAnsi="Arial"/>
        <w:sz w:val="18"/>
      </w:rPr>
      <w:t xml:space="preserve"> – Sept. 20</w:t>
    </w:r>
    <w:r w:rsidR="00585026">
      <w:rPr>
        <w:rFonts w:ascii="Arial" w:hAnsi="Arial"/>
        <w:sz w:val="18"/>
      </w:rPr>
      <w:t>20</w:t>
    </w:r>
    <w:r w:rsidR="00360EF6">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5DBE" w14:textId="77777777" w:rsidR="00EE5A82" w:rsidRDefault="00EE5A82" w:rsidP="009A2D37">
      <w:pPr>
        <w:spacing w:after="0" w:line="240" w:lineRule="auto"/>
      </w:pPr>
      <w:r>
        <w:separator/>
      </w:r>
    </w:p>
  </w:footnote>
  <w:footnote w:type="continuationSeparator" w:id="0">
    <w:p w14:paraId="45C6DA0B" w14:textId="77777777" w:rsidR="00EE5A82" w:rsidRDefault="00EE5A82" w:rsidP="009A2D37">
      <w:pPr>
        <w:spacing w:after="0" w:line="240" w:lineRule="auto"/>
      </w:pPr>
      <w:r>
        <w:continuationSeparator/>
      </w:r>
    </w:p>
  </w:footnote>
  <w:footnote w:type="continuationNotice" w:id="1">
    <w:p w14:paraId="56F352AB" w14:textId="77777777" w:rsidR="00EE5A82" w:rsidRDefault="00EE5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0B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A12F16" wp14:editId="799814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14BB32" w14:textId="77777777" w:rsidR="008B2543" w:rsidRPr="008C00F8" w:rsidRDefault="008B2543" w:rsidP="005E6D38">
    <w:pPr>
      <w:pStyle w:val="Heading1"/>
      <w:spacing w:before="60" w:after="60"/>
      <w:rPr>
        <w:rFonts w:ascii="Arial" w:hAnsi="Arial" w:cs="Arial"/>
      </w:rPr>
    </w:pPr>
  </w:p>
  <w:p w14:paraId="7E5E537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CF6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4E5429" wp14:editId="09FF929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B260F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F04A8"/>
    <w:multiLevelType w:val="hybridMultilevel"/>
    <w:tmpl w:val="E0746CEC"/>
    <w:lvl w:ilvl="0" w:tplc="101C4A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0A37C3"/>
    <w:multiLevelType w:val="hybridMultilevel"/>
    <w:tmpl w:val="E0746CEC"/>
    <w:lvl w:ilvl="0" w:tplc="101C4A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4730FE8"/>
    <w:multiLevelType w:val="hybridMultilevel"/>
    <w:tmpl w:val="3F78397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F12F1D"/>
    <w:multiLevelType w:val="hybridMultilevel"/>
    <w:tmpl w:val="5BF4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51E73"/>
    <w:multiLevelType w:val="hybridMultilevel"/>
    <w:tmpl w:val="AD1696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073F43"/>
    <w:multiLevelType w:val="hybridMultilevel"/>
    <w:tmpl w:val="59B01868"/>
    <w:lvl w:ilvl="0" w:tplc="101C4A8A">
      <w:start w:val="1"/>
      <w:numFmt w:val="decimal"/>
      <w:lvlText w:val="%1."/>
      <w:lvlJc w:val="left"/>
      <w:pPr>
        <w:ind w:left="1353"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6EA03503"/>
    <w:multiLevelType w:val="hybridMultilevel"/>
    <w:tmpl w:val="C87A6E8C"/>
    <w:lvl w:ilvl="0" w:tplc="4CE68E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A6098E"/>
    <w:multiLevelType w:val="hybridMultilevel"/>
    <w:tmpl w:val="4A62E4DC"/>
    <w:lvl w:ilvl="0" w:tplc="DAD22AE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5" w15:restartNumberingAfterBreak="0">
    <w:nsid w:val="717F662D"/>
    <w:multiLevelType w:val="hybridMultilevel"/>
    <w:tmpl w:val="666CBB42"/>
    <w:lvl w:ilvl="0" w:tplc="0960156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6"/>
  </w:num>
  <w:num w:numId="8">
    <w:abstractNumId w:val="10"/>
  </w:num>
  <w:num w:numId="9">
    <w:abstractNumId w:val="6"/>
  </w:num>
  <w:num w:numId="10">
    <w:abstractNumId w:val="7"/>
  </w:num>
  <w:num w:numId="11">
    <w:abstractNumId w:val="8"/>
  </w:num>
  <w:num w:numId="12">
    <w:abstractNumId w:val="3"/>
  </w:num>
  <w:num w:numId="13">
    <w:abstractNumId w:val="13"/>
  </w:num>
  <w:num w:numId="14">
    <w:abstractNumId w:val="1"/>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3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435"/>
    <w:rsid w:val="001540CE"/>
    <w:rsid w:val="001570B6"/>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B4C"/>
    <w:rsid w:val="001E62C1"/>
    <w:rsid w:val="001F0779"/>
    <w:rsid w:val="001F3C3E"/>
    <w:rsid w:val="00201C5F"/>
    <w:rsid w:val="0020243A"/>
    <w:rsid w:val="0021578E"/>
    <w:rsid w:val="00220048"/>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EF6"/>
    <w:rsid w:val="003627B0"/>
    <w:rsid w:val="00374DF6"/>
    <w:rsid w:val="003759B0"/>
    <w:rsid w:val="00375F84"/>
    <w:rsid w:val="00376E34"/>
    <w:rsid w:val="003804E7"/>
    <w:rsid w:val="00385096"/>
    <w:rsid w:val="003934D2"/>
    <w:rsid w:val="003973A1"/>
    <w:rsid w:val="003A5DA0"/>
    <w:rsid w:val="003A5EEB"/>
    <w:rsid w:val="003A6143"/>
    <w:rsid w:val="003B35F4"/>
    <w:rsid w:val="003B4FC5"/>
    <w:rsid w:val="003B7C76"/>
    <w:rsid w:val="003C3E0C"/>
    <w:rsid w:val="003C4448"/>
    <w:rsid w:val="003C776B"/>
    <w:rsid w:val="003D349D"/>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5B2E"/>
    <w:rsid w:val="005460C2"/>
    <w:rsid w:val="005526FB"/>
    <w:rsid w:val="0055280A"/>
    <w:rsid w:val="005548E1"/>
    <w:rsid w:val="0055585D"/>
    <w:rsid w:val="0056127B"/>
    <w:rsid w:val="00561D26"/>
    <w:rsid w:val="00564738"/>
    <w:rsid w:val="00567EC9"/>
    <w:rsid w:val="00571630"/>
    <w:rsid w:val="005759F4"/>
    <w:rsid w:val="005779D1"/>
    <w:rsid w:val="0058041A"/>
    <w:rsid w:val="005828AA"/>
    <w:rsid w:val="00585026"/>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6A2"/>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981"/>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09DE"/>
    <w:rsid w:val="00921CF6"/>
    <w:rsid w:val="00922E9E"/>
    <w:rsid w:val="00924EF0"/>
    <w:rsid w:val="00934D7B"/>
    <w:rsid w:val="00947180"/>
    <w:rsid w:val="009567BE"/>
    <w:rsid w:val="009676FA"/>
    <w:rsid w:val="009679E0"/>
    <w:rsid w:val="00977632"/>
    <w:rsid w:val="00982A8E"/>
    <w:rsid w:val="00987DB4"/>
    <w:rsid w:val="0099029D"/>
    <w:rsid w:val="009954AA"/>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3450"/>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01BD"/>
    <w:rsid w:val="00AF50EE"/>
    <w:rsid w:val="00B0591D"/>
    <w:rsid w:val="00B13402"/>
    <w:rsid w:val="00B14BC2"/>
    <w:rsid w:val="00B17024"/>
    <w:rsid w:val="00B17CD2"/>
    <w:rsid w:val="00B213D2"/>
    <w:rsid w:val="00B248BA"/>
    <w:rsid w:val="00B24B56"/>
    <w:rsid w:val="00B30E07"/>
    <w:rsid w:val="00B34ADD"/>
    <w:rsid w:val="00B35943"/>
    <w:rsid w:val="00B50678"/>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CA8"/>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3A13"/>
    <w:rsid w:val="00E51404"/>
    <w:rsid w:val="00E574C9"/>
    <w:rsid w:val="00E610DE"/>
    <w:rsid w:val="00E66167"/>
    <w:rsid w:val="00E71F2F"/>
    <w:rsid w:val="00E77786"/>
    <w:rsid w:val="00E806FB"/>
    <w:rsid w:val="00E8109F"/>
    <w:rsid w:val="00E84CE8"/>
    <w:rsid w:val="00EB1C2D"/>
    <w:rsid w:val="00EC1810"/>
    <w:rsid w:val="00EC3FCC"/>
    <w:rsid w:val="00ED32FF"/>
    <w:rsid w:val="00EE5A82"/>
    <w:rsid w:val="00EF039B"/>
    <w:rsid w:val="00EF3EF7"/>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5EBFF"/>
  <w15:docId w15:val="{0EA1D54F-8C24-4EC1-B389-BDDB46EE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850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BDD43-FB22-4407-9537-9E38FF22947D}"/>
</file>

<file path=customXml/itemProps2.xml><?xml version="1.0" encoding="utf-8"?>
<ds:datastoreItem xmlns:ds="http://schemas.openxmlformats.org/officeDocument/2006/customXml" ds:itemID="{D16A843E-0412-4AEB-A1C4-B57C663DF2D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CF55D26-A1BA-4E65-9B88-47065FCE7CB1}">
  <ds:schemaRefs>
    <ds:schemaRef ds:uri="http://schemas.openxmlformats.org/officeDocument/2006/bibliography"/>
  </ds:schemaRefs>
</ds:datastoreItem>
</file>

<file path=customXml/itemProps4.xml><?xml version="1.0" encoding="utf-8"?>
<ds:datastoreItem xmlns:ds="http://schemas.openxmlformats.org/officeDocument/2006/customXml" ds:itemID="{EA536F09-59D2-46EC-89C4-D09895F20749}">
  <ds:schemaRefs>
    <ds:schemaRef ds:uri="http://schemas.microsoft.com/sharepoint/v3/contenttype/forms"/>
  </ds:schemaRefs>
</ds:datastoreItem>
</file>

<file path=customXml/itemProps5.xml><?xml version="1.0" encoding="utf-8"?>
<ds:datastoreItem xmlns:ds="http://schemas.openxmlformats.org/officeDocument/2006/customXml" ds:itemID="{DF81AEAD-06FD-4DF0-AEEB-C23C07D5D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7</cp:revision>
  <cp:lastPrinted>2015-09-09T08:37:00Z</cp:lastPrinted>
  <dcterms:created xsi:type="dcterms:W3CDTF">2020-01-15T13:19:00Z</dcterms:created>
  <dcterms:modified xsi:type="dcterms:W3CDTF">2022-03-22T16:12:00Z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9b3c1216-d7c8-45d5-9d61-663bebc5162c</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