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ABD8" w14:textId="466FFFA1" w:rsidR="009A2D37" w:rsidRPr="00711236" w:rsidRDefault="009A2D37" w:rsidP="00784D33">
      <w:pPr>
        <w:numPr>
          <w:ilvl w:val="0"/>
          <w:numId w:val="1"/>
        </w:numPr>
        <w:spacing w:after="120" w:line="240" w:lineRule="auto"/>
        <w:ind w:left="567" w:right="260" w:hanging="567"/>
        <w:jc w:val="both"/>
        <w:rPr>
          <w:rFonts w:ascii="Arial" w:hAnsi="Arial" w:cs="Arial"/>
          <w:b/>
          <w:sz w:val="20"/>
          <w:szCs w:val="20"/>
        </w:rPr>
      </w:pPr>
      <w:r w:rsidRPr="00711236">
        <w:rPr>
          <w:rFonts w:ascii="Arial" w:hAnsi="Arial" w:cs="Arial"/>
          <w:b/>
          <w:sz w:val="20"/>
          <w:szCs w:val="20"/>
        </w:rPr>
        <w:t>Title of the module</w:t>
      </w:r>
    </w:p>
    <w:p w14:paraId="18E13525" w14:textId="77777777" w:rsidR="009A2D37" w:rsidRPr="00711236" w:rsidRDefault="004E3089" w:rsidP="00784D33">
      <w:pPr>
        <w:spacing w:after="120" w:line="240" w:lineRule="auto"/>
        <w:ind w:left="567" w:right="260"/>
        <w:jc w:val="both"/>
        <w:rPr>
          <w:rFonts w:ascii="Arial" w:hAnsi="Arial" w:cs="Arial"/>
          <w:iCs/>
          <w:sz w:val="20"/>
          <w:szCs w:val="20"/>
        </w:rPr>
      </w:pPr>
      <w:r w:rsidRPr="00711236">
        <w:rPr>
          <w:rFonts w:ascii="Arial" w:hAnsi="Arial" w:cs="Arial"/>
          <w:sz w:val="20"/>
          <w:szCs w:val="20"/>
        </w:rPr>
        <w:t xml:space="preserve">LAWS8110 </w:t>
      </w:r>
      <w:r w:rsidR="00C57028" w:rsidRPr="00711236">
        <w:rPr>
          <w:rFonts w:ascii="Arial" w:hAnsi="Arial" w:cs="Arial"/>
          <w:iCs/>
          <w:sz w:val="20"/>
          <w:szCs w:val="20"/>
        </w:rPr>
        <w:t>(</w:t>
      </w:r>
      <w:r w:rsidR="00862005" w:rsidRPr="00711236">
        <w:rPr>
          <w:rFonts w:ascii="Arial" w:hAnsi="Arial" w:cs="Arial"/>
          <w:iCs/>
          <w:sz w:val="20"/>
          <w:szCs w:val="20"/>
        </w:rPr>
        <w:t>LW811</w:t>
      </w:r>
      <w:r w:rsidR="00C57028" w:rsidRPr="00711236">
        <w:rPr>
          <w:rFonts w:ascii="Arial" w:hAnsi="Arial" w:cs="Arial"/>
          <w:iCs/>
          <w:sz w:val="20"/>
          <w:szCs w:val="20"/>
        </w:rPr>
        <w:t>) -</w:t>
      </w:r>
      <w:r w:rsidR="009A2D37" w:rsidRPr="00711236">
        <w:rPr>
          <w:rFonts w:ascii="Arial" w:hAnsi="Arial" w:cs="Arial"/>
          <w:iCs/>
          <w:sz w:val="20"/>
          <w:szCs w:val="20"/>
        </w:rPr>
        <w:t xml:space="preserve"> </w:t>
      </w:r>
      <w:r w:rsidR="00862005" w:rsidRPr="00711236">
        <w:rPr>
          <w:rFonts w:ascii="Arial" w:hAnsi="Arial" w:cs="Arial"/>
          <w:iCs/>
          <w:sz w:val="20"/>
          <w:szCs w:val="20"/>
        </w:rPr>
        <w:t xml:space="preserve">International Commercial Arbitration </w:t>
      </w:r>
    </w:p>
    <w:p w14:paraId="12C07E59" w14:textId="77777777" w:rsidR="009A2D37" w:rsidRPr="00711236" w:rsidRDefault="009A2D37" w:rsidP="00784D33">
      <w:pPr>
        <w:spacing w:after="120" w:line="240" w:lineRule="auto"/>
        <w:ind w:left="426" w:right="260"/>
        <w:jc w:val="both"/>
        <w:rPr>
          <w:rFonts w:ascii="Arial" w:hAnsi="Arial" w:cs="Arial"/>
          <w:sz w:val="20"/>
          <w:szCs w:val="20"/>
        </w:rPr>
      </w:pPr>
    </w:p>
    <w:p w14:paraId="7DBBCEC1" w14:textId="77777777" w:rsidR="009A2D37" w:rsidRPr="00711236" w:rsidRDefault="009A2D37" w:rsidP="00784D33">
      <w:pPr>
        <w:numPr>
          <w:ilvl w:val="0"/>
          <w:numId w:val="1"/>
        </w:numPr>
        <w:spacing w:after="120" w:line="240" w:lineRule="auto"/>
        <w:ind w:left="567" w:right="260" w:hanging="567"/>
        <w:jc w:val="both"/>
        <w:rPr>
          <w:rFonts w:ascii="Arial" w:hAnsi="Arial" w:cs="Arial"/>
          <w:b/>
          <w:sz w:val="20"/>
          <w:szCs w:val="20"/>
        </w:rPr>
      </w:pPr>
      <w:r w:rsidRPr="00711236">
        <w:rPr>
          <w:rFonts w:ascii="Arial" w:hAnsi="Arial" w:cs="Arial"/>
          <w:b/>
          <w:sz w:val="20"/>
          <w:szCs w:val="20"/>
        </w:rPr>
        <w:t>School or partner institution which will be responsible for management of the module</w:t>
      </w:r>
    </w:p>
    <w:p w14:paraId="28F7CBAF" w14:textId="77777777" w:rsidR="009A2D37" w:rsidRPr="00711236" w:rsidRDefault="00681EA3" w:rsidP="00784D33">
      <w:pPr>
        <w:spacing w:after="120" w:line="240" w:lineRule="auto"/>
        <w:ind w:left="567" w:right="260"/>
        <w:rPr>
          <w:rFonts w:ascii="Arial" w:hAnsi="Arial" w:cs="Arial"/>
          <w:iCs/>
          <w:sz w:val="20"/>
          <w:szCs w:val="20"/>
        </w:rPr>
      </w:pPr>
      <w:r w:rsidRPr="00711236">
        <w:rPr>
          <w:rFonts w:ascii="Arial" w:hAnsi="Arial" w:cs="Arial"/>
          <w:iCs/>
          <w:sz w:val="20"/>
          <w:szCs w:val="20"/>
        </w:rPr>
        <w:t>Kent Law School</w:t>
      </w:r>
    </w:p>
    <w:p w14:paraId="454DBEEF" w14:textId="77777777" w:rsidR="00681EA3" w:rsidRPr="00711236" w:rsidRDefault="00681EA3" w:rsidP="00784D33">
      <w:pPr>
        <w:spacing w:after="120" w:line="240" w:lineRule="auto"/>
        <w:ind w:left="426" w:right="260"/>
        <w:rPr>
          <w:rFonts w:ascii="Arial" w:hAnsi="Arial" w:cs="Arial"/>
          <w:i/>
          <w:iCs/>
          <w:sz w:val="20"/>
          <w:szCs w:val="20"/>
        </w:rPr>
      </w:pPr>
    </w:p>
    <w:p w14:paraId="52A29FCE" w14:textId="77777777" w:rsidR="009A2D37" w:rsidRPr="00711236" w:rsidRDefault="00883204" w:rsidP="00784D33">
      <w:pPr>
        <w:numPr>
          <w:ilvl w:val="0"/>
          <w:numId w:val="1"/>
        </w:numPr>
        <w:spacing w:after="120" w:line="240" w:lineRule="auto"/>
        <w:ind w:left="567" w:right="260" w:hanging="567"/>
        <w:jc w:val="both"/>
        <w:rPr>
          <w:rFonts w:ascii="Arial" w:hAnsi="Arial" w:cs="Arial"/>
          <w:b/>
          <w:sz w:val="20"/>
          <w:szCs w:val="20"/>
        </w:rPr>
      </w:pPr>
      <w:r w:rsidRPr="00711236">
        <w:rPr>
          <w:rFonts w:ascii="Arial" w:hAnsi="Arial" w:cs="Arial"/>
          <w:b/>
          <w:sz w:val="20"/>
          <w:szCs w:val="20"/>
        </w:rPr>
        <w:t>The level of the module (</w:t>
      </w:r>
      <w:r w:rsidR="00D83563" w:rsidRPr="00711236">
        <w:rPr>
          <w:rFonts w:ascii="Arial" w:hAnsi="Arial" w:cs="Arial"/>
          <w:b/>
          <w:sz w:val="20"/>
          <w:szCs w:val="20"/>
        </w:rPr>
        <w:t>Level</w:t>
      </w:r>
      <w:r w:rsidR="00441E76" w:rsidRPr="00711236">
        <w:rPr>
          <w:rFonts w:ascii="Arial" w:hAnsi="Arial" w:cs="Arial"/>
          <w:b/>
          <w:sz w:val="20"/>
          <w:szCs w:val="20"/>
        </w:rPr>
        <w:t xml:space="preserve"> 4</w:t>
      </w:r>
      <w:r w:rsidR="001D0C7D" w:rsidRPr="00711236">
        <w:rPr>
          <w:rFonts w:ascii="Arial" w:hAnsi="Arial" w:cs="Arial"/>
          <w:b/>
          <w:sz w:val="20"/>
          <w:szCs w:val="20"/>
        </w:rPr>
        <w:t xml:space="preserve">, </w:t>
      </w:r>
      <w:r w:rsidR="00441E76" w:rsidRPr="00711236">
        <w:rPr>
          <w:rFonts w:ascii="Arial" w:hAnsi="Arial" w:cs="Arial"/>
          <w:b/>
          <w:sz w:val="20"/>
          <w:szCs w:val="20"/>
        </w:rPr>
        <w:t>Level 5</w:t>
      </w:r>
      <w:r w:rsidR="001D0C7D" w:rsidRPr="00711236">
        <w:rPr>
          <w:rFonts w:ascii="Arial" w:hAnsi="Arial" w:cs="Arial"/>
          <w:b/>
          <w:sz w:val="20"/>
          <w:szCs w:val="20"/>
        </w:rPr>
        <w:t xml:space="preserve">, </w:t>
      </w:r>
      <w:r w:rsidR="00441E76" w:rsidRPr="00711236">
        <w:rPr>
          <w:rFonts w:ascii="Arial" w:hAnsi="Arial" w:cs="Arial"/>
          <w:b/>
          <w:sz w:val="20"/>
          <w:szCs w:val="20"/>
        </w:rPr>
        <w:t>Level 6</w:t>
      </w:r>
      <w:r w:rsidR="001D0C7D" w:rsidRPr="00711236">
        <w:rPr>
          <w:rFonts w:ascii="Arial" w:hAnsi="Arial" w:cs="Arial"/>
          <w:b/>
          <w:sz w:val="20"/>
          <w:szCs w:val="20"/>
        </w:rPr>
        <w:t xml:space="preserve"> or </w:t>
      </w:r>
      <w:r w:rsidR="00C612A8" w:rsidRPr="00711236">
        <w:rPr>
          <w:rFonts w:ascii="Arial" w:hAnsi="Arial" w:cs="Arial"/>
          <w:b/>
          <w:sz w:val="20"/>
          <w:szCs w:val="20"/>
        </w:rPr>
        <w:t>L</w:t>
      </w:r>
      <w:r w:rsidR="00441E76" w:rsidRPr="00711236">
        <w:rPr>
          <w:rFonts w:ascii="Arial" w:hAnsi="Arial" w:cs="Arial"/>
          <w:b/>
          <w:sz w:val="20"/>
          <w:szCs w:val="20"/>
        </w:rPr>
        <w:t>evel 7</w:t>
      </w:r>
      <w:r w:rsidR="009A2D37" w:rsidRPr="00711236">
        <w:rPr>
          <w:rFonts w:ascii="Arial" w:hAnsi="Arial" w:cs="Arial"/>
          <w:b/>
          <w:sz w:val="20"/>
          <w:szCs w:val="20"/>
        </w:rPr>
        <w:t>)</w:t>
      </w:r>
    </w:p>
    <w:p w14:paraId="43D97887" w14:textId="77777777" w:rsidR="009A2D37" w:rsidRPr="00711236" w:rsidRDefault="00681EA3" w:rsidP="00784D33">
      <w:pPr>
        <w:spacing w:after="120" w:line="240" w:lineRule="auto"/>
        <w:ind w:left="567" w:right="260"/>
        <w:jc w:val="both"/>
        <w:rPr>
          <w:rFonts w:ascii="Arial" w:hAnsi="Arial" w:cs="Arial"/>
          <w:sz w:val="20"/>
          <w:szCs w:val="20"/>
        </w:rPr>
      </w:pPr>
      <w:r w:rsidRPr="00711236">
        <w:rPr>
          <w:rFonts w:ascii="Arial" w:hAnsi="Arial" w:cs="Arial"/>
          <w:sz w:val="20"/>
          <w:szCs w:val="20"/>
        </w:rPr>
        <w:t>Level 7</w:t>
      </w:r>
    </w:p>
    <w:p w14:paraId="08F1B2F4" w14:textId="77777777" w:rsidR="009A2D37" w:rsidRPr="00711236" w:rsidRDefault="009A2D37" w:rsidP="00784D33">
      <w:pPr>
        <w:spacing w:after="120" w:line="240" w:lineRule="auto"/>
        <w:ind w:left="426" w:right="260"/>
        <w:rPr>
          <w:rFonts w:ascii="Arial" w:hAnsi="Arial" w:cs="Arial"/>
          <w:i/>
          <w:iCs/>
          <w:sz w:val="20"/>
          <w:szCs w:val="20"/>
        </w:rPr>
      </w:pPr>
    </w:p>
    <w:p w14:paraId="3B6B014C" w14:textId="77777777" w:rsidR="009A2D37" w:rsidRPr="00711236" w:rsidRDefault="009A2D37" w:rsidP="00784D33">
      <w:pPr>
        <w:numPr>
          <w:ilvl w:val="0"/>
          <w:numId w:val="1"/>
        </w:numPr>
        <w:spacing w:after="120" w:line="240" w:lineRule="auto"/>
        <w:ind w:left="567" w:right="260" w:hanging="567"/>
        <w:jc w:val="both"/>
        <w:rPr>
          <w:rFonts w:ascii="Arial" w:hAnsi="Arial" w:cs="Arial"/>
          <w:b/>
          <w:sz w:val="20"/>
          <w:szCs w:val="20"/>
        </w:rPr>
      </w:pPr>
      <w:r w:rsidRPr="00711236">
        <w:rPr>
          <w:rFonts w:ascii="Arial" w:hAnsi="Arial" w:cs="Arial"/>
          <w:b/>
          <w:sz w:val="20"/>
          <w:szCs w:val="20"/>
        </w:rPr>
        <w:t xml:space="preserve">The number of credits and the ECTS value which the module represents </w:t>
      </w:r>
    </w:p>
    <w:p w14:paraId="131DA577" w14:textId="77777777" w:rsidR="009A2D37" w:rsidRPr="00711236" w:rsidRDefault="00441728" w:rsidP="00784D33">
      <w:pPr>
        <w:pStyle w:val="NormalWeb"/>
        <w:spacing w:before="0" w:beforeAutospacing="0" w:after="120" w:afterAutospacing="0"/>
        <w:ind w:left="567" w:right="260"/>
        <w:rPr>
          <w:rFonts w:ascii="Arial" w:hAnsi="Arial" w:cs="Arial"/>
          <w:sz w:val="20"/>
          <w:szCs w:val="20"/>
        </w:rPr>
      </w:pPr>
      <w:r w:rsidRPr="00711236">
        <w:rPr>
          <w:rFonts w:ascii="Arial" w:hAnsi="Arial" w:cs="Arial"/>
          <w:sz w:val="20"/>
          <w:szCs w:val="20"/>
        </w:rPr>
        <w:t>20</w:t>
      </w:r>
      <w:r w:rsidR="009A2D37" w:rsidRPr="00711236">
        <w:rPr>
          <w:rFonts w:ascii="Arial" w:hAnsi="Arial" w:cs="Arial"/>
          <w:sz w:val="20"/>
          <w:szCs w:val="20"/>
        </w:rPr>
        <w:t xml:space="preserve"> credits (</w:t>
      </w:r>
      <w:r w:rsidRPr="00711236">
        <w:rPr>
          <w:rFonts w:ascii="Arial" w:hAnsi="Arial" w:cs="Arial"/>
          <w:sz w:val="20"/>
          <w:szCs w:val="20"/>
        </w:rPr>
        <w:t>10</w:t>
      </w:r>
      <w:r w:rsidR="009A2D37" w:rsidRPr="00711236">
        <w:rPr>
          <w:rFonts w:ascii="Arial" w:hAnsi="Arial" w:cs="Arial"/>
          <w:sz w:val="20"/>
          <w:szCs w:val="20"/>
        </w:rPr>
        <w:t xml:space="preserve"> ECTS)</w:t>
      </w:r>
    </w:p>
    <w:p w14:paraId="73618C6F" w14:textId="77777777" w:rsidR="009A2D37" w:rsidRPr="00711236" w:rsidRDefault="009A2D37" w:rsidP="00784D33">
      <w:pPr>
        <w:spacing w:after="120" w:line="240" w:lineRule="auto"/>
        <w:ind w:left="426" w:right="260"/>
        <w:rPr>
          <w:rFonts w:ascii="Arial" w:hAnsi="Arial" w:cs="Arial"/>
          <w:i/>
          <w:sz w:val="20"/>
          <w:szCs w:val="20"/>
        </w:rPr>
      </w:pPr>
    </w:p>
    <w:p w14:paraId="00558619" w14:textId="77777777" w:rsidR="009A2D37" w:rsidRPr="00711236" w:rsidRDefault="009A2D37" w:rsidP="00784D33">
      <w:pPr>
        <w:numPr>
          <w:ilvl w:val="0"/>
          <w:numId w:val="1"/>
        </w:numPr>
        <w:spacing w:after="120" w:line="240" w:lineRule="auto"/>
        <w:ind w:left="567" w:right="260" w:hanging="567"/>
        <w:jc w:val="both"/>
        <w:rPr>
          <w:rFonts w:ascii="Arial" w:hAnsi="Arial" w:cs="Arial"/>
          <w:b/>
          <w:sz w:val="20"/>
          <w:szCs w:val="20"/>
        </w:rPr>
      </w:pPr>
      <w:r w:rsidRPr="00711236">
        <w:rPr>
          <w:rFonts w:ascii="Arial" w:hAnsi="Arial" w:cs="Arial"/>
          <w:b/>
          <w:sz w:val="20"/>
          <w:szCs w:val="20"/>
        </w:rPr>
        <w:t>Which term(s) the module is to be taught in (or other teaching pattern)</w:t>
      </w:r>
    </w:p>
    <w:p w14:paraId="6C0625A7" w14:textId="77777777" w:rsidR="009A2D37" w:rsidRPr="00711236" w:rsidRDefault="00441728" w:rsidP="00784D33">
      <w:pPr>
        <w:spacing w:after="120" w:line="240" w:lineRule="auto"/>
        <w:ind w:left="567" w:right="260"/>
        <w:rPr>
          <w:rFonts w:ascii="Arial" w:hAnsi="Arial" w:cs="Arial"/>
          <w:iCs/>
          <w:sz w:val="20"/>
          <w:szCs w:val="20"/>
        </w:rPr>
      </w:pPr>
      <w:r w:rsidRPr="00711236">
        <w:rPr>
          <w:rFonts w:ascii="Arial" w:hAnsi="Arial" w:cs="Arial"/>
          <w:iCs/>
          <w:sz w:val="20"/>
          <w:szCs w:val="20"/>
        </w:rPr>
        <w:t>Autumn or spring</w:t>
      </w:r>
    </w:p>
    <w:p w14:paraId="42DF56D4" w14:textId="77777777" w:rsidR="00441728" w:rsidRPr="00711236" w:rsidRDefault="00441728" w:rsidP="00784D33">
      <w:pPr>
        <w:spacing w:after="120" w:line="240" w:lineRule="auto"/>
        <w:ind w:left="567" w:right="260"/>
        <w:rPr>
          <w:rFonts w:ascii="Arial" w:hAnsi="Arial" w:cs="Arial"/>
          <w:iCs/>
          <w:sz w:val="20"/>
          <w:szCs w:val="20"/>
        </w:rPr>
      </w:pPr>
    </w:p>
    <w:p w14:paraId="0D12DF1B" w14:textId="77777777" w:rsidR="009A2D37" w:rsidRPr="00711236" w:rsidRDefault="009A2D37" w:rsidP="00784D33">
      <w:pPr>
        <w:numPr>
          <w:ilvl w:val="0"/>
          <w:numId w:val="1"/>
        </w:numPr>
        <w:spacing w:after="120" w:line="240" w:lineRule="auto"/>
        <w:ind w:left="567" w:right="260" w:hanging="567"/>
        <w:jc w:val="both"/>
        <w:rPr>
          <w:rFonts w:ascii="Arial" w:hAnsi="Arial" w:cs="Arial"/>
          <w:b/>
          <w:sz w:val="20"/>
          <w:szCs w:val="20"/>
        </w:rPr>
      </w:pPr>
      <w:r w:rsidRPr="00711236">
        <w:rPr>
          <w:rFonts w:ascii="Arial" w:hAnsi="Arial" w:cs="Arial"/>
          <w:b/>
          <w:sz w:val="20"/>
          <w:szCs w:val="20"/>
        </w:rPr>
        <w:t>Prerequisite and co-requisite modules</w:t>
      </w:r>
    </w:p>
    <w:p w14:paraId="2805CB5A" w14:textId="77777777" w:rsidR="009A2D37" w:rsidRPr="00711236" w:rsidRDefault="00441728" w:rsidP="00784D33">
      <w:pPr>
        <w:spacing w:after="120" w:line="240" w:lineRule="auto"/>
        <w:ind w:left="567" w:right="260"/>
        <w:rPr>
          <w:rFonts w:ascii="Arial" w:hAnsi="Arial" w:cs="Arial"/>
          <w:iCs/>
          <w:sz w:val="20"/>
          <w:szCs w:val="20"/>
        </w:rPr>
      </w:pPr>
      <w:r w:rsidRPr="00711236">
        <w:rPr>
          <w:rFonts w:ascii="Arial" w:hAnsi="Arial" w:cs="Arial"/>
          <w:iCs/>
          <w:sz w:val="20"/>
          <w:szCs w:val="20"/>
        </w:rPr>
        <w:t>None</w:t>
      </w:r>
    </w:p>
    <w:p w14:paraId="01570C8C" w14:textId="77777777" w:rsidR="00441728" w:rsidRPr="00711236" w:rsidRDefault="00441728" w:rsidP="00784D33">
      <w:pPr>
        <w:spacing w:after="120" w:line="240" w:lineRule="auto"/>
        <w:ind w:left="567" w:right="260"/>
        <w:rPr>
          <w:rFonts w:ascii="Arial" w:hAnsi="Arial" w:cs="Arial"/>
          <w:iCs/>
          <w:sz w:val="20"/>
          <w:szCs w:val="20"/>
        </w:rPr>
      </w:pPr>
    </w:p>
    <w:p w14:paraId="038909F7" w14:textId="77777777" w:rsidR="009A2D37" w:rsidRPr="00711236" w:rsidRDefault="009A2D37" w:rsidP="00784D33">
      <w:pPr>
        <w:numPr>
          <w:ilvl w:val="0"/>
          <w:numId w:val="1"/>
        </w:numPr>
        <w:spacing w:after="120" w:line="240" w:lineRule="auto"/>
        <w:ind w:left="567" w:right="260" w:hanging="567"/>
        <w:jc w:val="both"/>
        <w:rPr>
          <w:rFonts w:ascii="Arial" w:hAnsi="Arial" w:cs="Arial"/>
          <w:b/>
          <w:sz w:val="20"/>
          <w:szCs w:val="20"/>
        </w:rPr>
      </w:pPr>
      <w:r w:rsidRPr="00711236">
        <w:rPr>
          <w:rFonts w:ascii="Arial" w:hAnsi="Arial" w:cs="Arial"/>
          <w:b/>
          <w:sz w:val="20"/>
          <w:szCs w:val="20"/>
        </w:rPr>
        <w:t>The programmes of study to which the module contributes</w:t>
      </w:r>
    </w:p>
    <w:p w14:paraId="3B4FF790" w14:textId="31492306" w:rsidR="00B9109B" w:rsidRPr="00711236" w:rsidRDefault="00FB7676" w:rsidP="00784D33">
      <w:pPr>
        <w:spacing w:after="120" w:line="240" w:lineRule="auto"/>
        <w:ind w:left="567" w:right="260"/>
        <w:rPr>
          <w:rFonts w:ascii="Arial" w:hAnsi="Arial" w:cs="Arial"/>
          <w:iCs/>
          <w:sz w:val="20"/>
          <w:szCs w:val="20"/>
        </w:rPr>
      </w:pPr>
      <w:r w:rsidRPr="00711236">
        <w:rPr>
          <w:rFonts w:ascii="Arial" w:hAnsi="Arial" w:cs="Arial"/>
          <w:iCs/>
          <w:sz w:val="20"/>
          <w:szCs w:val="20"/>
        </w:rPr>
        <w:t xml:space="preserve">LLM in (Specialisation); </w:t>
      </w:r>
      <w:r w:rsidR="00784D33" w:rsidRPr="00711236">
        <w:rPr>
          <w:rFonts w:ascii="Arial" w:hAnsi="Arial" w:cs="Arial"/>
          <w:iCs/>
          <w:sz w:val="20"/>
          <w:szCs w:val="20"/>
        </w:rPr>
        <w:t xml:space="preserve">LLM in Law; </w:t>
      </w:r>
      <w:r w:rsidRPr="00711236">
        <w:rPr>
          <w:rFonts w:ascii="Arial" w:hAnsi="Arial" w:cs="Arial"/>
          <w:iCs/>
          <w:sz w:val="20"/>
          <w:szCs w:val="20"/>
        </w:rPr>
        <w:t>PG Diploma in (Specialisation); PG Certificate in Law</w:t>
      </w:r>
    </w:p>
    <w:p w14:paraId="05D92272" w14:textId="77777777" w:rsidR="009A2D37" w:rsidRPr="00711236" w:rsidRDefault="009A2D37" w:rsidP="00784D33">
      <w:pPr>
        <w:spacing w:after="120" w:line="240" w:lineRule="auto"/>
        <w:ind w:left="426" w:right="260"/>
        <w:rPr>
          <w:rFonts w:ascii="Arial" w:hAnsi="Arial" w:cs="Arial"/>
          <w:i/>
          <w:iCs/>
          <w:sz w:val="20"/>
          <w:szCs w:val="20"/>
        </w:rPr>
      </w:pPr>
    </w:p>
    <w:p w14:paraId="760B1C71" w14:textId="1DFEB703" w:rsidR="009A2D37" w:rsidRPr="00711236" w:rsidRDefault="009A2D37" w:rsidP="00784D33">
      <w:pPr>
        <w:numPr>
          <w:ilvl w:val="0"/>
          <w:numId w:val="1"/>
        </w:numPr>
        <w:spacing w:after="120" w:line="240" w:lineRule="auto"/>
        <w:ind w:left="567" w:right="260" w:hanging="567"/>
        <w:rPr>
          <w:rFonts w:ascii="Arial" w:hAnsi="Arial" w:cs="Arial"/>
          <w:b/>
          <w:sz w:val="20"/>
          <w:szCs w:val="20"/>
        </w:rPr>
      </w:pPr>
      <w:r w:rsidRPr="00711236">
        <w:rPr>
          <w:rFonts w:ascii="Arial" w:hAnsi="Arial" w:cs="Arial"/>
          <w:b/>
          <w:sz w:val="20"/>
          <w:szCs w:val="20"/>
        </w:rPr>
        <w:t>The intended subject specific learning outcomes</w:t>
      </w:r>
      <w:r w:rsidR="00C729D7" w:rsidRPr="00711236">
        <w:rPr>
          <w:rFonts w:ascii="Arial" w:hAnsi="Arial" w:cs="Arial"/>
          <w:b/>
          <w:sz w:val="20"/>
          <w:szCs w:val="20"/>
        </w:rPr>
        <w:t>.</w:t>
      </w:r>
      <w:r w:rsidR="00C729D7" w:rsidRPr="00711236">
        <w:rPr>
          <w:rFonts w:ascii="Arial" w:hAnsi="Arial" w:cs="Arial"/>
          <w:b/>
          <w:sz w:val="20"/>
          <w:szCs w:val="20"/>
        </w:rPr>
        <w:br/>
        <w:t>On successfully completing the module students will be able to:</w:t>
      </w:r>
    </w:p>
    <w:p w14:paraId="4FBFA649" w14:textId="77777777" w:rsidR="00784D33" w:rsidRPr="00711236" w:rsidRDefault="00784D33" w:rsidP="00784D33">
      <w:pPr>
        <w:spacing w:after="120" w:line="240" w:lineRule="auto"/>
        <w:ind w:left="567" w:right="260"/>
        <w:jc w:val="both"/>
        <w:rPr>
          <w:rFonts w:ascii="Arial" w:hAnsi="Arial" w:cs="Arial"/>
          <w:b/>
          <w:sz w:val="20"/>
          <w:szCs w:val="20"/>
        </w:rPr>
      </w:pPr>
    </w:p>
    <w:p w14:paraId="4023BE0F" w14:textId="78FC4C29" w:rsidR="00784D33" w:rsidRPr="00711236" w:rsidRDefault="00784D33"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 xml:space="preserve">Demonstrate </w:t>
      </w:r>
      <w:r w:rsidR="00764D96" w:rsidRPr="00711236">
        <w:rPr>
          <w:rFonts w:ascii="Arial" w:hAnsi="Arial" w:cs="Arial"/>
          <w:sz w:val="20"/>
          <w:szCs w:val="20"/>
        </w:rPr>
        <w:t>knowledge of the underlying concepts and principles associated with the study of international commercial arbitration</w:t>
      </w:r>
      <w:r w:rsidRPr="00711236">
        <w:rPr>
          <w:rFonts w:ascii="Arial" w:hAnsi="Arial" w:cs="Arial"/>
          <w:sz w:val="20"/>
          <w:szCs w:val="20"/>
        </w:rPr>
        <w:t>;</w:t>
      </w:r>
    </w:p>
    <w:p w14:paraId="08D7DAF7" w14:textId="07D21F7B" w:rsidR="00784D33" w:rsidRPr="00711236" w:rsidRDefault="00784D33"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 xml:space="preserve">Demonstrate </w:t>
      </w:r>
      <w:r w:rsidR="00764D96" w:rsidRPr="00711236">
        <w:rPr>
          <w:rFonts w:ascii="Arial" w:hAnsi="Arial" w:cs="Arial"/>
          <w:sz w:val="20"/>
          <w:szCs w:val="20"/>
        </w:rPr>
        <w:t>a factual and conceptual knowledge base, with some appreciation of the breadth of the field of international dispute resolution and the relevant terminology;</w:t>
      </w:r>
    </w:p>
    <w:p w14:paraId="7E053E8F" w14:textId="23505C2B" w:rsidR="00784D33" w:rsidRPr="00711236" w:rsidRDefault="00784D33"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D</w:t>
      </w:r>
      <w:r w:rsidR="00764D96" w:rsidRPr="00711236">
        <w:rPr>
          <w:rFonts w:ascii="Arial" w:hAnsi="Arial" w:cs="Arial"/>
          <w:sz w:val="20"/>
          <w:szCs w:val="20"/>
        </w:rPr>
        <w:t>raft, evaluate and interpret arbitration and other dispute resolution clauses;</w:t>
      </w:r>
    </w:p>
    <w:p w14:paraId="723960A4" w14:textId="2D5A6EC8" w:rsidR="00784D33" w:rsidRPr="00711236" w:rsidRDefault="00784D33"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 xml:space="preserve">Demonstrate </w:t>
      </w:r>
      <w:r w:rsidR="00764D96" w:rsidRPr="00711236">
        <w:rPr>
          <w:rFonts w:ascii="Arial" w:hAnsi="Arial" w:cs="Arial"/>
          <w:sz w:val="20"/>
          <w:szCs w:val="20"/>
        </w:rPr>
        <w:t>knowledge and critical understanding of the well-established principles of alternative dispute resolution;</w:t>
      </w:r>
    </w:p>
    <w:p w14:paraId="021E5080" w14:textId="543F26E2" w:rsidR="00784D33" w:rsidRPr="00711236" w:rsidRDefault="00784D33"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A</w:t>
      </w:r>
      <w:r w:rsidR="00764D96" w:rsidRPr="00711236">
        <w:rPr>
          <w:rFonts w:ascii="Arial" w:hAnsi="Arial" w:cs="Arial"/>
          <w:sz w:val="20"/>
          <w:szCs w:val="20"/>
        </w:rPr>
        <w:t>pply underlying concepts and principles of arbitration and ADR where appropriate in real life scenarios  an employment context;</w:t>
      </w:r>
    </w:p>
    <w:p w14:paraId="1E6C4F90" w14:textId="5C157842" w:rsidR="00784D33" w:rsidRPr="00711236" w:rsidRDefault="00784D33"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 xml:space="preserve">Demonstrate </w:t>
      </w:r>
      <w:r w:rsidR="00764D96" w:rsidRPr="00711236">
        <w:rPr>
          <w:rFonts w:ascii="Arial" w:hAnsi="Arial" w:cs="Arial"/>
          <w:sz w:val="20"/>
          <w:szCs w:val="20"/>
        </w:rPr>
        <w:t>knowledge of the main arbitration conventions and national laws relevant to the regulation of international commercial arbitration;</w:t>
      </w:r>
    </w:p>
    <w:p w14:paraId="47A54AB8" w14:textId="1997E447" w:rsidR="00784D33" w:rsidRPr="00711236" w:rsidRDefault="00784D33"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C</w:t>
      </w:r>
      <w:r w:rsidR="00764D96" w:rsidRPr="00711236">
        <w:rPr>
          <w:rFonts w:ascii="Arial" w:hAnsi="Arial" w:cs="Arial"/>
          <w:sz w:val="20"/>
          <w:szCs w:val="20"/>
        </w:rPr>
        <w:t>ritically understand the shortcomings of the international regime of recognition and enforcement of arbitral wards;</w:t>
      </w:r>
    </w:p>
    <w:p w14:paraId="1E8AE334" w14:textId="020B0C88" w:rsidR="00FB7676" w:rsidRPr="00711236" w:rsidRDefault="00784D33"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Demonstrate an</w:t>
      </w:r>
      <w:r w:rsidR="00764D96" w:rsidRPr="00711236">
        <w:rPr>
          <w:rFonts w:ascii="Arial" w:hAnsi="Arial" w:cs="Arial"/>
          <w:sz w:val="20"/>
          <w:szCs w:val="20"/>
        </w:rPr>
        <w:t xml:space="preserve"> understanding of the limits of their knowledge, and how this influences analyses and interpretations.</w:t>
      </w:r>
    </w:p>
    <w:p w14:paraId="513B0D1E" w14:textId="77777777" w:rsidR="00764D96" w:rsidRPr="00711236" w:rsidRDefault="00764D96" w:rsidP="00784D33">
      <w:pPr>
        <w:spacing w:after="120" w:line="240" w:lineRule="auto"/>
        <w:ind w:left="567" w:right="260"/>
        <w:rPr>
          <w:rFonts w:ascii="Arial" w:hAnsi="Arial" w:cs="Arial"/>
          <w:i/>
          <w:sz w:val="20"/>
          <w:szCs w:val="20"/>
        </w:rPr>
      </w:pPr>
    </w:p>
    <w:p w14:paraId="61731FD2" w14:textId="77777777" w:rsidR="00C729D7" w:rsidRPr="00711236" w:rsidRDefault="009A2D37" w:rsidP="00784D33">
      <w:pPr>
        <w:numPr>
          <w:ilvl w:val="0"/>
          <w:numId w:val="1"/>
        </w:numPr>
        <w:spacing w:after="120" w:line="240" w:lineRule="auto"/>
        <w:ind w:left="567" w:right="260" w:hanging="567"/>
        <w:rPr>
          <w:rFonts w:ascii="Arial" w:hAnsi="Arial" w:cs="Arial"/>
          <w:b/>
          <w:sz w:val="20"/>
          <w:szCs w:val="20"/>
        </w:rPr>
      </w:pPr>
      <w:r w:rsidRPr="00711236">
        <w:rPr>
          <w:rFonts w:ascii="Arial" w:hAnsi="Arial" w:cs="Arial"/>
          <w:b/>
          <w:sz w:val="20"/>
          <w:szCs w:val="20"/>
        </w:rPr>
        <w:t>The intended generic learning outcomes</w:t>
      </w:r>
      <w:r w:rsidR="00C729D7" w:rsidRPr="00711236">
        <w:rPr>
          <w:rFonts w:ascii="Arial" w:hAnsi="Arial" w:cs="Arial"/>
          <w:b/>
          <w:sz w:val="20"/>
          <w:szCs w:val="20"/>
        </w:rPr>
        <w:t>.</w:t>
      </w:r>
      <w:r w:rsidR="00C729D7" w:rsidRPr="00711236">
        <w:rPr>
          <w:rFonts w:ascii="Arial" w:hAnsi="Arial" w:cs="Arial"/>
          <w:b/>
          <w:sz w:val="20"/>
          <w:szCs w:val="20"/>
        </w:rPr>
        <w:br/>
        <w:t>On successfully completing the module students will be able to:</w:t>
      </w:r>
    </w:p>
    <w:p w14:paraId="1898B905" w14:textId="45C8E6BA" w:rsidR="00FE0905" w:rsidRPr="00711236" w:rsidRDefault="00FE0905"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Conduct independent research which informs a sustained and complex argument;</w:t>
      </w:r>
    </w:p>
    <w:p w14:paraId="35FEC6B7" w14:textId="7CEC7D77" w:rsidR="00FE0905" w:rsidRPr="00711236" w:rsidRDefault="00FE0905"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Present complex arguments</w:t>
      </w:r>
      <w:r w:rsidR="00663588">
        <w:rPr>
          <w:rFonts w:ascii="Arial" w:hAnsi="Arial" w:cs="Arial"/>
          <w:sz w:val="20"/>
          <w:szCs w:val="20"/>
        </w:rPr>
        <w:t xml:space="preserve"> in writing and/or orally</w:t>
      </w:r>
      <w:r w:rsidRPr="00711236">
        <w:rPr>
          <w:rFonts w:ascii="Arial" w:hAnsi="Arial" w:cs="Arial"/>
          <w:sz w:val="20"/>
          <w:szCs w:val="20"/>
        </w:rPr>
        <w:t>;</w:t>
      </w:r>
    </w:p>
    <w:p w14:paraId="0A1A226A" w14:textId="5EAADAFC" w:rsidR="00FE0905" w:rsidRPr="00711236" w:rsidRDefault="00FE0905"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Appreciate that juridical problems can only be fully understood through interdisciplinary research methods;</w:t>
      </w:r>
    </w:p>
    <w:p w14:paraId="27A6FE5F" w14:textId="0D0A6A2A" w:rsidR="00FE0905" w:rsidRPr="00711236" w:rsidRDefault="00FE0905"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lastRenderedPageBreak/>
        <w:t>Use electronic data bases for original legal research – e.g. carry out online, subject specific journal searches;</w:t>
      </w:r>
    </w:p>
    <w:p w14:paraId="64E770BD" w14:textId="2168D5B7" w:rsidR="009A2D37" w:rsidRPr="00711236" w:rsidRDefault="00784D33" w:rsidP="00784D33">
      <w:pPr>
        <w:pStyle w:val="ListParagraph"/>
        <w:numPr>
          <w:ilvl w:val="1"/>
          <w:numId w:val="1"/>
        </w:numPr>
        <w:spacing w:after="120" w:line="240" w:lineRule="auto"/>
        <w:ind w:left="993" w:right="260" w:hanging="426"/>
        <w:jc w:val="both"/>
        <w:rPr>
          <w:rFonts w:ascii="Arial" w:hAnsi="Arial" w:cs="Arial"/>
          <w:sz w:val="20"/>
          <w:szCs w:val="20"/>
        </w:rPr>
      </w:pPr>
      <w:r w:rsidRPr="00711236">
        <w:rPr>
          <w:rFonts w:ascii="Arial" w:hAnsi="Arial" w:cs="Arial"/>
          <w:sz w:val="20"/>
          <w:szCs w:val="20"/>
        </w:rPr>
        <w:t>M</w:t>
      </w:r>
      <w:r w:rsidR="00FE0905" w:rsidRPr="00711236">
        <w:rPr>
          <w:rFonts w:ascii="Arial" w:hAnsi="Arial" w:cs="Arial"/>
          <w:sz w:val="20"/>
          <w:szCs w:val="20"/>
        </w:rPr>
        <w:t>ake proper use of the library resources by way of law reports, articles and monographs and textbooks.</w:t>
      </w:r>
    </w:p>
    <w:p w14:paraId="1DDCF275" w14:textId="77777777" w:rsidR="009A2D37" w:rsidRPr="00711236" w:rsidRDefault="009A2D37" w:rsidP="00784D33">
      <w:pPr>
        <w:pStyle w:val="Default"/>
        <w:spacing w:after="120"/>
        <w:ind w:left="720" w:right="260"/>
        <w:rPr>
          <w:color w:val="auto"/>
          <w:sz w:val="20"/>
          <w:szCs w:val="20"/>
        </w:rPr>
      </w:pPr>
    </w:p>
    <w:p w14:paraId="404E2648" w14:textId="77777777" w:rsidR="009A2D37" w:rsidRPr="00711236" w:rsidRDefault="009A2D37" w:rsidP="00784D33">
      <w:pPr>
        <w:numPr>
          <w:ilvl w:val="0"/>
          <w:numId w:val="1"/>
        </w:numPr>
        <w:spacing w:after="120" w:line="240" w:lineRule="auto"/>
        <w:ind w:left="567" w:right="260" w:hanging="567"/>
        <w:jc w:val="both"/>
        <w:rPr>
          <w:rFonts w:ascii="Arial" w:hAnsi="Arial" w:cs="Arial"/>
          <w:b/>
          <w:sz w:val="20"/>
          <w:szCs w:val="20"/>
        </w:rPr>
      </w:pPr>
      <w:r w:rsidRPr="00711236">
        <w:rPr>
          <w:rFonts w:ascii="Arial" w:hAnsi="Arial" w:cs="Arial"/>
          <w:b/>
          <w:sz w:val="20"/>
          <w:szCs w:val="20"/>
        </w:rPr>
        <w:t>A synopsis of the curriculum</w:t>
      </w:r>
    </w:p>
    <w:p w14:paraId="111F5F57" w14:textId="77777777" w:rsidR="00DA078C" w:rsidRPr="00711236" w:rsidRDefault="00DA078C" w:rsidP="00784D33">
      <w:pPr>
        <w:spacing w:after="120" w:line="240" w:lineRule="auto"/>
        <w:ind w:left="567" w:right="260"/>
        <w:jc w:val="both"/>
        <w:rPr>
          <w:rFonts w:ascii="Arial" w:hAnsi="Arial" w:cs="Arial"/>
          <w:iCs/>
          <w:sz w:val="20"/>
          <w:szCs w:val="20"/>
        </w:rPr>
      </w:pPr>
      <w:r w:rsidRPr="00711236">
        <w:rPr>
          <w:rFonts w:ascii="Arial" w:hAnsi="Arial" w:cs="Arial"/>
          <w:iCs/>
          <w:sz w:val="20"/>
          <w:szCs w:val="20"/>
        </w:rPr>
        <w:t>The aim of the module is to focus on the theoretical, institutional and practical aspects of modern international commercial arbitration. This would involve a close examination of the ad hoc systems and the main institutional structures (e.g., ICC, ICSID, WIPO, Iran-US Claims Tribunal, and PCA). The module covers current issues and developments relating to international commercial arbitration including: arbitral jurisdiction; applicable procedural and substantive laws; the status and role of arbitration agreements; the conduct of arbitral proceedings; the arbitral award; challenge, recognition and enforcement of award; and online arbitration/online dispute resolution (ODR). The English Arbitration Act 1996 and the UNCITRAL Rules as well as the UNCITRAL Model Law will be examined closely. The course will also critically examine the relationship between international commercial arbitration and international development law as well as aspects of the international commercial arbitration concerning sovereign states in oil and gas disputes. Comparative study will be made of the emerging commercial arbitration legislation and international arbitral practice of certain developing states such as Nigeria, India and China. The course also aims to provide an appreciation of the similarities and contrasts between the work of international arbitral institutions and the work of international courts such as the International Court of Justice in commercial and economic matters.</w:t>
      </w:r>
    </w:p>
    <w:p w14:paraId="7B995582" w14:textId="77777777" w:rsidR="00DA078C" w:rsidRPr="00711236" w:rsidRDefault="00DA078C" w:rsidP="00784D33">
      <w:pPr>
        <w:spacing w:after="120" w:line="240" w:lineRule="auto"/>
        <w:ind w:left="567" w:right="260"/>
        <w:jc w:val="both"/>
        <w:rPr>
          <w:rFonts w:ascii="Arial" w:hAnsi="Arial" w:cs="Arial"/>
          <w:iCs/>
          <w:sz w:val="20"/>
          <w:szCs w:val="20"/>
        </w:rPr>
      </w:pPr>
    </w:p>
    <w:p w14:paraId="475328FD" w14:textId="77777777" w:rsidR="009A2D37" w:rsidRPr="00711236" w:rsidRDefault="00883204" w:rsidP="00784D33">
      <w:pPr>
        <w:numPr>
          <w:ilvl w:val="0"/>
          <w:numId w:val="1"/>
        </w:numPr>
        <w:spacing w:after="120" w:line="240" w:lineRule="auto"/>
        <w:ind w:left="567" w:right="260" w:hanging="567"/>
        <w:jc w:val="both"/>
        <w:rPr>
          <w:rFonts w:ascii="Arial" w:hAnsi="Arial" w:cs="Arial"/>
          <w:b/>
          <w:sz w:val="20"/>
          <w:szCs w:val="20"/>
        </w:rPr>
      </w:pPr>
      <w:r w:rsidRPr="00711236">
        <w:rPr>
          <w:rFonts w:ascii="Arial" w:hAnsi="Arial" w:cs="Arial"/>
          <w:b/>
          <w:sz w:val="20"/>
          <w:szCs w:val="20"/>
        </w:rPr>
        <w:t>Reading l</w:t>
      </w:r>
      <w:r w:rsidR="009A2D37" w:rsidRPr="00711236">
        <w:rPr>
          <w:rFonts w:ascii="Arial" w:hAnsi="Arial" w:cs="Arial"/>
          <w:b/>
          <w:sz w:val="20"/>
          <w:szCs w:val="20"/>
        </w:rPr>
        <w:t xml:space="preserve">ist </w:t>
      </w:r>
      <w:r w:rsidR="00274ED7" w:rsidRPr="00711236">
        <w:rPr>
          <w:rFonts w:ascii="Arial" w:hAnsi="Arial" w:cs="Arial"/>
          <w:b/>
          <w:sz w:val="20"/>
          <w:szCs w:val="20"/>
        </w:rPr>
        <w:t>(Indicative list, current at time of publication. Reading lists will be published annually)</w:t>
      </w:r>
    </w:p>
    <w:p w14:paraId="3EA7B767" w14:textId="77777777" w:rsidR="00784D33" w:rsidRPr="00711236" w:rsidRDefault="00784D33" w:rsidP="00784D33">
      <w:pPr>
        <w:spacing w:after="120" w:line="240" w:lineRule="auto"/>
        <w:ind w:left="567" w:right="260"/>
        <w:jc w:val="both"/>
        <w:rPr>
          <w:rFonts w:ascii="Arial" w:hAnsi="Arial" w:cs="Arial"/>
          <w:sz w:val="20"/>
          <w:szCs w:val="20"/>
        </w:rPr>
      </w:pPr>
    </w:p>
    <w:p w14:paraId="50A118ED" w14:textId="60935144" w:rsidR="00DA078C" w:rsidRPr="00711236" w:rsidRDefault="00DA078C" w:rsidP="00784D33">
      <w:pPr>
        <w:pStyle w:val="ListParagraph"/>
        <w:numPr>
          <w:ilvl w:val="0"/>
          <w:numId w:val="11"/>
        </w:numPr>
        <w:spacing w:after="120" w:line="240" w:lineRule="auto"/>
        <w:ind w:right="260"/>
        <w:jc w:val="both"/>
        <w:rPr>
          <w:rFonts w:ascii="Arial" w:hAnsi="Arial" w:cs="Arial"/>
          <w:sz w:val="20"/>
          <w:szCs w:val="20"/>
        </w:rPr>
      </w:pPr>
      <w:r w:rsidRPr="00711236">
        <w:rPr>
          <w:rFonts w:ascii="Arial" w:hAnsi="Arial" w:cs="Arial"/>
          <w:sz w:val="20"/>
          <w:szCs w:val="20"/>
        </w:rPr>
        <w:t>Alvarez</w:t>
      </w:r>
      <w:r w:rsidR="00EF78E1" w:rsidRPr="00711236">
        <w:rPr>
          <w:rFonts w:ascii="Arial" w:hAnsi="Arial" w:cs="Arial"/>
          <w:sz w:val="20"/>
          <w:szCs w:val="20"/>
        </w:rPr>
        <w:t>,</w:t>
      </w:r>
      <w:r w:rsidRPr="00711236">
        <w:rPr>
          <w:rFonts w:ascii="Arial" w:hAnsi="Arial" w:cs="Arial"/>
          <w:sz w:val="20"/>
          <w:szCs w:val="20"/>
        </w:rPr>
        <w:t xml:space="preserve"> G</w:t>
      </w:r>
      <w:r w:rsidR="00EF78E1" w:rsidRPr="00711236">
        <w:rPr>
          <w:rFonts w:ascii="Arial" w:hAnsi="Arial" w:cs="Arial"/>
          <w:sz w:val="20"/>
          <w:szCs w:val="20"/>
        </w:rPr>
        <w:t>.</w:t>
      </w:r>
      <w:r w:rsidRPr="00711236">
        <w:rPr>
          <w:rFonts w:ascii="Arial" w:hAnsi="Arial" w:cs="Arial"/>
          <w:sz w:val="20"/>
          <w:szCs w:val="20"/>
        </w:rPr>
        <w:t>A</w:t>
      </w:r>
      <w:r w:rsidR="00EF78E1" w:rsidRPr="00711236">
        <w:rPr>
          <w:rFonts w:ascii="Arial" w:hAnsi="Arial" w:cs="Arial"/>
          <w:sz w:val="20"/>
          <w:szCs w:val="20"/>
        </w:rPr>
        <w:t>.</w:t>
      </w:r>
      <w:r w:rsidRPr="00711236">
        <w:rPr>
          <w:rFonts w:ascii="Arial" w:hAnsi="Arial" w:cs="Arial"/>
          <w:sz w:val="20"/>
          <w:szCs w:val="20"/>
        </w:rPr>
        <w:t xml:space="preserve"> </w:t>
      </w:r>
      <w:r w:rsidR="00EF78E1" w:rsidRPr="00711236">
        <w:rPr>
          <w:rFonts w:ascii="Arial" w:hAnsi="Arial" w:cs="Arial"/>
          <w:sz w:val="20"/>
          <w:szCs w:val="20"/>
        </w:rPr>
        <w:t>&amp;</w:t>
      </w:r>
      <w:r w:rsidRPr="00711236">
        <w:rPr>
          <w:rFonts w:ascii="Arial" w:hAnsi="Arial" w:cs="Arial"/>
          <w:sz w:val="20"/>
          <w:szCs w:val="20"/>
        </w:rPr>
        <w:t xml:space="preserve"> Reisman W.M.</w:t>
      </w:r>
      <w:r w:rsidR="00EF78E1" w:rsidRPr="00711236">
        <w:rPr>
          <w:rFonts w:ascii="Arial" w:hAnsi="Arial" w:cs="Arial"/>
          <w:sz w:val="20"/>
          <w:szCs w:val="20"/>
        </w:rPr>
        <w:t xml:space="preserve">, </w:t>
      </w:r>
      <w:r w:rsidRPr="00711236">
        <w:rPr>
          <w:rFonts w:ascii="Arial" w:hAnsi="Arial" w:cs="Arial"/>
          <w:sz w:val="20"/>
          <w:szCs w:val="20"/>
        </w:rPr>
        <w:t xml:space="preserve">The Reasons Requirement in International Investment Arbitration: Critical Case Studies </w:t>
      </w:r>
      <w:r w:rsidR="00EF78E1" w:rsidRPr="00711236">
        <w:rPr>
          <w:rFonts w:ascii="Arial" w:hAnsi="Arial" w:cs="Arial"/>
          <w:sz w:val="20"/>
          <w:szCs w:val="20"/>
        </w:rPr>
        <w:t>(</w:t>
      </w:r>
      <w:proofErr w:type="spellStart"/>
      <w:r w:rsidRPr="00711236">
        <w:rPr>
          <w:rFonts w:ascii="Arial" w:hAnsi="Arial" w:cs="Arial"/>
          <w:sz w:val="20"/>
          <w:szCs w:val="20"/>
        </w:rPr>
        <w:t>Martinus</w:t>
      </w:r>
      <w:proofErr w:type="spellEnd"/>
      <w:r w:rsidRPr="00711236">
        <w:rPr>
          <w:rFonts w:ascii="Arial" w:hAnsi="Arial" w:cs="Arial"/>
          <w:sz w:val="20"/>
          <w:szCs w:val="20"/>
        </w:rPr>
        <w:t xml:space="preserve"> </w:t>
      </w:r>
      <w:proofErr w:type="spellStart"/>
      <w:r w:rsidRPr="00711236">
        <w:rPr>
          <w:rFonts w:ascii="Arial" w:hAnsi="Arial" w:cs="Arial"/>
          <w:sz w:val="20"/>
          <w:szCs w:val="20"/>
        </w:rPr>
        <w:t>Nijhoff</w:t>
      </w:r>
      <w:proofErr w:type="spellEnd"/>
      <w:r w:rsidRPr="00711236">
        <w:rPr>
          <w:rFonts w:ascii="Arial" w:hAnsi="Arial" w:cs="Arial"/>
          <w:sz w:val="20"/>
          <w:szCs w:val="20"/>
        </w:rPr>
        <w:t xml:space="preserve"> Publishers, 2008</w:t>
      </w:r>
      <w:r w:rsidR="00EF78E1" w:rsidRPr="00711236">
        <w:rPr>
          <w:rFonts w:ascii="Arial" w:hAnsi="Arial" w:cs="Arial"/>
          <w:sz w:val="20"/>
          <w:szCs w:val="20"/>
        </w:rPr>
        <w:t>)</w:t>
      </w:r>
      <w:r w:rsidRPr="00711236">
        <w:rPr>
          <w:rFonts w:ascii="Arial" w:hAnsi="Arial" w:cs="Arial"/>
          <w:sz w:val="20"/>
          <w:szCs w:val="20"/>
        </w:rPr>
        <w:t>.</w:t>
      </w:r>
    </w:p>
    <w:p w14:paraId="524261A3" w14:textId="794CCCC1" w:rsidR="00DA078C" w:rsidRPr="00711236" w:rsidRDefault="00DA078C" w:rsidP="00784D33">
      <w:pPr>
        <w:pStyle w:val="ListParagraph"/>
        <w:numPr>
          <w:ilvl w:val="0"/>
          <w:numId w:val="11"/>
        </w:numPr>
        <w:spacing w:after="120" w:line="240" w:lineRule="auto"/>
        <w:ind w:right="260"/>
        <w:jc w:val="both"/>
        <w:rPr>
          <w:rFonts w:ascii="Arial" w:hAnsi="Arial" w:cs="Arial"/>
          <w:sz w:val="20"/>
          <w:szCs w:val="20"/>
        </w:rPr>
      </w:pPr>
      <w:r w:rsidRPr="00711236">
        <w:rPr>
          <w:rFonts w:ascii="Arial" w:hAnsi="Arial" w:cs="Arial"/>
          <w:sz w:val="20"/>
          <w:szCs w:val="20"/>
        </w:rPr>
        <w:t>Berge</w:t>
      </w:r>
      <w:r w:rsidR="0094476E" w:rsidRPr="00711236">
        <w:rPr>
          <w:rFonts w:ascii="Arial" w:hAnsi="Arial" w:cs="Arial"/>
          <w:sz w:val="20"/>
          <w:szCs w:val="20"/>
        </w:rPr>
        <w:t xml:space="preserve">r, </w:t>
      </w:r>
      <w:r w:rsidRPr="00711236">
        <w:rPr>
          <w:rFonts w:ascii="Arial" w:hAnsi="Arial" w:cs="Arial"/>
          <w:sz w:val="20"/>
          <w:szCs w:val="20"/>
        </w:rPr>
        <w:t>K</w:t>
      </w:r>
      <w:r w:rsidR="0094476E" w:rsidRPr="00711236">
        <w:rPr>
          <w:rFonts w:ascii="Arial" w:hAnsi="Arial" w:cs="Arial"/>
          <w:sz w:val="20"/>
          <w:szCs w:val="20"/>
        </w:rPr>
        <w:t xml:space="preserve"> </w:t>
      </w:r>
      <w:r w:rsidRPr="00711236">
        <w:rPr>
          <w:rFonts w:ascii="Arial" w:hAnsi="Arial" w:cs="Arial"/>
          <w:sz w:val="20"/>
          <w:szCs w:val="20"/>
        </w:rPr>
        <w:t>P</w:t>
      </w:r>
      <w:r w:rsidR="0094476E" w:rsidRPr="00711236">
        <w:rPr>
          <w:rFonts w:ascii="Arial" w:hAnsi="Arial" w:cs="Arial"/>
          <w:sz w:val="20"/>
          <w:szCs w:val="20"/>
        </w:rPr>
        <w:t>.</w:t>
      </w:r>
      <w:r w:rsidRPr="00711236">
        <w:rPr>
          <w:rFonts w:ascii="Arial" w:hAnsi="Arial" w:cs="Arial"/>
          <w:sz w:val="20"/>
          <w:szCs w:val="20"/>
        </w:rPr>
        <w:t xml:space="preserve">, Private Dispute Resolution in International Business: Negotiation, Mediation, Arbitration </w:t>
      </w:r>
      <w:r w:rsidR="00EF78E1" w:rsidRPr="00711236">
        <w:rPr>
          <w:rFonts w:ascii="Arial" w:hAnsi="Arial" w:cs="Arial"/>
          <w:sz w:val="20"/>
          <w:szCs w:val="20"/>
        </w:rPr>
        <w:t>(3r</w:t>
      </w:r>
      <w:r w:rsidRPr="00711236">
        <w:rPr>
          <w:rFonts w:ascii="Arial" w:hAnsi="Arial" w:cs="Arial"/>
          <w:sz w:val="20"/>
          <w:szCs w:val="20"/>
        </w:rPr>
        <w:t xml:space="preserve">d </w:t>
      </w:r>
      <w:r w:rsidR="00EF78E1" w:rsidRPr="00711236">
        <w:rPr>
          <w:rFonts w:ascii="Arial" w:hAnsi="Arial" w:cs="Arial"/>
          <w:sz w:val="20"/>
          <w:szCs w:val="20"/>
        </w:rPr>
        <w:t>e</w:t>
      </w:r>
      <w:r w:rsidRPr="00711236">
        <w:rPr>
          <w:rFonts w:ascii="Arial" w:hAnsi="Arial" w:cs="Arial"/>
          <w:sz w:val="20"/>
          <w:szCs w:val="20"/>
        </w:rPr>
        <w:t>d</w:t>
      </w:r>
      <w:r w:rsidR="00EF78E1" w:rsidRPr="00711236">
        <w:rPr>
          <w:rFonts w:ascii="Arial" w:hAnsi="Arial" w:cs="Arial"/>
          <w:sz w:val="20"/>
          <w:szCs w:val="20"/>
        </w:rPr>
        <w:t>., Kluwer Law International,</w:t>
      </w:r>
      <w:r w:rsidRPr="00711236">
        <w:rPr>
          <w:rFonts w:ascii="Arial" w:hAnsi="Arial" w:cs="Arial"/>
          <w:sz w:val="20"/>
          <w:szCs w:val="20"/>
        </w:rPr>
        <w:t xml:space="preserve"> 20</w:t>
      </w:r>
      <w:r w:rsidR="00EF78E1" w:rsidRPr="00711236">
        <w:rPr>
          <w:rFonts w:ascii="Arial" w:hAnsi="Arial" w:cs="Arial"/>
          <w:sz w:val="20"/>
          <w:szCs w:val="20"/>
        </w:rPr>
        <w:t>15)</w:t>
      </w:r>
      <w:r w:rsidRPr="00711236">
        <w:rPr>
          <w:rFonts w:ascii="Arial" w:hAnsi="Arial" w:cs="Arial"/>
          <w:sz w:val="20"/>
          <w:szCs w:val="20"/>
        </w:rPr>
        <w:t>.</w:t>
      </w:r>
    </w:p>
    <w:p w14:paraId="57A89A4E" w14:textId="7B25FFDC" w:rsidR="00DA078C" w:rsidRPr="00711236" w:rsidRDefault="00DA078C" w:rsidP="00784D33">
      <w:pPr>
        <w:pStyle w:val="ListParagraph"/>
        <w:numPr>
          <w:ilvl w:val="0"/>
          <w:numId w:val="11"/>
        </w:numPr>
        <w:spacing w:after="120" w:line="240" w:lineRule="auto"/>
        <w:ind w:right="260"/>
        <w:jc w:val="both"/>
        <w:rPr>
          <w:rFonts w:ascii="Arial" w:hAnsi="Arial" w:cs="Arial"/>
          <w:sz w:val="20"/>
          <w:szCs w:val="20"/>
        </w:rPr>
      </w:pPr>
      <w:proofErr w:type="spellStart"/>
      <w:r w:rsidRPr="00711236">
        <w:rPr>
          <w:rFonts w:ascii="Arial" w:hAnsi="Arial" w:cs="Arial"/>
          <w:sz w:val="20"/>
          <w:szCs w:val="20"/>
        </w:rPr>
        <w:t>Buhring-Uhle</w:t>
      </w:r>
      <w:proofErr w:type="spellEnd"/>
      <w:r w:rsidRPr="00711236">
        <w:rPr>
          <w:rFonts w:ascii="Arial" w:hAnsi="Arial" w:cs="Arial"/>
          <w:sz w:val="20"/>
          <w:szCs w:val="20"/>
        </w:rPr>
        <w:t xml:space="preserve"> C</w:t>
      </w:r>
      <w:r w:rsidR="00EF78E1" w:rsidRPr="00711236">
        <w:rPr>
          <w:rFonts w:ascii="Arial" w:hAnsi="Arial" w:cs="Arial"/>
          <w:sz w:val="20"/>
          <w:szCs w:val="20"/>
        </w:rPr>
        <w:t>.</w:t>
      </w:r>
      <w:r w:rsidRPr="00711236">
        <w:rPr>
          <w:rFonts w:ascii="Arial" w:hAnsi="Arial" w:cs="Arial"/>
          <w:sz w:val="20"/>
          <w:szCs w:val="20"/>
        </w:rPr>
        <w:t>, Arbitration and Mediation in International Business</w:t>
      </w:r>
      <w:r w:rsidR="00A57D7B" w:rsidRPr="00711236">
        <w:rPr>
          <w:rFonts w:ascii="Arial" w:hAnsi="Arial" w:cs="Arial"/>
          <w:sz w:val="20"/>
          <w:szCs w:val="20"/>
        </w:rPr>
        <w:t xml:space="preserve"> </w:t>
      </w:r>
      <w:r w:rsidR="00EF78E1" w:rsidRPr="00711236">
        <w:rPr>
          <w:rFonts w:ascii="Arial" w:hAnsi="Arial" w:cs="Arial"/>
          <w:sz w:val="20"/>
          <w:szCs w:val="20"/>
        </w:rPr>
        <w:t>(2</w:t>
      </w:r>
      <w:r w:rsidR="00EF78E1" w:rsidRPr="00711236">
        <w:rPr>
          <w:rFonts w:ascii="Arial" w:hAnsi="Arial" w:cs="Arial"/>
          <w:sz w:val="20"/>
          <w:szCs w:val="20"/>
          <w:vertAlign w:val="superscript"/>
        </w:rPr>
        <w:t>nd</w:t>
      </w:r>
      <w:r w:rsidR="00EF78E1" w:rsidRPr="00711236">
        <w:rPr>
          <w:rFonts w:ascii="Arial" w:hAnsi="Arial" w:cs="Arial"/>
          <w:sz w:val="20"/>
          <w:szCs w:val="20"/>
        </w:rPr>
        <w:t xml:space="preserve"> revised ed, Kluwer Law </w:t>
      </w:r>
      <w:proofErr w:type="spellStart"/>
      <w:r w:rsidR="00EF78E1" w:rsidRPr="00711236">
        <w:rPr>
          <w:rFonts w:ascii="Arial" w:hAnsi="Arial" w:cs="Arial"/>
          <w:sz w:val="20"/>
          <w:szCs w:val="20"/>
        </w:rPr>
        <w:t>Interantional</w:t>
      </w:r>
      <w:proofErr w:type="spellEnd"/>
      <w:r w:rsidR="00EF78E1" w:rsidRPr="00711236">
        <w:rPr>
          <w:rFonts w:ascii="Arial" w:hAnsi="Arial" w:cs="Arial"/>
          <w:sz w:val="20"/>
          <w:szCs w:val="20"/>
        </w:rPr>
        <w:t>,</w:t>
      </w:r>
      <w:r w:rsidRPr="00711236">
        <w:rPr>
          <w:rFonts w:ascii="Arial" w:hAnsi="Arial" w:cs="Arial"/>
          <w:sz w:val="20"/>
          <w:szCs w:val="20"/>
        </w:rPr>
        <w:t xml:space="preserve"> 2006</w:t>
      </w:r>
      <w:r w:rsidR="00EF78E1" w:rsidRPr="00711236">
        <w:rPr>
          <w:rFonts w:ascii="Arial" w:hAnsi="Arial" w:cs="Arial"/>
          <w:sz w:val="20"/>
          <w:szCs w:val="20"/>
        </w:rPr>
        <w:t>)</w:t>
      </w:r>
    </w:p>
    <w:p w14:paraId="7A349858" w14:textId="5AEA8B66" w:rsidR="00DA078C" w:rsidRPr="00711236" w:rsidRDefault="00DA078C" w:rsidP="00784D33">
      <w:pPr>
        <w:pStyle w:val="ListParagraph"/>
        <w:numPr>
          <w:ilvl w:val="0"/>
          <w:numId w:val="11"/>
        </w:numPr>
        <w:spacing w:after="120" w:line="240" w:lineRule="auto"/>
        <w:ind w:right="260"/>
        <w:jc w:val="both"/>
        <w:rPr>
          <w:rFonts w:ascii="Arial" w:hAnsi="Arial" w:cs="Arial"/>
          <w:sz w:val="20"/>
          <w:szCs w:val="20"/>
        </w:rPr>
      </w:pPr>
      <w:proofErr w:type="spellStart"/>
      <w:r w:rsidRPr="00711236">
        <w:rPr>
          <w:rFonts w:ascii="Arial" w:hAnsi="Arial" w:cs="Arial"/>
          <w:sz w:val="20"/>
          <w:szCs w:val="20"/>
        </w:rPr>
        <w:t>Dezalay</w:t>
      </w:r>
      <w:proofErr w:type="spellEnd"/>
      <w:r w:rsidR="00EF78E1" w:rsidRPr="00711236">
        <w:rPr>
          <w:rFonts w:ascii="Arial" w:hAnsi="Arial" w:cs="Arial"/>
          <w:sz w:val="20"/>
          <w:szCs w:val="20"/>
        </w:rPr>
        <w:t>, Y.</w:t>
      </w:r>
      <w:r w:rsidRPr="00711236">
        <w:rPr>
          <w:rFonts w:ascii="Arial" w:hAnsi="Arial" w:cs="Arial"/>
          <w:sz w:val="20"/>
          <w:szCs w:val="20"/>
        </w:rPr>
        <w:t xml:space="preserve"> and Bryant</w:t>
      </w:r>
      <w:r w:rsidR="00EF78E1" w:rsidRPr="00711236">
        <w:rPr>
          <w:rFonts w:ascii="Arial" w:hAnsi="Arial" w:cs="Arial"/>
          <w:sz w:val="20"/>
          <w:szCs w:val="20"/>
        </w:rPr>
        <w:t>,</w:t>
      </w:r>
      <w:r w:rsidRPr="00711236">
        <w:rPr>
          <w:rFonts w:ascii="Arial" w:hAnsi="Arial" w:cs="Arial"/>
          <w:sz w:val="20"/>
          <w:szCs w:val="20"/>
        </w:rPr>
        <w:t xml:space="preserve"> G</w:t>
      </w:r>
      <w:r w:rsidR="00EF78E1" w:rsidRPr="00711236">
        <w:rPr>
          <w:rFonts w:ascii="Arial" w:hAnsi="Arial" w:cs="Arial"/>
          <w:sz w:val="20"/>
          <w:szCs w:val="20"/>
        </w:rPr>
        <w:t>.</w:t>
      </w:r>
      <w:r w:rsidRPr="00711236">
        <w:rPr>
          <w:rFonts w:ascii="Arial" w:hAnsi="Arial" w:cs="Arial"/>
          <w:sz w:val="20"/>
          <w:szCs w:val="20"/>
        </w:rPr>
        <w:t>G</w:t>
      </w:r>
      <w:r w:rsidR="00EF78E1" w:rsidRPr="00711236">
        <w:rPr>
          <w:rFonts w:ascii="Arial" w:hAnsi="Arial" w:cs="Arial"/>
          <w:sz w:val="20"/>
          <w:szCs w:val="20"/>
        </w:rPr>
        <w:t>.</w:t>
      </w:r>
      <w:r w:rsidRPr="00711236">
        <w:rPr>
          <w:rFonts w:ascii="Arial" w:hAnsi="Arial" w:cs="Arial"/>
          <w:sz w:val="20"/>
          <w:szCs w:val="20"/>
        </w:rPr>
        <w:t xml:space="preserve">, Dealing in Virtue: International Commercial Arbitration and the Construction of </w:t>
      </w:r>
      <w:proofErr w:type="gramStart"/>
      <w:r w:rsidRPr="00711236">
        <w:rPr>
          <w:rFonts w:ascii="Arial" w:hAnsi="Arial" w:cs="Arial"/>
          <w:sz w:val="20"/>
          <w:szCs w:val="20"/>
        </w:rPr>
        <w:t>A</w:t>
      </w:r>
      <w:proofErr w:type="gramEnd"/>
      <w:r w:rsidRPr="00711236">
        <w:rPr>
          <w:rFonts w:ascii="Arial" w:hAnsi="Arial" w:cs="Arial"/>
          <w:sz w:val="20"/>
          <w:szCs w:val="20"/>
        </w:rPr>
        <w:t xml:space="preserve"> Transnational Legal Order </w:t>
      </w:r>
      <w:r w:rsidR="00EF78E1" w:rsidRPr="00711236">
        <w:rPr>
          <w:rFonts w:ascii="Arial" w:hAnsi="Arial" w:cs="Arial"/>
          <w:sz w:val="20"/>
          <w:szCs w:val="20"/>
        </w:rPr>
        <w:t>(2</w:t>
      </w:r>
      <w:r w:rsidR="00EF78E1" w:rsidRPr="00711236">
        <w:rPr>
          <w:rFonts w:ascii="Arial" w:hAnsi="Arial" w:cs="Arial"/>
          <w:sz w:val="20"/>
          <w:szCs w:val="20"/>
          <w:vertAlign w:val="superscript"/>
        </w:rPr>
        <w:t>nd</w:t>
      </w:r>
      <w:r w:rsidR="00EF78E1" w:rsidRPr="00711236">
        <w:rPr>
          <w:rFonts w:ascii="Arial" w:hAnsi="Arial" w:cs="Arial"/>
          <w:sz w:val="20"/>
          <w:szCs w:val="20"/>
        </w:rPr>
        <w:t xml:space="preserve"> ed., </w:t>
      </w:r>
      <w:r w:rsidRPr="00711236">
        <w:rPr>
          <w:rFonts w:ascii="Arial" w:hAnsi="Arial" w:cs="Arial"/>
          <w:sz w:val="20"/>
          <w:szCs w:val="20"/>
        </w:rPr>
        <w:t>The University of Chicago Press, 199</w:t>
      </w:r>
      <w:r w:rsidR="00EF78E1" w:rsidRPr="00711236">
        <w:rPr>
          <w:rFonts w:ascii="Arial" w:hAnsi="Arial" w:cs="Arial"/>
          <w:sz w:val="20"/>
          <w:szCs w:val="20"/>
        </w:rPr>
        <w:t>8)</w:t>
      </w:r>
      <w:r w:rsidRPr="00711236">
        <w:rPr>
          <w:rFonts w:ascii="Arial" w:hAnsi="Arial" w:cs="Arial"/>
          <w:sz w:val="20"/>
          <w:szCs w:val="20"/>
        </w:rPr>
        <w:t xml:space="preserve">. </w:t>
      </w:r>
    </w:p>
    <w:p w14:paraId="0EA7EC66" w14:textId="4E9B9364" w:rsidR="00A57D7B" w:rsidRPr="00711236" w:rsidRDefault="00A57D7B" w:rsidP="00A57D7B">
      <w:pPr>
        <w:pStyle w:val="ListParagraph"/>
        <w:numPr>
          <w:ilvl w:val="0"/>
          <w:numId w:val="11"/>
        </w:numPr>
        <w:spacing w:after="120" w:line="240" w:lineRule="auto"/>
        <w:ind w:right="260"/>
        <w:jc w:val="both"/>
        <w:rPr>
          <w:rFonts w:ascii="Arial" w:hAnsi="Arial" w:cs="Arial"/>
          <w:sz w:val="20"/>
          <w:szCs w:val="20"/>
        </w:rPr>
      </w:pPr>
      <w:r w:rsidRPr="00711236">
        <w:rPr>
          <w:rFonts w:ascii="Arial" w:hAnsi="Arial" w:cs="Arial"/>
          <w:sz w:val="20"/>
          <w:szCs w:val="20"/>
        </w:rPr>
        <w:t>Dowling-Hussey, A. &amp; Dunne, D., Arbitration Law (Round Hall, 31 Oct 2008).</w:t>
      </w:r>
    </w:p>
    <w:p w14:paraId="4EC56B64" w14:textId="65A06D2A" w:rsidR="00DA078C" w:rsidRPr="00711236" w:rsidRDefault="00DA078C" w:rsidP="00784D33">
      <w:pPr>
        <w:pStyle w:val="ListParagraph"/>
        <w:numPr>
          <w:ilvl w:val="0"/>
          <w:numId w:val="11"/>
        </w:numPr>
        <w:spacing w:after="120" w:line="240" w:lineRule="auto"/>
        <w:ind w:right="260"/>
        <w:jc w:val="both"/>
        <w:rPr>
          <w:rFonts w:ascii="Arial" w:hAnsi="Arial" w:cs="Arial"/>
          <w:sz w:val="20"/>
          <w:szCs w:val="20"/>
        </w:rPr>
      </w:pPr>
      <w:r w:rsidRPr="00711236">
        <w:rPr>
          <w:rFonts w:ascii="Arial" w:hAnsi="Arial" w:cs="Arial"/>
          <w:sz w:val="20"/>
          <w:szCs w:val="20"/>
        </w:rPr>
        <w:t>Marshall</w:t>
      </w:r>
      <w:r w:rsidR="00EF78E1" w:rsidRPr="00711236">
        <w:rPr>
          <w:rFonts w:ascii="Arial" w:hAnsi="Arial" w:cs="Arial"/>
          <w:sz w:val="20"/>
          <w:szCs w:val="20"/>
        </w:rPr>
        <w:t>, E.A.,</w:t>
      </w:r>
      <w:r w:rsidRPr="00711236">
        <w:rPr>
          <w:rFonts w:ascii="Arial" w:hAnsi="Arial" w:cs="Arial"/>
          <w:sz w:val="20"/>
          <w:szCs w:val="20"/>
        </w:rPr>
        <w:t xml:space="preserve"> Gill: The Law of Arbitration </w:t>
      </w:r>
      <w:r w:rsidR="00A57D7B" w:rsidRPr="00711236">
        <w:rPr>
          <w:rFonts w:ascii="Arial" w:hAnsi="Arial" w:cs="Arial"/>
          <w:sz w:val="20"/>
          <w:szCs w:val="20"/>
        </w:rPr>
        <w:t>(</w:t>
      </w:r>
      <w:r w:rsidRPr="00711236">
        <w:rPr>
          <w:rFonts w:ascii="Arial" w:hAnsi="Arial" w:cs="Arial"/>
          <w:sz w:val="20"/>
          <w:szCs w:val="20"/>
        </w:rPr>
        <w:t>4</w:t>
      </w:r>
      <w:r w:rsidRPr="00711236">
        <w:rPr>
          <w:rFonts w:ascii="Arial" w:hAnsi="Arial" w:cs="Arial"/>
          <w:sz w:val="20"/>
          <w:szCs w:val="20"/>
          <w:vertAlign w:val="superscript"/>
        </w:rPr>
        <w:t>th</w:t>
      </w:r>
      <w:r w:rsidR="00A57D7B" w:rsidRPr="00711236">
        <w:rPr>
          <w:rFonts w:ascii="Arial" w:hAnsi="Arial" w:cs="Arial"/>
          <w:sz w:val="20"/>
          <w:szCs w:val="20"/>
        </w:rPr>
        <w:t xml:space="preserve"> revises ed.,</w:t>
      </w:r>
      <w:r w:rsidRPr="00711236">
        <w:rPr>
          <w:rFonts w:ascii="Arial" w:hAnsi="Arial" w:cs="Arial"/>
          <w:sz w:val="20"/>
          <w:szCs w:val="20"/>
        </w:rPr>
        <w:t xml:space="preserve"> Sweet &amp; Maxwell, 2001</w:t>
      </w:r>
      <w:r w:rsidR="00A57D7B" w:rsidRPr="00711236">
        <w:rPr>
          <w:rFonts w:ascii="Arial" w:hAnsi="Arial" w:cs="Arial"/>
          <w:sz w:val="20"/>
          <w:szCs w:val="20"/>
        </w:rPr>
        <w:t>)</w:t>
      </w:r>
      <w:r w:rsidRPr="00711236">
        <w:rPr>
          <w:rFonts w:ascii="Arial" w:hAnsi="Arial" w:cs="Arial"/>
          <w:sz w:val="20"/>
          <w:szCs w:val="20"/>
        </w:rPr>
        <w:t>.</w:t>
      </w:r>
    </w:p>
    <w:p w14:paraId="06B5CC40" w14:textId="08B515BE" w:rsidR="00DA078C" w:rsidRPr="00711236" w:rsidRDefault="00DA078C" w:rsidP="00784D33">
      <w:pPr>
        <w:pStyle w:val="ListParagraph"/>
        <w:numPr>
          <w:ilvl w:val="0"/>
          <w:numId w:val="11"/>
        </w:numPr>
        <w:spacing w:after="120" w:line="240" w:lineRule="auto"/>
        <w:ind w:right="260"/>
        <w:jc w:val="both"/>
        <w:rPr>
          <w:rFonts w:ascii="Arial" w:hAnsi="Arial" w:cs="Arial"/>
          <w:sz w:val="20"/>
          <w:szCs w:val="20"/>
        </w:rPr>
      </w:pPr>
      <w:r w:rsidRPr="00711236">
        <w:rPr>
          <w:rFonts w:ascii="Arial" w:hAnsi="Arial" w:cs="Arial"/>
          <w:sz w:val="20"/>
          <w:szCs w:val="20"/>
        </w:rPr>
        <w:t>Marcel</w:t>
      </w:r>
      <w:r w:rsidR="00A57D7B" w:rsidRPr="00711236">
        <w:rPr>
          <w:rFonts w:ascii="Arial" w:hAnsi="Arial" w:cs="Arial"/>
          <w:sz w:val="20"/>
          <w:szCs w:val="20"/>
        </w:rPr>
        <w:t xml:space="preserve">, F. </w:t>
      </w:r>
      <w:proofErr w:type="gramStart"/>
      <w:r w:rsidR="00A57D7B" w:rsidRPr="00711236">
        <w:rPr>
          <w:rFonts w:ascii="Arial" w:hAnsi="Arial" w:cs="Arial"/>
          <w:sz w:val="20"/>
          <w:szCs w:val="20"/>
        </w:rPr>
        <w:t>&amp;</w:t>
      </w:r>
      <w:r w:rsidRPr="00711236">
        <w:rPr>
          <w:rFonts w:ascii="Arial" w:hAnsi="Arial" w:cs="Arial"/>
          <w:sz w:val="20"/>
          <w:szCs w:val="20"/>
        </w:rPr>
        <w:t xml:space="preserve">  Ly</w:t>
      </w:r>
      <w:proofErr w:type="gramEnd"/>
      <w:r w:rsidRPr="00711236">
        <w:rPr>
          <w:rFonts w:ascii="Arial" w:hAnsi="Arial" w:cs="Arial"/>
          <w:sz w:val="20"/>
          <w:szCs w:val="20"/>
        </w:rPr>
        <w:t>,</w:t>
      </w:r>
      <w:r w:rsidR="00A57D7B" w:rsidRPr="00711236">
        <w:rPr>
          <w:rFonts w:ascii="Arial" w:hAnsi="Arial" w:cs="Arial"/>
          <w:sz w:val="20"/>
          <w:szCs w:val="20"/>
        </w:rPr>
        <w:t xml:space="preserve"> F.,</w:t>
      </w:r>
      <w:r w:rsidRPr="00711236">
        <w:rPr>
          <w:rFonts w:ascii="Arial" w:hAnsi="Arial" w:cs="Arial"/>
          <w:sz w:val="20"/>
          <w:szCs w:val="20"/>
        </w:rPr>
        <w:t xml:space="preserve"> Drafting International Contracts </w:t>
      </w:r>
      <w:r w:rsidR="00A57D7B" w:rsidRPr="00711236">
        <w:rPr>
          <w:rFonts w:ascii="Arial" w:hAnsi="Arial" w:cs="Arial"/>
          <w:sz w:val="20"/>
          <w:szCs w:val="20"/>
        </w:rPr>
        <w:t>(</w:t>
      </w:r>
      <w:proofErr w:type="spellStart"/>
      <w:r w:rsidRPr="00711236">
        <w:rPr>
          <w:rFonts w:ascii="Arial" w:hAnsi="Arial" w:cs="Arial"/>
          <w:sz w:val="20"/>
          <w:szCs w:val="20"/>
        </w:rPr>
        <w:t>Bril</w:t>
      </w:r>
      <w:proofErr w:type="spellEnd"/>
      <w:r w:rsidR="00A57D7B" w:rsidRPr="00711236">
        <w:rPr>
          <w:rFonts w:ascii="Arial" w:hAnsi="Arial" w:cs="Arial"/>
          <w:sz w:val="20"/>
          <w:szCs w:val="20"/>
        </w:rPr>
        <w:t xml:space="preserve">- </w:t>
      </w:r>
      <w:proofErr w:type="spellStart"/>
      <w:r w:rsidR="00A57D7B" w:rsidRPr="00711236">
        <w:rPr>
          <w:rFonts w:ascii="Arial" w:hAnsi="Arial" w:cs="Arial"/>
          <w:sz w:val="20"/>
          <w:szCs w:val="20"/>
        </w:rPr>
        <w:t>Nijhoff</w:t>
      </w:r>
      <w:proofErr w:type="spellEnd"/>
      <w:r w:rsidR="00A57D7B" w:rsidRPr="00711236">
        <w:rPr>
          <w:rFonts w:ascii="Arial" w:hAnsi="Arial" w:cs="Arial"/>
          <w:sz w:val="20"/>
          <w:szCs w:val="20"/>
        </w:rPr>
        <w:t>,</w:t>
      </w:r>
      <w:r w:rsidRPr="00711236">
        <w:rPr>
          <w:rFonts w:ascii="Arial" w:hAnsi="Arial" w:cs="Arial"/>
          <w:sz w:val="20"/>
          <w:szCs w:val="20"/>
        </w:rPr>
        <w:t xml:space="preserve"> 2006</w:t>
      </w:r>
      <w:r w:rsidR="00A57D7B" w:rsidRPr="00711236">
        <w:rPr>
          <w:rFonts w:ascii="Arial" w:hAnsi="Arial" w:cs="Arial"/>
          <w:sz w:val="20"/>
          <w:szCs w:val="20"/>
        </w:rPr>
        <w:t>)</w:t>
      </w:r>
      <w:r w:rsidRPr="00711236">
        <w:rPr>
          <w:rFonts w:ascii="Arial" w:hAnsi="Arial" w:cs="Arial"/>
          <w:sz w:val="20"/>
          <w:szCs w:val="20"/>
        </w:rPr>
        <w:t>.</w:t>
      </w:r>
    </w:p>
    <w:p w14:paraId="028D3C50" w14:textId="77777777" w:rsidR="00B36944" w:rsidRPr="00711236" w:rsidRDefault="00B36944" w:rsidP="00B36944">
      <w:pPr>
        <w:pStyle w:val="ListParagraph"/>
        <w:numPr>
          <w:ilvl w:val="0"/>
          <w:numId w:val="11"/>
        </w:numPr>
        <w:spacing w:after="120" w:line="240" w:lineRule="auto"/>
        <w:ind w:right="260"/>
        <w:jc w:val="both"/>
        <w:rPr>
          <w:rFonts w:ascii="Arial" w:hAnsi="Arial" w:cs="Arial"/>
          <w:sz w:val="20"/>
          <w:szCs w:val="20"/>
        </w:rPr>
      </w:pPr>
      <w:r w:rsidRPr="00711236">
        <w:rPr>
          <w:rFonts w:ascii="Arial" w:hAnsi="Arial" w:cs="Arial"/>
          <w:sz w:val="20"/>
          <w:szCs w:val="20"/>
        </w:rPr>
        <w:t>Redfern, A. &amp; Hunter, M., Law and Practice of International Commercial Arbitration (6th ed., 2015).</w:t>
      </w:r>
    </w:p>
    <w:p w14:paraId="6BD81C8F" w14:textId="77777777" w:rsidR="00B36944" w:rsidRPr="00711236" w:rsidRDefault="00B36944" w:rsidP="00B36944">
      <w:pPr>
        <w:pStyle w:val="ListParagraph"/>
        <w:spacing w:after="120" w:line="240" w:lineRule="auto"/>
        <w:ind w:left="1287" w:right="260"/>
        <w:jc w:val="both"/>
        <w:rPr>
          <w:rFonts w:ascii="Arial" w:hAnsi="Arial" w:cs="Arial"/>
          <w:sz w:val="20"/>
          <w:szCs w:val="20"/>
        </w:rPr>
      </w:pPr>
    </w:p>
    <w:p w14:paraId="07695C77" w14:textId="77777777" w:rsidR="00DA078C" w:rsidRPr="00711236" w:rsidRDefault="00DA078C" w:rsidP="00784D33">
      <w:pPr>
        <w:spacing w:after="120" w:line="240" w:lineRule="auto"/>
        <w:ind w:left="567" w:right="260"/>
        <w:jc w:val="both"/>
        <w:rPr>
          <w:rFonts w:ascii="Arial" w:hAnsi="Arial" w:cs="Arial"/>
          <w:sz w:val="20"/>
          <w:szCs w:val="20"/>
        </w:rPr>
      </w:pPr>
    </w:p>
    <w:p w14:paraId="668C913D" w14:textId="77777777" w:rsidR="00883204" w:rsidRPr="00711236" w:rsidRDefault="009A2D37" w:rsidP="00784D33">
      <w:pPr>
        <w:numPr>
          <w:ilvl w:val="0"/>
          <w:numId w:val="1"/>
        </w:numPr>
        <w:spacing w:after="120" w:line="240" w:lineRule="auto"/>
        <w:ind w:left="567" w:right="260" w:hanging="567"/>
        <w:rPr>
          <w:rFonts w:ascii="Arial" w:hAnsi="Arial" w:cs="Arial"/>
          <w:i/>
          <w:iCs/>
          <w:sz w:val="20"/>
          <w:szCs w:val="20"/>
        </w:rPr>
      </w:pPr>
      <w:r w:rsidRPr="00711236">
        <w:rPr>
          <w:rFonts w:ascii="Arial" w:hAnsi="Arial" w:cs="Arial"/>
          <w:b/>
          <w:sz w:val="20"/>
          <w:szCs w:val="20"/>
        </w:rPr>
        <w:t>Learning</w:t>
      </w:r>
      <w:r w:rsidR="00883204" w:rsidRPr="00711236">
        <w:rPr>
          <w:rFonts w:ascii="Arial" w:hAnsi="Arial" w:cs="Arial"/>
          <w:b/>
          <w:sz w:val="20"/>
          <w:szCs w:val="20"/>
        </w:rPr>
        <w:t xml:space="preserve"> and t</w:t>
      </w:r>
      <w:r w:rsidR="006F3F8B" w:rsidRPr="00711236">
        <w:rPr>
          <w:rFonts w:ascii="Arial" w:hAnsi="Arial" w:cs="Arial"/>
          <w:b/>
          <w:sz w:val="20"/>
          <w:szCs w:val="20"/>
        </w:rPr>
        <w:t>eaching m</w:t>
      </w:r>
      <w:r w:rsidRPr="00711236">
        <w:rPr>
          <w:rFonts w:ascii="Arial" w:hAnsi="Arial" w:cs="Arial"/>
          <w:b/>
          <w:sz w:val="20"/>
          <w:szCs w:val="20"/>
        </w:rPr>
        <w:t>ethods</w:t>
      </w:r>
    </w:p>
    <w:p w14:paraId="3AFDD98F" w14:textId="77777777" w:rsidR="00784D33" w:rsidRPr="00711236" w:rsidRDefault="00784D33" w:rsidP="00784D33">
      <w:pPr>
        <w:spacing w:after="120" w:line="240" w:lineRule="auto"/>
        <w:ind w:left="567" w:right="260"/>
        <w:jc w:val="both"/>
        <w:rPr>
          <w:rFonts w:ascii="Arial" w:hAnsi="Arial" w:cs="Arial"/>
          <w:iCs/>
          <w:sz w:val="20"/>
          <w:szCs w:val="20"/>
        </w:rPr>
      </w:pPr>
    </w:p>
    <w:p w14:paraId="39ACBB2F" w14:textId="0A03486B" w:rsidR="009A2D37" w:rsidRPr="00711236" w:rsidRDefault="00C57028" w:rsidP="00784D33">
      <w:pPr>
        <w:spacing w:after="120" w:line="240" w:lineRule="auto"/>
        <w:ind w:left="567" w:right="260"/>
        <w:jc w:val="both"/>
        <w:rPr>
          <w:rFonts w:ascii="Arial" w:hAnsi="Arial" w:cs="Arial"/>
          <w:iCs/>
          <w:sz w:val="20"/>
          <w:szCs w:val="20"/>
        </w:rPr>
      </w:pPr>
      <w:r w:rsidRPr="00711236">
        <w:rPr>
          <w:rFonts w:ascii="Arial" w:hAnsi="Arial" w:cs="Arial"/>
          <w:iCs/>
          <w:sz w:val="20"/>
          <w:szCs w:val="20"/>
        </w:rPr>
        <w:t>Total contact hours:</w:t>
      </w:r>
      <w:r w:rsidR="00DA078C" w:rsidRPr="00711236">
        <w:rPr>
          <w:rFonts w:ascii="Arial" w:hAnsi="Arial" w:cs="Arial"/>
          <w:iCs/>
          <w:sz w:val="20"/>
          <w:szCs w:val="20"/>
        </w:rPr>
        <w:t xml:space="preserve"> 18</w:t>
      </w:r>
    </w:p>
    <w:p w14:paraId="3295D4BD" w14:textId="77777777" w:rsidR="00C57028" w:rsidRPr="00711236" w:rsidRDefault="00C57028" w:rsidP="00784D33">
      <w:pPr>
        <w:spacing w:after="120" w:line="240" w:lineRule="auto"/>
        <w:ind w:left="567" w:right="260"/>
        <w:jc w:val="both"/>
        <w:rPr>
          <w:rFonts w:ascii="Arial" w:hAnsi="Arial" w:cs="Arial"/>
          <w:iCs/>
          <w:sz w:val="20"/>
          <w:szCs w:val="20"/>
        </w:rPr>
      </w:pPr>
      <w:r w:rsidRPr="00711236">
        <w:rPr>
          <w:rFonts w:ascii="Arial" w:hAnsi="Arial" w:cs="Arial"/>
          <w:iCs/>
          <w:sz w:val="20"/>
          <w:szCs w:val="20"/>
        </w:rPr>
        <w:t>Private study hours:</w:t>
      </w:r>
      <w:r w:rsidR="00DA078C" w:rsidRPr="00711236">
        <w:rPr>
          <w:rFonts w:ascii="Arial" w:hAnsi="Arial" w:cs="Arial"/>
          <w:iCs/>
          <w:sz w:val="20"/>
          <w:szCs w:val="20"/>
        </w:rPr>
        <w:t xml:space="preserve"> 182</w:t>
      </w:r>
    </w:p>
    <w:p w14:paraId="390F2842" w14:textId="6310BF19" w:rsidR="00C57028" w:rsidRPr="00711236" w:rsidRDefault="00C57028" w:rsidP="00784D33">
      <w:pPr>
        <w:spacing w:after="120" w:line="240" w:lineRule="auto"/>
        <w:ind w:left="567" w:right="260"/>
        <w:jc w:val="both"/>
        <w:rPr>
          <w:rFonts w:ascii="Arial" w:hAnsi="Arial" w:cs="Arial"/>
          <w:iCs/>
          <w:sz w:val="20"/>
          <w:szCs w:val="20"/>
        </w:rPr>
      </w:pPr>
      <w:r w:rsidRPr="00711236">
        <w:rPr>
          <w:rFonts w:ascii="Arial" w:hAnsi="Arial" w:cs="Arial"/>
          <w:iCs/>
          <w:sz w:val="20"/>
          <w:szCs w:val="20"/>
        </w:rPr>
        <w:t>Total study hours:</w:t>
      </w:r>
      <w:r w:rsidR="00DA078C" w:rsidRPr="00711236">
        <w:rPr>
          <w:rFonts w:ascii="Arial" w:hAnsi="Arial" w:cs="Arial"/>
          <w:iCs/>
          <w:sz w:val="20"/>
          <w:szCs w:val="20"/>
        </w:rPr>
        <w:t xml:space="preserve"> 200</w:t>
      </w:r>
    </w:p>
    <w:p w14:paraId="14801433" w14:textId="77777777" w:rsidR="00784D33" w:rsidRPr="00711236" w:rsidRDefault="00784D33" w:rsidP="00784D33">
      <w:pPr>
        <w:spacing w:after="120" w:line="240" w:lineRule="auto"/>
        <w:ind w:left="567" w:right="260"/>
        <w:jc w:val="both"/>
        <w:rPr>
          <w:rFonts w:ascii="Arial" w:hAnsi="Arial" w:cs="Arial"/>
          <w:iCs/>
          <w:sz w:val="20"/>
          <w:szCs w:val="20"/>
        </w:rPr>
      </w:pPr>
    </w:p>
    <w:p w14:paraId="1CA12B27" w14:textId="77777777" w:rsidR="00883204" w:rsidRPr="00711236" w:rsidRDefault="00EF4933" w:rsidP="00784D33">
      <w:pPr>
        <w:numPr>
          <w:ilvl w:val="0"/>
          <w:numId w:val="1"/>
        </w:numPr>
        <w:spacing w:after="120" w:line="240" w:lineRule="auto"/>
        <w:ind w:left="567" w:right="260" w:hanging="567"/>
        <w:rPr>
          <w:rFonts w:ascii="Arial" w:hAnsi="Arial" w:cs="Arial"/>
          <w:i/>
          <w:iCs/>
          <w:sz w:val="20"/>
          <w:szCs w:val="20"/>
        </w:rPr>
      </w:pPr>
      <w:r w:rsidRPr="00711236">
        <w:rPr>
          <w:rFonts w:ascii="Arial" w:hAnsi="Arial" w:cs="Arial"/>
          <w:b/>
          <w:sz w:val="20"/>
          <w:szCs w:val="20"/>
        </w:rPr>
        <w:t>Assessment methods</w:t>
      </w:r>
    </w:p>
    <w:p w14:paraId="6E0127B8" w14:textId="51B38B75" w:rsidR="00696FF5" w:rsidRPr="00711236" w:rsidRDefault="00DE19FB" w:rsidP="00DE19FB">
      <w:pPr>
        <w:pStyle w:val="ListParagraph"/>
        <w:spacing w:after="120"/>
        <w:ind w:left="567"/>
        <w:rPr>
          <w:rFonts w:ascii="Arial" w:hAnsi="Arial" w:cs="Arial"/>
          <w:iCs/>
          <w:sz w:val="20"/>
          <w:szCs w:val="20"/>
          <w:u w:val="single"/>
        </w:rPr>
      </w:pPr>
      <w:r w:rsidRPr="00711236">
        <w:rPr>
          <w:rFonts w:ascii="Arial" w:hAnsi="Arial" w:cs="Arial"/>
          <w:iCs/>
          <w:sz w:val="20"/>
          <w:szCs w:val="20"/>
          <w:u w:val="single"/>
        </w:rPr>
        <w:t xml:space="preserve">13.1 </w:t>
      </w:r>
      <w:r w:rsidR="00696FF5" w:rsidRPr="00711236">
        <w:rPr>
          <w:rFonts w:ascii="Arial" w:hAnsi="Arial" w:cs="Arial"/>
          <w:iCs/>
          <w:sz w:val="20"/>
          <w:szCs w:val="20"/>
          <w:u w:val="single"/>
        </w:rPr>
        <w:t>Main assessment methods</w:t>
      </w:r>
    </w:p>
    <w:p w14:paraId="63D3349D" w14:textId="77777777" w:rsidR="00711236" w:rsidRPr="00711236" w:rsidRDefault="00711236" w:rsidP="00784D33">
      <w:pPr>
        <w:spacing w:after="120" w:line="240" w:lineRule="auto"/>
        <w:ind w:left="567" w:right="260"/>
        <w:jc w:val="both"/>
        <w:rPr>
          <w:rFonts w:ascii="Arial" w:hAnsi="Arial" w:cs="Arial"/>
          <w:iCs/>
          <w:sz w:val="20"/>
          <w:szCs w:val="20"/>
        </w:rPr>
      </w:pPr>
    </w:p>
    <w:p w14:paraId="3D5DB2A8" w14:textId="6FB467B3" w:rsidR="007A6245" w:rsidRPr="00711236" w:rsidRDefault="00F900F3" w:rsidP="00784D33">
      <w:pPr>
        <w:spacing w:after="120" w:line="240" w:lineRule="auto"/>
        <w:ind w:left="567" w:right="260"/>
        <w:jc w:val="both"/>
        <w:rPr>
          <w:rFonts w:ascii="Arial" w:hAnsi="Arial" w:cs="Arial"/>
          <w:iCs/>
          <w:sz w:val="20"/>
          <w:szCs w:val="20"/>
        </w:rPr>
      </w:pPr>
      <w:r w:rsidRPr="00711236">
        <w:rPr>
          <w:rFonts w:ascii="Arial" w:hAnsi="Arial" w:cs="Arial"/>
          <w:iCs/>
          <w:sz w:val="20"/>
          <w:szCs w:val="20"/>
        </w:rPr>
        <w:t xml:space="preserve">Essay </w:t>
      </w:r>
      <w:r w:rsidR="00DE19FB" w:rsidRPr="00711236">
        <w:rPr>
          <w:rFonts w:ascii="Arial" w:hAnsi="Arial" w:cs="Arial"/>
          <w:iCs/>
          <w:sz w:val="20"/>
          <w:szCs w:val="20"/>
        </w:rPr>
        <w:t xml:space="preserve">of no more than </w:t>
      </w:r>
      <w:r w:rsidR="00E94A1B" w:rsidRPr="00711236">
        <w:rPr>
          <w:rFonts w:ascii="Arial" w:hAnsi="Arial" w:cs="Arial"/>
          <w:iCs/>
          <w:sz w:val="20"/>
          <w:szCs w:val="20"/>
        </w:rPr>
        <w:t>4</w:t>
      </w:r>
      <w:r w:rsidRPr="00711236">
        <w:rPr>
          <w:rFonts w:ascii="Arial" w:hAnsi="Arial" w:cs="Arial"/>
          <w:iCs/>
          <w:sz w:val="20"/>
          <w:szCs w:val="20"/>
        </w:rPr>
        <w:t>000 words</w:t>
      </w:r>
      <w:r w:rsidR="00DE19FB" w:rsidRPr="00711236">
        <w:rPr>
          <w:rFonts w:ascii="Arial" w:hAnsi="Arial" w:cs="Arial"/>
          <w:iCs/>
          <w:sz w:val="20"/>
          <w:szCs w:val="20"/>
        </w:rPr>
        <w:t xml:space="preserve"> (80</w:t>
      </w:r>
      <w:r w:rsidRPr="00711236">
        <w:rPr>
          <w:rFonts w:ascii="Arial" w:hAnsi="Arial" w:cs="Arial"/>
          <w:iCs/>
          <w:sz w:val="20"/>
          <w:szCs w:val="20"/>
        </w:rPr>
        <w:t>%</w:t>
      </w:r>
      <w:r w:rsidR="00DE19FB" w:rsidRPr="00711236">
        <w:rPr>
          <w:rFonts w:ascii="Arial" w:hAnsi="Arial" w:cs="Arial"/>
          <w:iCs/>
          <w:sz w:val="20"/>
          <w:szCs w:val="20"/>
        </w:rPr>
        <w:t>)</w:t>
      </w:r>
    </w:p>
    <w:p w14:paraId="08351A9C" w14:textId="1F3EB2CE" w:rsidR="00B36944" w:rsidRPr="00711236" w:rsidRDefault="00CE6CE4" w:rsidP="00784D33">
      <w:pPr>
        <w:spacing w:after="120" w:line="240" w:lineRule="auto"/>
        <w:ind w:left="567" w:right="260"/>
        <w:jc w:val="both"/>
        <w:rPr>
          <w:rFonts w:ascii="Arial" w:hAnsi="Arial" w:cs="Arial"/>
          <w:iCs/>
          <w:sz w:val="20"/>
          <w:szCs w:val="20"/>
        </w:rPr>
      </w:pPr>
      <w:r>
        <w:rPr>
          <w:rFonts w:ascii="Arial" w:hAnsi="Arial" w:cs="Arial"/>
          <w:iCs/>
          <w:sz w:val="20"/>
          <w:szCs w:val="20"/>
        </w:rPr>
        <w:t>P</w:t>
      </w:r>
      <w:r w:rsidR="00B63BAA" w:rsidRPr="00711236">
        <w:rPr>
          <w:rFonts w:ascii="Arial" w:hAnsi="Arial" w:cs="Arial"/>
          <w:iCs/>
          <w:sz w:val="20"/>
          <w:szCs w:val="20"/>
        </w:rPr>
        <w:t>resentation</w:t>
      </w:r>
      <w:r w:rsidR="00B36944" w:rsidRPr="00711236">
        <w:rPr>
          <w:rFonts w:ascii="Arial" w:hAnsi="Arial" w:cs="Arial"/>
          <w:iCs/>
          <w:sz w:val="20"/>
          <w:szCs w:val="20"/>
        </w:rPr>
        <w:t>, in groups, approx. 15 minutes per group mark awarded for the group (10%)</w:t>
      </w:r>
    </w:p>
    <w:p w14:paraId="0FDD0D65" w14:textId="220FDA24" w:rsidR="00DE19FB" w:rsidRPr="00711236" w:rsidRDefault="00D9257C" w:rsidP="00CE6CE4">
      <w:pPr>
        <w:spacing w:after="120" w:line="240" w:lineRule="auto"/>
        <w:ind w:right="260" w:firstLine="567"/>
        <w:jc w:val="both"/>
        <w:rPr>
          <w:rFonts w:ascii="Arial" w:hAnsi="Arial" w:cs="Arial"/>
          <w:iCs/>
          <w:sz w:val="20"/>
          <w:szCs w:val="20"/>
        </w:rPr>
      </w:pPr>
      <w:r>
        <w:rPr>
          <w:rFonts w:ascii="Arial" w:hAnsi="Arial" w:cs="Arial"/>
          <w:iCs/>
          <w:sz w:val="20"/>
          <w:szCs w:val="20"/>
        </w:rPr>
        <w:t>G</w:t>
      </w:r>
      <w:r w:rsidR="00B36944" w:rsidRPr="00711236">
        <w:rPr>
          <w:rFonts w:ascii="Arial" w:hAnsi="Arial" w:cs="Arial"/>
          <w:iCs/>
          <w:sz w:val="20"/>
          <w:szCs w:val="20"/>
        </w:rPr>
        <w:t>roup</w:t>
      </w:r>
      <w:r w:rsidR="00F903F7" w:rsidRPr="00711236">
        <w:rPr>
          <w:rFonts w:ascii="Arial" w:hAnsi="Arial" w:cs="Arial"/>
          <w:iCs/>
          <w:sz w:val="20"/>
          <w:szCs w:val="20"/>
        </w:rPr>
        <w:t xml:space="preserve"> </w:t>
      </w:r>
      <w:r w:rsidR="00B63BAA" w:rsidRPr="00711236">
        <w:rPr>
          <w:rFonts w:ascii="Arial" w:hAnsi="Arial" w:cs="Arial"/>
          <w:iCs/>
          <w:sz w:val="20"/>
          <w:szCs w:val="20"/>
        </w:rPr>
        <w:t>wor</w:t>
      </w:r>
      <w:r w:rsidR="00B36944" w:rsidRPr="00711236">
        <w:rPr>
          <w:rFonts w:ascii="Arial" w:hAnsi="Arial" w:cs="Arial"/>
          <w:iCs/>
          <w:sz w:val="20"/>
          <w:szCs w:val="20"/>
        </w:rPr>
        <w:t>k</w:t>
      </w:r>
      <w:r w:rsidR="00B63BAA" w:rsidRPr="00711236">
        <w:rPr>
          <w:rFonts w:ascii="Arial" w:hAnsi="Arial" w:cs="Arial"/>
          <w:iCs/>
          <w:sz w:val="20"/>
          <w:szCs w:val="20"/>
        </w:rPr>
        <w:t xml:space="preserve"> paper</w:t>
      </w:r>
      <w:r w:rsidR="00B36944" w:rsidRPr="00711236">
        <w:rPr>
          <w:rFonts w:ascii="Arial" w:hAnsi="Arial" w:cs="Arial"/>
          <w:iCs/>
          <w:sz w:val="20"/>
          <w:szCs w:val="20"/>
        </w:rPr>
        <w:t>, 1000 words per group member, mark awarded for the paper overall</w:t>
      </w:r>
      <w:r w:rsidR="00CE6CE4">
        <w:rPr>
          <w:rFonts w:ascii="Arial" w:hAnsi="Arial" w:cs="Arial"/>
          <w:iCs/>
          <w:sz w:val="20"/>
          <w:szCs w:val="20"/>
        </w:rPr>
        <w:t xml:space="preserve"> </w:t>
      </w:r>
      <w:r w:rsidR="00DE19FB" w:rsidRPr="00711236">
        <w:rPr>
          <w:rFonts w:ascii="Arial" w:hAnsi="Arial" w:cs="Arial"/>
          <w:iCs/>
          <w:sz w:val="20"/>
          <w:szCs w:val="20"/>
        </w:rPr>
        <w:t>(</w:t>
      </w:r>
      <w:r w:rsidR="00B36944" w:rsidRPr="00711236">
        <w:rPr>
          <w:rFonts w:ascii="Arial" w:hAnsi="Arial" w:cs="Arial"/>
          <w:iCs/>
          <w:sz w:val="20"/>
          <w:szCs w:val="20"/>
        </w:rPr>
        <w:t>1</w:t>
      </w:r>
      <w:r w:rsidR="00DE19FB" w:rsidRPr="00711236">
        <w:rPr>
          <w:rFonts w:ascii="Arial" w:hAnsi="Arial" w:cs="Arial"/>
          <w:iCs/>
          <w:sz w:val="20"/>
          <w:szCs w:val="20"/>
        </w:rPr>
        <w:t>0%)</w:t>
      </w:r>
    </w:p>
    <w:p w14:paraId="7C887647" w14:textId="77777777" w:rsidR="00711236" w:rsidRPr="00711236" w:rsidRDefault="00711236" w:rsidP="00F903F7">
      <w:pPr>
        <w:spacing w:after="120" w:line="240" w:lineRule="auto"/>
        <w:ind w:left="1890" w:right="260"/>
        <w:jc w:val="both"/>
        <w:rPr>
          <w:rFonts w:ascii="Arial" w:hAnsi="Arial" w:cs="Arial"/>
          <w:b/>
          <w:iCs/>
          <w:sz w:val="20"/>
          <w:szCs w:val="20"/>
        </w:rPr>
      </w:pPr>
    </w:p>
    <w:p w14:paraId="13441968" w14:textId="3BB11857" w:rsidR="00B36944" w:rsidRPr="00711236" w:rsidRDefault="00B36944" w:rsidP="00711236">
      <w:pPr>
        <w:spacing w:after="120" w:line="240" w:lineRule="auto"/>
        <w:ind w:left="567" w:right="260"/>
        <w:rPr>
          <w:rFonts w:ascii="Arial" w:hAnsi="Arial" w:cs="Arial"/>
          <w:iCs/>
          <w:sz w:val="20"/>
          <w:szCs w:val="20"/>
        </w:rPr>
      </w:pPr>
      <w:r w:rsidRPr="00711236">
        <w:rPr>
          <w:rFonts w:ascii="Arial" w:hAnsi="Arial" w:cs="Arial"/>
          <w:iCs/>
          <w:sz w:val="20"/>
          <w:szCs w:val="20"/>
        </w:rPr>
        <w:t xml:space="preserve">For the </w:t>
      </w:r>
      <w:r w:rsidR="0027253D">
        <w:rPr>
          <w:rFonts w:ascii="Arial" w:hAnsi="Arial" w:cs="Arial"/>
          <w:iCs/>
          <w:sz w:val="20"/>
          <w:szCs w:val="20"/>
        </w:rPr>
        <w:t>presentation and group work paper</w:t>
      </w:r>
      <w:r w:rsidRPr="00711236">
        <w:rPr>
          <w:rFonts w:ascii="Arial" w:hAnsi="Arial" w:cs="Arial"/>
          <w:iCs/>
          <w:sz w:val="20"/>
          <w:szCs w:val="20"/>
        </w:rPr>
        <w:t>, the convenor will take opportunities to clarify aspects of each student’s contribution to the group, as well as their overall knowledge and understanding. Students will also have the ability to discuss any ‘free-riding’ concerns with the convenor as necessary.</w:t>
      </w:r>
    </w:p>
    <w:p w14:paraId="2FA4C2D9" w14:textId="77777777" w:rsidR="006043FC" w:rsidRPr="00711236" w:rsidRDefault="006043FC" w:rsidP="00784D33">
      <w:pPr>
        <w:spacing w:after="120" w:line="240" w:lineRule="auto"/>
        <w:ind w:right="260" w:firstLine="720"/>
        <w:rPr>
          <w:rFonts w:ascii="Arial" w:hAnsi="Arial" w:cs="Arial"/>
          <w:b/>
          <w:i/>
          <w:iCs/>
          <w:sz w:val="20"/>
          <w:szCs w:val="20"/>
        </w:rPr>
      </w:pPr>
    </w:p>
    <w:p w14:paraId="5ED3D9CB" w14:textId="16F8F685" w:rsidR="00696FF5" w:rsidRPr="00711236" w:rsidRDefault="00DE19FB" w:rsidP="00DE19FB">
      <w:pPr>
        <w:spacing w:after="120"/>
        <w:ind w:left="567"/>
        <w:rPr>
          <w:rFonts w:ascii="Arial" w:hAnsi="Arial" w:cs="Arial"/>
          <w:iCs/>
          <w:sz w:val="20"/>
          <w:szCs w:val="20"/>
          <w:u w:val="single"/>
        </w:rPr>
      </w:pPr>
      <w:r w:rsidRPr="00711236">
        <w:rPr>
          <w:rFonts w:ascii="Arial" w:hAnsi="Arial" w:cs="Arial"/>
          <w:iCs/>
          <w:sz w:val="20"/>
          <w:szCs w:val="20"/>
          <w:u w:val="single"/>
        </w:rPr>
        <w:t xml:space="preserve">13.2 </w:t>
      </w:r>
      <w:r w:rsidR="00696FF5" w:rsidRPr="00711236">
        <w:rPr>
          <w:rFonts w:ascii="Arial" w:hAnsi="Arial" w:cs="Arial"/>
          <w:iCs/>
          <w:sz w:val="20"/>
          <w:szCs w:val="20"/>
          <w:u w:val="single"/>
        </w:rPr>
        <w:t xml:space="preserve">Reassessment methods </w:t>
      </w:r>
    </w:p>
    <w:p w14:paraId="00572E38" w14:textId="77777777" w:rsidR="00C57028" w:rsidRPr="00711236" w:rsidRDefault="002901A3" w:rsidP="00784D33">
      <w:pPr>
        <w:spacing w:after="120" w:line="240" w:lineRule="auto"/>
        <w:ind w:left="567" w:right="260"/>
        <w:jc w:val="both"/>
        <w:rPr>
          <w:rFonts w:ascii="Arial" w:hAnsi="Arial" w:cs="Arial"/>
          <w:b/>
          <w:iCs/>
          <w:sz w:val="20"/>
          <w:szCs w:val="20"/>
        </w:rPr>
      </w:pPr>
      <w:r w:rsidRPr="00711236">
        <w:rPr>
          <w:rFonts w:ascii="Arial" w:hAnsi="Arial" w:cs="Arial"/>
          <w:iCs/>
          <w:sz w:val="20"/>
          <w:szCs w:val="20"/>
        </w:rPr>
        <w:t>Reassessment Instrument: 100% coursework</w:t>
      </w:r>
      <w:r w:rsidR="00C57028" w:rsidRPr="00711236">
        <w:rPr>
          <w:rFonts w:ascii="Arial" w:hAnsi="Arial" w:cs="Arial"/>
          <w:iCs/>
          <w:sz w:val="20"/>
          <w:szCs w:val="20"/>
        </w:rPr>
        <w:t xml:space="preserve"> </w:t>
      </w:r>
    </w:p>
    <w:p w14:paraId="2B94DC48" w14:textId="77777777" w:rsidR="00696FF5" w:rsidRPr="00711236" w:rsidRDefault="00696FF5" w:rsidP="00784D33">
      <w:pPr>
        <w:spacing w:after="120" w:line="240" w:lineRule="auto"/>
        <w:ind w:left="426" w:right="260"/>
        <w:rPr>
          <w:rFonts w:ascii="Arial" w:hAnsi="Arial" w:cs="Arial"/>
          <w:b/>
          <w:i/>
          <w:iCs/>
          <w:sz w:val="20"/>
          <w:szCs w:val="20"/>
        </w:rPr>
      </w:pPr>
    </w:p>
    <w:p w14:paraId="08D38A02" w14:textId="7B1DAEF4" w:rsidR="00274ED7" w:rsidRPr="00711236" w:rsidRDefault="006F3F8B" w:rsidP="00784D33">
      <w:pPr>
        <w:numPr>
          <w:ilvl w:val="0"/>
          <w:numId w:val="1"/>
        </w:numPr>
        <w:spacing w:after="120" w:line="240" w:lineRule="auto"/>
        <w:ind w:left="567" w:right="261" w:hanging="567"/>
        <w:jc w:val="both"/>
        <w:rPr>
          <w:rFonts w:ascii="Arial" w:hAnsi="Arial" w:cs="Arial"/>
          <w:b/>
          <w:iCs/>
          <w:sz w:val="20"/>
          <w:szCs w:val="20"/>
        </w:rPr>
      </w:pPr>
      <w:r w:rsidRPr="00711236">
        <w:rPr>
          <w:rFonts w:ascii="Arial" w:hAnsi="Arial" w:cs="Arial"/>
          <w:b/>
          <w:iCs/>
          <w:sz w:val="20"/>
          <w:szCs w:val="20"/>
        </w:rPr>
        <w:t xml:space="preserve">Map of </w:t>
      </w:r>
      <w:r w:rsidR="00883204" w:rsidRPr="00711236">
        <w:rPr>
          <w:rFonts w:ascii="Arial" w:hAnsi="Arial" w:cs="Arial"/>
          <w:b/>
          <w:iCs/>
          <w:sz w:val="20"/>
          <w:szCs w:val="20"/>
        </w:rPr>
        <w:t xml:space="preserve">module learning outcomes </w:t>
      </w:r>
      <w:r w:rsidR="00B30E07" w:rsidRPr="00711236">
        <w:rPr>
          <w:rFonts w:ascii="Arial" w:hAnsi="Arial" w:cs="Arial"/>
          <w:b/>
          <w:iCs/>
          <w:sz w:val="20"/>
          <w:szCs w:val="20"/>
        </w:rPr>
        <w:t>(sections 8 &amp; 9)</w:t>
      </w:r>
      <w:r w:rsidR="00883204" w:rsidRPr="00711236">
        <w:rPr>
          <w:rFonts w:ascii="Arial" w:hAnsi="Arial" w:cs="Arial"/>
          <w:b/>
          <w:iCs/>
          <w:sz w:val="20"/>
          <w:szCs w:val="20"/>
        </w:rPr>
        <w:t xml:space="preserve"> to l</w:t>
      </w:r>
      <w:r w:rsidRPr="00711236">
        <w:rPr>
          <w:rFonts w:ascii="Arial" w:hAnsi="Arial" w:cs="Arial"/>
          <w:b/>
          <w:iCs/>
          <w:sz w:val="20"/>
          <w:szCs w:val="20"/>
        </w:rPr>
        <w:t>earning</w:t>
      </w:r>
      <w:r w:rsidR="00B30E07" w:rsidRPr="00711236">
        <w:rPr>
          <w:rFonts w:ascii="Arial" w:hAnsi="Arial" w:cs="Arial"/>
          <w:b/>
          <w:iCs/>
          <w:sz w:val="20"/>
          <w:szCs w:val="20"/>
        </w:rPr>
        <w:t xml:space="preserve"> and </w:t>
      </w:r>
      <w:r w:rsidR="00883204" w:rsidRPr="00711236">
        <w:rPr>
          <w:rFonts w:ascii="Arial" w:hAnsi="Arial" w:cs="Arial"/>
          <w:b/>
          <w:iCs/>
          <w:sz w:val="20"/>
          <w:szCs w:val="20"/>
        </w:rPr>
        <w:t>teaching m</w:t>
      </w:r>
      <w:r w:rsidR="00B30E07" w:rsidRPr="00711236">
        <w:rPr>
          <w:rFonts w:ascii="Arial" w:hAnsi="Arial" w:cs="Arial"/>
          <w:b/>
          <w:iCs/>
          <w:sz w:val="20"/>
          <w:szCs w:val="20"/>
        </w:rPr>
        <w:t>ethods (section</w:t>
      </w:r>
      <w:r w:rsidR="00711236" w:rsidRPr="00711236">
        <w:rPr>
          <w:rFonts w:ascii="Arial" w:hAnsi="Arial" w:cs="Arial"/>
          <w:b/>
          <w:iCs/>
          <w:sz w:val="20"/>
          <w:szCs w:val="20"/>
        </w:rPr>
        <w:t xml:space="preserve"> </w:t>
      </w:r>
      <w:r w:rsidR="00B30E07" w:rsidRPr="00711236">
        <w:rPr>
          <w:rFonts w:ascii="Arial" w:hAnsi="Arial" w:cs="Arial"/>
          <w:b/>
          <w:iCs/>
          <w:sz w:val="20"/>
          <w:szCs w:val="20"/>
        </w:rPr>
        <w:t>12</w:t>
      </w:r>
      <w:r w:rsidRPr="00711236">
        <w:rPr>
          <w:rFonts w:ascii="Arial" w:hAnsi="Arial" w:cs="Arial"/>
          <w:b/>
          <w:iCs/>
          <w:sz w:val="20"/>
          <w:szCs w:val="20"/>
        </w:rPr>
        <w:t>) and m</w:t>
      </w:r>
      <w:r w:rsidR="00883204" w:rsidRPr="00711236">
        <w:rPr>
          <w:rFonts w:ascii="Arial" w:hAnsi="Arial" w:cs="Arial"/>
          <w:b/>
          <w:iCs/>
          <w:sz w:val="20"/>
          <w:szCs w:val="20"/>
        </w:rPr>
        <w:t>ethods of a</w:t>
      </w:r>
      <w:r w:rsidR="00B30E07" w:rsidRPr="00711236">
        <w:rPr>
          <w:rFonts w:ascii="Arial" w:hAnsi="Arial" w:cs="Arial"/>
          <w:b/>
          <w:iCs/>
          <w:sz w:val="20"/>
          <w:szCs w:val="20"/>
        </w:rPr>
        <w:t>ssessment (section 13</w:t>
      </w:r>
      <w:r w:rsidR="00EF4933" w:rsidRPr="00711236">
        <w:rPr>
          <w:rFonts w:ascii="Arial" w:hAnsi="Arial" w:cs="Arial"/>
          <w:b/>
          <w:iCs/>
          <w:sz w:val="20"/>
          <w:szCs w:val="20"/>
        </w:rPr>
        <w:t>)</w:t>
      </w:r>
    </w:p>
    <w:p w14:paraId="6BA7AF01" w14:textId="4EC18F2F" w:rsidR="00C57028" w:rsidRPr="00711236" w:rsidRDefault="00C57028" w:rsidP="00784D33">
      <w:pPr>
        <w:spacing w:after="120" w:line="240" w:lineRule="auto"/>
        <w:ind w:left="567" w:right="261"/>
        <w:jc w:val="both"/>
        <w:rPr>
          <w:rFonts w:ascii="Arial" w:hAnsi="Arial" w:cs="Arial"/>
          <w:i/>
          <w:iCs/>
          <w:sz w:val="20"/>
          <w:szCs w:val="20"/>
        </w:rPr>
      </w:pPr>
    </w:p>
    <w:tbl>
      <w:tblPr>
        <w:tblStyle w:val="TableGrid"/>
        <w:tblW w:w="9561" w:type="dxa"/>
        <w:jc w:val="center"/>
        <w:tblLayout w:type="fixed"/>
        <w:tblLook w:val="04A0" w:firstRow="1" w:lastRow="0" w:firstColumn="1" w:lastColumn="0" w:noHBand="0" w:noVBand="1"/>
      </w:tblPr>
      <w:tblGrid>
        <w:gridCol w:w="2058"/>
        <w:gridCol w:w="577"/>
        <w:gridCol w:w="577"/>
        <w:gridCol w:w="577"/>
        <w:gridCol w:w="577"/>
        <w:gridCol w:w="577"/>
        <w:gridCol w:w="577"/>
        <w:gridCol w:w="578"/>
        <w:gridCol w:w="577"/>
        <w:gridCol w:w="577"/>
        <w:gridCol w:w="577"/>
        <w:gridCol w:w="577"/>
        <w:gridCol w:w="577"/>
        <w:gridCol w:w="578"/>
      </w:tblGrid>
      <w:tr w:rsidR="009454F3" w:rsidRPr="00711236" w14:paraId="00927376" w14:textId="77777777" w:rsidTr="009454F3">
        <w:trPr>
          <w:jc w:val="center"/>
        </w:trPr>
        <w:tc>
          <w:tcPr>
            <w:tcW w:w="2058" w:type="dxa"/>
            <w:shd w:val="clear" w:color="auto" w:fill="D9D9D9" w:themeFill="background1" w:themeFillShade="D9"/>
            <w:vAlign w:val="center"/>
          </w:tcPr>
          <w:p w14:paraId="1AF19E5F" w14:textId="77777777" w:rsidR="009454F3" w:rsidRPr="00711236" w:rsidRDefault="009454F3" w:rsidP="00DE19FB">
            <w:pPr>
              <w:spacing w:after="120"/>
              <w:ind w:left="33"/>
              <w:rPr>
                <w:rFonts w:ascii="Arial" w:hAnsi="Arial" w:cs="Arial"/>
                <w:b/>
                <w:sz w:val="20"/>
                <w:szCs w:val="20"/>
              </w:rPr>
            </w:pPr>
            <w:r w:rsidRPr="00711236">
              <w:rPr>
                <w:rFonts w:ascii="Arial" w:hAnsi="Arial" w:cs="Arial"/>
                <w:b/>
                <w:sz w:val="20"/>
                <w:szCs w:val="20"/>
              </w:rPr>
              <w:t>Module learning outcome</w:t>
            </w:r>
          </w:p>
        </w:tc>
        <w:tc>
          <w:tcPr>
            <w:tcW w:w="577" w:type="dxa"/>
            <w:vAlign w:val="center"/>
          </w:tcPr>
          <w:p w14:paraId="4255504B" w14:textId="7777777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8.1</w:t>
            </w:r>
          </w:p>
        </w:tc>
        <w:tc>
          <w:tcPr>
            <w:tcW w:w="577" w:type="dxa"/>
            <w:vAlign w:val="center"/>
          </w:tcPr>
          <w:p w14:paraId="5DF62669" w14:textId="7777777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8.2</w:t>
            </w:r>
          </w:p>
        </w:tc>
        <w:tc>
          <w:tcPr>
            <w:tcW w:w="577" w:type="dxa"/>
            <w:vAlign w:val="center"/>
          </w:tcPr>
          <w:p w14:paraId="472C69D4" w14:textId="7777777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8.3</w:t>
            </w:r>
          </w:p>
        </w:tc>
        <w:tc>
          <w:tcPr>
            <w:tcW w:w="577" w:type="dxa"/>
            <w:vAlign w:val="center"/>
          </w:tcPr>
          <w:p w14:paraId="0DE4C222" w14:textId="7777777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8.4</w:t>
            </w:r>
          </w:p>
        </w:tc>
        <w:tc>
          <w:tcPr>
            <w:tcW w:w="577" w:type="dxa"/>
            <w:vAlign w:val="center"/>
          </w:tcPr>
          <w:p w14:paraId="1BF85D35" w14:textId="7777777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8.5</w:t>
            </w:r>
          </w:p>
        </w:tc>
        <w:tc>
          <w:tcPr>
            <w:tcW w:w="577" w:type="dxa"/>
            <w:vAlign w:val="center"/>
          </w:tcPr>
          <w:p w14:paraId="221C7F57" w14:textId="7777777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8.6</w:t>
            </w:r>
          </w:p>
        </w:tc>
        <w:tc>
          <w:tcPr>
            <w:tcW w:w="578" w:type="dxa"/>
            <w:vAlign w:val="center"/>
          </w:tcPr>
          <w:p w14:paraId="4367CCBC" w14:textId="40F1830F"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8.7</w:t>
            </w:r>
          </w:p>
        </w:tc>
        <w:tc>
          <w:tcPr>
            <w:tcW w:w="577" w:type="dxa"/>
            <w:vAlign w:val="center"/>
          </w:tcPr>
          <w:p w14:paraId="7F1C43C4" w14:textId="5195472F"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8.8</w:t>
            </w:r>
          </w:p>
        </w:tc>
        <w:tc>
          <w:tcPr>
            <w:tcW w:w="577" w:type="dxa"/>
            <w:vAlign w:val="center"/>
          </w:tcPr>
          <w:p w14:paraId="3A4DF237" w14:textId="6E6A4D16"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9.1</w:t>
            </w:r>
          </w:p>
        </w:tc>
        <w:tc>
          <w:tcPr>
            <w:tcW w:w="577" w:type="dxa"/>
            <w:vAlign w:val="center"/>
          </w:tcPr>
          <w:p w14:paraId="5B51F801" w14:textId="7777777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9.2</w:t>
            </w:r>
          </w:p>
        </w:tc>
        <w:tc>
          <w:tcPr>
            <w:tcW w:w="577" w:type="dxa"/>
            <w:vAlign w:val="center"/>
          </w:tcPr>
          <w:p w14:paraId="72A417E6" w14:textId="7777777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9.3</w:t>
            </w:r>
          </w:p>
        </w:tc>
        <w:tc>
          <w:tcPr>
            <w:tcW w:w="577" w:type="dxa"/>
            <w:vAlign w:val="center"/>
          </w:tcPr>
          <w:p w14:paraId="1C35D515" w14:textId="7777777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9.4</w:t>
            </w:r>
          </w:p>
        </w:tc>
        <w:tc>
          <w:tcPr>
            <w:tcW w:w="578" w:type="dxa"/>
            <w:vAlign w:val="center"/>
          </w:tcPr>
          <w:p w14:paraId="1BFAD38C" w14:textId="13FF9AD9" w:rsidR="009454F3" w:rsidRPr="00711236" w:rsidRDefault="009454F3" w:rsidP="009454F3">
            <w:pPr>
              <w:spacing w:after="120"/>
              <w:jc w:val="center"/>
              <w:rPr>
                <w:rFonts w:ascii="Arial" w:hAnsi="Arial" w:cs="Arial"/>
                <w:sz w:val="20"/>
                <w:szCs w:val="20"/>
              </w:rPr>
            </w:pPr>
            <w:r w:rsidRPr="00711236">
              <w:rPr>
                <w:rFonts w:ascii="Arial" w:hAnsi="Arial" w:cs="Arial"/>
                <w:sz w:val="20"/>
                <w:szCs w:val="20"/>
              </w:rPr>
              <w:t>9.5</w:t>
            </w:r>
          </w:p>
        </w:tc>
      </w:tr>
      <w:tr w:rsidR="009454F3" w:rsidRPr="00711236" w14:paraId="01762727" w14:textId="77777777" w:rsidTr="009454F3">
        <w:trPr>
          <w:jc w:val="center"/>
        </w:trPr>
        <w:tc>
          <w:tcPr>
            <w:tcW w:w="2058" w:type="dxa"/>
            <w:shd w:val="clear" w:color="auto" w:fill="D9D9D9" w:themeFill="background1" w:themeFillShade="D9"/>
            <w:vAlign w:val="center"/>
          </w:tcPr>
          <w:p w14:paraId="0D6421EE" w14:textId="77777777" w:rsidR="009454F3" w:rsidRPr="00711236" w:rsidRDefault="009454F3" w:rsidP="00DE19FB">
            <w:pPr>
              <w:spacing w:after="120"/>
              <w:rPr>
                <w:rFonts w:ascii="Arial" w:hAnsi="Arial" w:cs="Arial"/>
                <w:b/>
                <w:sz w:val="20"/>
                <w:szCs w:val="20"/>
              </w:rPr>
            </w:pPr>
            <w:r w:rsidRPr="00711236">
              <w:rPr>
                <w:rFonts w:ascii="Arial" w:hAnsi="Arial" w:cs="Arial"/>
                <w:b/>
                <w:sz w:val="20"/>
                <w:szCs w:val="20"/>
              </w:rPr>
              <w:t>Learning/ teaching method</w:t>
            </w:r>
          </w:p>
        </w:tc>
        <w:tc>
          <w:tcPr>
            <w:tcW w:w="577" w:type="dxa"/>
            <w:vAlign w:val="center"/>
          </w:tcPr>
          <w:p w14:paraId="55765372"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376C134B"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482D025B"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01C03C4C"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46D5DDEA"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15AF3D98" w14:textId="77777777" w:rsidR="009454F3" w:rsidRPr="00711236" w:rsidRDefault="009454F3" w:rsidP="00DE19FB">
            <w:pPr>
              <w:spacing w:after="120"/>
              <w:jc w:val="center"/>
              <w:rPr>
                <w:rFonts w:ascii="Arial" w:hAnsi="Arial" w:cs="Arial"/>
                <w:b/>
                <w:sz w:val="20"/>
                <w:szCs w:val="20"/>
              </w:rPr>
            </w:pPr>
          </w:p>
        </w:tc>
        <w:tc>
          <w:tcPr>
            <w:tcW w:w="578" w:type="dxa"/>
            <w:vAlign w:val="center"/>
          </w:tcPr>
          <w:p w14:paraId="53097E1A"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6D30EF48" w14:textId="00262942" w:rsidR="009454F3" w:rsidRPr="00711236" w:rsidRDefault="009454F3" w:rsidP="00DE19FB">
            <w:pPr>
              <w:spacing w:after="120"/>
              <w:jc w:val="center"/>
              <w:rPr>
                <w:rFonts w:ascii="Arial" w:hAnsi="Arial" w:cs="Arial"/>
                <w:b/>
                <w:sz w:val="20"/>
                <w:szCs w:val="20"/>
              </w:rPr>
            </w:pPr>
          </w:p>
        </w:tc>
        <w:tc>
          <w:tcPr>
            <w:tcW w:w="577" w:type="dxa"/>
            <w:vAlign w:val="center"/>
          </w:tcPr>
          <w:p w14:paraId="7EDAA3B1" w14:textId="7A60C34A" w:rsidR="009454F3" w:rsidRPr="00711236" w:rsidRDefault="009454F3" w:rsidP="00DE19FB">
            <w:pPr>
              <w:spacing w:after="120"/>
              <w:jc w:val="center"/>
              <w:rPr>
                <w:rFonts w:ascii="Arial" w:hAnsi="Arial" w:cs="Arial"/>
                <w:b/>
                <w:sz w:val="20"/>
                <w:szCs w:val="20"/>
              </w:rPr>
            </w:pPr>
          </w:p>
        </w:tc>
        <w:tc>
          <w:tcPr>
            <w:tcW w:w="577" w:type="dxa"/>
            <w:vAlign w:val="center"/>
          </w:tcPr>
          <w:p w14:paraId="24C6B557"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76277DC7"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64113DD1" w14:textId="77777777" w:rsidR="009454F3" w:rsidRPr="00711236" w:rsidRDefault="009454F3" w:rsidP="00DE19FB">
            <w:pPr>
              <w:spacing w:after="120"/>
              <w:jc w:val="center"/>
              <w:rPr>
                <w:rFonts w:ascii="Arial" w:hAnsi="Arial" w:cs="Arial"/>
                <w:b/>
                <w:sz w:val="20"/>
                <w:szCs w:val="20"/>
              </w:rPr>
            </w:pPr>
          </w:p>
        </w:tc>
        <w:tc>
          <w:tcPr>
            <w:tcW w:w="578" w:type="dxa"/>
            <w:vAlign w:val="center"/>
          </w:tcPr>
          <w:p w14:paraId="599698F0" w14:textId="77777777" w:rsidR="009454F3" w:rsidRPr="00711236" w:rsidRDefault="009454F3" w:rsidP="00DE19FB">
            <w:pPr>
              <w:spacing w:after="120"/>
              <w:jc w:val="center"/>
              <w:rPr>
                <w:rFonts w:ascii="Arial" w:hAnsi="Arial" w:cs="Arial"/>
                <w:b/>
                <w:sz w:val="20"/>
                <w:szCs w:val="20"/>
              </w:rPr>
            </w:pPr>
          </w:p>
        </w:tc>
      </w:tr>
      <w:tr w:rsidR="009454F3" w:rsidRPr="00711236" w14:paraId="5F32E3B3" w14:textId="77777777" w:rsidTr="009454F3">
        <w:trPr>
          <w:jc w:val="center"/>
        </w:trPr>
        <w:tc>
          <w:tcPr>
            <w:tcW w:w="2058" w:type="dxa"/>
            <w:vAlign w:val="center"/>
          </w:tcPr>
          <w:p w14:paraId="2CC8AF3A" w14:textId="77777777" w:rsidR="009454F3" w:rsidRPr="00711236" w:rsidRDefault="009454F3" w:rsidP="00DE19FB">
            <w:pPr>
              <w:spacing w:after="120"/>
              <w:rPr>
                <w:rFonts w:ascii="Arial" w:hAnsi="Arial" w:cs="Arial"/>
                <w:sz w:val="20"/>
                <w:szCs w:val="20"/>
              </w:rPr>
            </w:pPr>
            <w:r w:rsidRPr="00711236">
              <w:rPr>
                <w:rFonts w:ascii="Arial" w:hAnsi="Arial" w:cs="Arial"/>
                <w:sz w:val="20"/>
                <w:szCs w:val="20"/>
              </w:rPr>
              <w:t>Private Study</w:t>
            </w:r>
          </w:p>
        </w:tc>
        <w:tc>
          <w:tcPr>
            <w:tcW w:w="577" w:type="dxa"/>
            <w:vAlign w:val="center"/>
          </w:tcPr>
          <w:p w14:paraId="29F7166B" w14:textId="5FA0855E"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0723DDC1" w14:textId="6304B6C1"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05FEECE7" w14:textId="4C3E141A"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1FD30318" w14:textId="0701C333"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7D2A6F24" w14:textId="5661E19E"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5FF6C235" w14:textId="34570873"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8" w:type="dxa"/>
            <w:vAlign w:val="center"/>
          </w:tcPr>
          <w:p w14:paraId="21C20FEF" w14:textId="48EDEE0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25D93858" w14:textId="4C1DA796"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188552BC" w14:textId="0DE97022"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4DC3A3DA" w14:textId="7CEF3AE3"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6571CCD1" w14:textId="11D0CF5C"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59CB59F9" w14:textId="3F177368"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8" w:type="dxa"/>
            <w:vAlign w:val="center"/>
          </w:tcPr>
          <w:p w14:paraId="767E1D31" w14:textId="3F6F9778"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r>
      <w:tr w:rsidR="009454F3" w:rsidRPr="00711236" w14:paraId="18B3ECCD" w14:textId="77777777" w:rsidTr="009454F3">
        <w:trPr>
          <w:jc w:val="center"/>
        </w:trPr>
        <w:tc>
          <w:tcPr>
            <w:tcW w:w="2058" w:type="dxa"/>
            <w:vAlign w:val="center"/>
          </w:tcPr>
          <w:p w14:paraId="3E563074" w14:textId="216F9005" w:rsidR="009454F3" w:rsidRPr="00711236" w:rsidRDefault="009454F3" w:rsidP="00DE19FB">
            <w:pPr>
              <w:spacing w:after="120"/>
              <w:rPr>
                <w:rFonts w:ascii="Arial" w:hAnsi="Arial" w:cs="Arial"/>
                <w:sz w:val="20"/>
                <w:szCs w:val="20"/>
              </w:rPr>
            </w:pPr>
            <w:r w:rsidRPr="00711236">
              <w:rPr>
                <w:rFonts w:ascii="Arial" w:hAnsi="Arial" w:cs="Arial"/>
                <w:sz w:val="20"/>
                <w:szCs w:val="20"/>
              </w:rPr>
              <w:t>Lectures</w:t>
            </w:r>
          </w:p>
        </w:tc>
        <w:tc>
          <w:tcPr>
            <w:tcW w:w="577" w:type="dxa"/>
            <w:vAlign w:val="center"/>
          </w:tcPr>
          <w:p w14:paraId="0B8DB799" w14:textId="1BF7AD1E"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56C919CF" w14:textId="0E0119F9"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7BF000FF" w14:textId="3C6ABC2F"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41633EEE" w14:textId="22ADEF51"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177219E3" w14:textId="0463A945"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0F57E2BF" w14:textId="298F8EF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8" w:type="dxa"/>
            <w:vAlign w:val="center"/>
          </w:tcPr>
          <w:p w14:paraId="2B478287" w14:textId="77777777" w:rsidR="009454F3" w:rsidRPr="00711236" w:rsidRDefault="009454F3" w:rsidP="00DE19FB">
            <w:pPr>
              <w:spacing w:after="120"/>
              <w:jc w:val="center"/>
              <w:rPr>
                <w:rFonts w:ascii="Arial" w:hAnsi="Arial" w:cs="Arial"/>
                <w:sz w:val="20"/>
                <w:szCs w:val="20"/>
              </w:rPr>
            </w:pPr>
          </w:p>
        </w:tc>
        <w:tc>
          <w:tcPr>
            <w:tcW w:w="577" w:type="dxa"/>
            <w:vAlign w:val="center"/>
          </w:tcPr>
          <w:p w14:paraId="2E71B8A8" w14:textId="2CEA157F" w:rsidR="009454F3" w:rsidRPr="00711236" w:rsidRDefault="009454F3" w:rsidP="00DE19FB">
            <w:pPr>
              <w:spacing w:after="120"/>
              <w:jc w:val="center"/>
              <w:rPr>
                <w:rFonts w:ascii="Arial" w:hAnsi="Arial" w:cs="Arial"/>
                <w:sz w:val="20"/>
                <w:szCs w:val="20"/>
              </w:rPr>
            </w:pPr>
          </w:p>
        </w:tc>
        <w:tc>
          <w:tcPr>
            <w:tcW w:w="577" w:type="dxa"/>
            <w:vAlign w:val="center"/>
          </w:tcPr>
          <w:p w14:paraId="39A28597" w14:textId="74578BEA"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2AEBC148" w14:textId="05199201"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3162AF50" w14:textId="77777777" w:rsidR="009454F3" w:rsidRPr="00711236" w:rsidRDefault="009454F3" w:rsidP="00DE19FB">
            <w:pPr>
              <w:spacing w:after="120"/>
              <w:jc w:val="center"/>
              <w:rPr>
                <w:rFonts w:ascii="Arial" w:hAnsi="Arial" w:cs="Arial"/>
                <w:sz w:val="20"/>
                <w:szCs w:val="20"/>
              </w:rPr>
            </w:pPr>
          </w:p>
        </w:tc>
        <w:tc>
          <w:tcPr>
            <w:tcW w:w="577" w:type="dxa"/>
            <w:vAlign w:val="center"/>
          </w:tcPr>
          <w:p w14:paraId="31EC66D5" w14:textId="77777777" w:rsidR="009454F3" w:rsidRPr="00711236" w:rsidRDefault="009454F3" w:rsidP="00DE19FB">
            <w:pPr>
              <w:spacing w:after="120"/>
              <w:jc w:val="center"/>
              <w:rPr>
                <w:rFonts w:ascii="Arial" w:hAnsi="Arial" w:cs="Arial"/>
                <w:sz w:val="20"/>
                <w:szCs w:val="20"/>
              </w:rPr>
            </w:pPr>
          </w:p>
        </w:tc>
        <w:tc>
          <w:tcPr>
            <w:tcW w:w="578" w:type="dxa"/>
            <w:vAlign w:val="center"/>
          </w:tcPr>
          <w:p w14:paraId="6FB548BA" w14:textId="77777777" w:rsidR="009454F3" w:rsidRPr="00711236" w:rsidRDefault="009454F3" w:rsidP="00DE19FB">
            <w:pPr>
              <w:spacing w:after="120"/>
              <w:jc w:val="center"/>
              <w:rPr>
                <w:rFonts w:ascii="Arial" w:hAnsi="Arial" w:cs="Arial"/>
                <w:sz w:val="20"/>
                <w:szCs w:val="20"/>
              </w:rPr>
            </w:pPr>
          </w:p>
        </w:tc>
      </w:tr>
      <w:tr w:rsidR="009454F3" w:rsidRPr="00711236" w14:paraId="7B48748F" w14:textId="4952C7B0" w:rsidTr="009454F3">
        <w:trPr>
          <w:jc w:val="center"/>
        </w:trPr>
        <w:tc>
          <w:tcPr>
            <w:tcW w:w="2058" w:type="dxa"/>
            <w:vAlign w:val="center"/>
          </w:tcPr>
          <w:p w14:paraId="4990373C" w14:textId="3465C4E1" w:rsidR="009454F3" w:rsidRPr="00711236" w:rsidRDefault="009454F3" w:rsidP="00DE19FB">
            <w:pPr>
              <w:spacing w:after="120"/>
              <w:rPr>
                <w:rFonts w:ascii="Arial" w:hAnsi="Arial" w:cs="Arial"/>
                <w:sz w:val="20"/>
                <w:szCs w:val="20"/>
              </w:rPr>
            </w:pPr>
            <w:r w:rsidRPr="00711236">
              <w:rPr>
                <w:rFonts w:ascii="Arial" w:hAnsi="Arial" w:cs="Arial"/>
                <w:sz w:val="20"/>
                <w:szCs w:val="20"/>
              </w:rPr>
              <w:t>Seminars</w:t>
            </w:r>
          </w:p>
        </w:tc>
        <w:tc>
          <w:tcPr>
            <w:tcW w:w="577" w:type="dxa"/>
            <w:vAlign w:val="center"/>
          </w:tcPr>
          <w:p w14:paraId="3CA3CC91" w14:textId="3F3EACED" w:rsidR="009454F3" w:rsidRPr="00711236" w:rsidRDefault="009454F3" w:rsidP="00DE19FB">
            <w:pPr>
              <w:spacing w:after="120"/>
              <w:jc w:val="center"/>
              <w:rPr>
                <w:rFonts w:ascii="Arial" w:hAnsi="Arial" w:cs="Arial"/>
                <w:sz w:val="20"/>
                <w:szCs w:val="20"/>
              </w:rPr>
            </w:pPr>
          </w:p>
        </w:tc>
        <w:tc>
          <w:tcPr>
            <w:tcW w:w="577" w:type="dxa"/>
            <w:vAlign w:val="center"/>
          </w:tcPr>
          <w:p w14:paraId="72EBB35C" w14:textId="627CDAFC" w:rsidR="009454F3" w:rsidRPr="00711236" w:rsidRDefault="009454F3" w:rsidP="00DE19FB">
            <w:pPr>
              <w:spacing w:after="120"/>
              <w:jc w:val="center"/>
              <w:rPr>
                <w:rFonts w:ascii="Arial" w:hAnsi="Arial" w:cs="Arial"/>
                <w:sz w:val="20"/>
                <w:szCs w:val="20"/>
              </w:rPr>
            </w:pPr>
          </w:p>
        </w:tc>
        <w:tc>
          <w:tcPr>
            <w:tcW w:w="577" w:type="dxa"/>
            <w:vAlign w:val="center"/>
          </w:tcPr>
          <w:p w14:paraId="574CC4B6" w14:textId="735D8BAB" w:rsidR="009454F3" w:rsidRPr="00711236" w:rsidRDefault="00CE6CE4" w:rsidP="00DE19FB">
            <w:pPr>
              <w:spacing w:after="120"/>
              <w:jc w:val="center"/>
              <w:rPr>
                <w:rFonts w:ascii="Arial" w:hAnsi="Arial" w:cs="Arial"/>
                <w:sz w:val="20"/>
                <w:szCs w:val="20"/>
              </w:rPr>
            </w:pPr>
            <w:r>
              <w:rPr>
                <w:rFonts w:ascii="Arial" w:hAnsi="Arial" w:cs="Arial"/>
                <w:sz w:val="20"/>
                <w:szCs w:val="20"/>
              </w:rPr>
              <w:t>x</w:t>
            </w:r>
          </w:p>
        </w:tc>
        <w:tc>
          <w:tcPr>
            <w:tcW w:w="577" w:type="dxa"/>
            <w:vAlign w:val="center"/>
          </w:tcPr>
          <w:p w14:paraId="3723505C" w14:textId="28ABA4C8" w:rsidR="009454F3" w:rsidRPr="00711236" w:rsidRDefault="009454F3" w:rsidP="00DE19FB">
            <w:pPr>
              <w:spacing w:after="120"/>
              <w:jc w:val="center"/>
              <w:rPr>
                <w:rFonts w:ascii="Arial" w:hAnsi="Arial" w:cs="Arial"/>
                <w:sz w:val="20"/>
                <w:szCs w:val="20"/>
              </w:rPr>
            </w:pPr>
          </w:p>
        </w:tc>
        <w:tc>
          <w:tcPr>
            <w:tcW w:w="577" w:type="dxa"/>
            <w:vAlign w:val="center"/>
          </w:tcPr>
          <w:p w14:paraId="60CEB5E2" w14:textId="5BDD6033" w:rsidR="009454F3" w:rsidRPr="00711236" w:rsidRDefault="009454F3" w:rsidP="00DE19FB">
            <w:pPr>
              <w:spacing w:after="120"/>
              <w:jc w:val="center"/>
              <w:rPr>
                <w:rFonts w:ascii="Arial" w:hAnsi="Arial" w:cs="Arial"/>
                <w:sz w:val="20"/>
                <w:szCs w:val="20"/>
              </w:rPr>
            </w:pPr>
          </w:p>
        </w:tc>
        <w:tc>
          <w:tcPr>
            <w:tcW w:w="577" w:type="dxa"/>
            <w:vAlign w:val="center"/>
          </w:tcPr>
          <w:p w14:paraId="75247E7B" w14:textId="56C072AC" w:rsidR="009454F3" w:rsidRPr="00711236" w:rsidRDefault="009454F3" w:rsidP="00DE19FB">
            <w:pPr>
              <w:spacing w:after="120"/>
              <w:jc w:val="center"/>
              <w:rPr>
                <w:rFonts w:ascii="Arial" w:hAnsi="Arial" w:cs="Arial"/>
                <w:sz w:val="20"/>
                <w:szCs w:val="20"/>
              </w:rPr>
            </w:pPr>
          </w:p>
        </w:tc>
        <w:tc>
          <w:tcPr>
            <w:tcW w:w="578" w:type="dxa"/>
            <w:vAlign w:val="center"/>
          </w:tcPr>
          <w:p w14:paraId="218C79D2" w14:textId="028BE970"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50CD4524" w14:textId="6024E843"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14153DA8" w14:textId="47A2B47C"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0DEB0B02" w14:textId="4CE8C09A"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0D120F51" w14:textId="09F5420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08E243C3" w14:textId="0B5FEAE1" w:rsidR="009454F3" w:rsidRPr="00711236" w:rsidRDefault="00CE6CE4" w:rsidP="00DE19FB">
            <w:pPr>
              <w:spacing w:after="120"/>
              <w:jc w:val="center"/>
              <w:rPr>
                <w:rFonts w:ascii="Arial" w:hAnsi="Arial" w:cs="Arial"/>
                <w:sz w:val="20"/>
                <w:szCs w:val="20"/>
              </w:rPr>
            </w:pPr>
            <w:r>
              <w:rPr>
                <w:rFonts w:ascii="Arial" w:hAnsi="Arial" w:cs="Arial"/>
                <w:sz w:val="20"/>
                <w:szCs w:val="20"/>
              </w:rPr>
              <w:t>x</w:t>
            </w:r>
          </w:p>
        </w:tc>
        <w:tc>
          <w:tcPr>
            <w:tcW w:w="578" w:type="dxa"/>
            <w:vAlign w:val="center"/>
          </w:tcPr>
          <w:p w14:paraId="33DB3336" w14:textId="1D1CA40C" w:rsidR="009454F3" w:rsidRPr="00711236" w:rsidRDefault="00CE6CE4" w:rsidP="00DE19FB">
            <w:pPr>
              <w:spacing w:after="120"/>
              <w:jc w:val="center"/>
              <w:rPr>
                <w:rFonts w:ascii="Arial" w:hAnsi="Arial" w:cs="Arial"/>
                <w:sz w:val="20"/>
                <w:szCs w:val="20"/>
              </w:rPr>
            </w:pPr>
            <w:r>
              <w:rPr>
                <w:rFonts w:ascii="Arial" w:hAnsi="Arial" w:cs="Arial"/>
                <w:sz w:val="20"/>
                <w:szCs w:val="20"/>
              </w:rPr>
              <w:t>x</w:t>
            </w:r>
          </w:p>
        </w:tc>
      </w:tr>
      <w:tr w:rsidR="009454F3" w:rsidRPr="00711236" w14:paraId="3C6BA1B9" w14:textId="77777777" w:rsidTr="009454F3">
        <w:trPr>
          <w:jc w:val="center"/>
        </w:trPr>
        <w:tc>
          <w:tcPr>
            <w:tcW w:w="2058" w:type="dxa"/>
            <w:shd w:val="clear" w:color="auto" w:fill="D9D9D9" w:themeFill="background1" w:themeFillShade="D9"/>
            <w:vAlign w:val="center"/>
          </w:tcPr>
          <w:p w14:paraId="23440713" w14:textId="77777777" w:rsidR="009454F3" w:rsidRPr="00711236" w:rsidRDefault="009454F3" w:rsidP="00DE19FB">
            <w:pPr>
              <w:spacing w:after="120"/>
              <w:rPr>
                <w:rFonts w:ascii="Arial" w:hAnsi="Arial" w:cs="Arial"/>
                <w:b/>
                <w:sz w:val="20"/>
                <w:szCs w:val="20"/>
              </w:rPr>
            </w:pPr>
            <w:r w:rsidRPr="00711236">
              <w:rPr>
                <w:rFonts w:ascii="Arial" w:hAnsi="Arial" w:cs="Arial"/>
                <w:b/>
                <w:sz w:val="20"/>
                <w:szCs w:val="20"/>
              </w:rPr>
              <w:t>Assessment method</w:t>
            </w:r>
          </w:p>
        </w:tc>
        <w:tc>
          <w:tcPr>
            <w:tcW w:w="577" w:type="dxa"/>
            <w:vAlign w:val="center"/>
          </w:tcPr>
          <w:p w14:paraId="03D01AD4"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61A1EFF6"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1C7F8C02"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642AE1D2"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5C261EDD"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3D7ADB81" w14:textId="77777777" w:rsidR="009454F3" w:rsidRPr="00711236" w:rsidRDefault="009454F3" w:rsidP="00DE19FB">
            <w:pPr>
              <w:spacing w:after="120"/>
              <w:jc w:val="center"/>
              <w:rPr>
                <w:rFonts w:ascii="Arial" w:hAnsi="Arial" w:cs="Arial"/>
                <w:b/>
                <w:sz w:val="20"/>
                <w:szCs w:val="20"/>
              </w:rPr>
            </w:pPr>
          </w:p>
        </w:tc>
        <w:tc>
          <w:tcPr>
            <w:tcW w:w="578" w:type="dxa"/>
            <w:vAlign w:val="center"/>
          </w:tcPr>
          <w:p w14:paraId="64EBC1EF"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5E34F61A" w14:textId="2E8CA6E7" w:rsidR="009454F3" w:rsidRPr="00711236" w:rsidRDefault="009454F3" w:rsidP="00DE19FB">
            <w:pPr>
              <w:spacing w:after="120"/>
              <w:jc w:val="center"/>
              <w:rPr>
                <w:rFonts w:ascii="Arial" w:hAnsi="Arial" w:cs="Arial"/>
                <w:b/>
                <w:sz w:val="20"/>
                <w:szCs w:val="20"/>
              </w:rPr>
            </w:pPr>
          </w:p>
        </w:tc>
        <w:tc>
          <w:tcPr>
            <w:tcW w:w="577" w:type="dxa"/>
            <w:vAlign w:val="center"/>
          </w:tcPr>
          <w:p w14:paraId="2D43A7D3" w14:textId="5EFAFFD2" w:rsidR="009454F3" w:rsidRPr="00711236" w:rsidRDefault="009454F3" w:rsidP="00DE19FB">
            <w:pPr>
              <w:spacing w:after="120"/>
              <w:jc w:val="center"/>
              <w:rPr>
                <w:rFonts w:ascii="Arial" w:hAnsi="Arial" w:cs="Arial"/>
                <w:b/>
                <w:sz w:val="20"/>
                <w:szCs w:val="20"/>
              </w:rPr>
            </w:pPr>
          </w:p>
        </w:tc>
        <w:tc>
          <w:tcPr>
            <w:tcW w:w="577" w:type="dxa"/>
            <w:vAlign w:val="center"/>
          </w:tcPr>
          <w:p w14:paraId="178A19D4"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280D9B21" w14:textId="77777777" w:rsidR="009454F3" w:rsidRPr="00711236" w:rsidRDefault="009454F3" w:rsidP="00DE19FB">
            <w:pPr>
              <w:spacing w:after="120"/>
              <w:jc w:val="center"/>
              <w:rPr>
                <w:rFonts w:ascii="Arial" w:hAnsi="Arial" w:cs="Arial"/>
                <w:b/>
                <w:sz w:val="20"/>
                <w:szCs w:val="20"/>
              </w:rPr>
            </w:pPr>
          </w:p>
        </w:tc>
        <w:tc>
          <w:tcPr>
            <w:tcW w:w="577" w:type="dxa"/>
            <w:vAlign w:val="center"/>
          </w:tcPr>
          <w:p w14:paraId="2D0514E9" w14:textId="77777777" w:rsidR="009454F3" w:rsidRPr="00711236" w:rsidRDefault="009454F3" w:rsidP="00DE19FB">
            <w:pPr>
              <w:spacing w:after="120"/>
              <w:jc w:val="center"/>
              <w:rPr>
                <w:rFonts w:ascii="Arial" w:hAnsi="Arial" w:cs="Arial"/>
                <w:b/>
                <w:sz w:val="20"/>
                <w:szCs w:val="20"/>
              </w:rPr>
            </w:pPr>
          </w:p>
        </w:tc>
        <w:tc>
          <w:tcPr>
            <w:tcW w:w="578" w:type="dxa"/>
            <w:vAlign w:val="center"/>
          </w:tcPr>
          <w:p w14:paraId="141673F8" w14:textId="77777777" w:rsidR="009454F3" w:rsidRPr="00711236" w:rsidRDefault="009454F3" w:rsidP="00DE19FB">
            <w:pPr>
              <w:spacing w:after="120"/>
              <w:jc w:val="center"/>
              <w:rPr>
                <w:rFonts w:ascii="Arial" w:hAnsi="Arial" w:cs="Arial"/>
                <w:b/>
                <w:sz w:val="20"/>
                <w:szCs w:val="20"/>
              </w:rPr>
            </w:pPr>
          </w:p>
        </w:tc>
      </w:tr>
      <w:tr w:rsidR="009454F3" w:rsidRPr="00711236" w14:paraId="0259EF55" w14:textId="77777777" w:rsidTr="009454F3">
        <w:trPr>
          <w:jc w:val="center"/>
        </w:trPr>
        <w:tc>
          <w:tcPr>
            <w:tcW w:w="2058" w:type="dxa"/>
            <w:vAlign w:val="center"/>
          </w:tcPr>
          <w:p w14:paraId="08280BA1" w14:textId="6B9133E6" w:rsidR="009454F3" w:rsidRPr="00711236" w:rsidRDefault="009454F3" w:rsidP="00DE19FB">
            <w:pPr>
              <w:spacing w:after="120"/>
              <w:rPr>
                <w:rFonts w:ascii="Arial" w:hAnsi="Arial" w:cs="Arial"/>
                <w:sz w:val="20"/>
                <w:szCs w:val="20"/>
              </w:rPr>
            </w:pPr>
            <w:r w:rsidRPr="00711236">
              <w:rPr>
                <w:rFonts w:ascii="Arial" w:hAnsi="Arial" w:cs="Arial"/>
                <w:sz w:val="20"/>
                <w:szCs w:val="20"/>
              </w:rPr>
              <w:t>Essay (80%)</w:t>
            </w:r>
          </w:p>
        </w:tc>
        <w:tc>
          <w:tcPr>
            <w:tcW w:w="577" w:type="dxa"/>
            <w:vAlign w:val="center"/>
          </w:tcPr>
          <w:p w14:paraId="0352D5AA" w14:textId="3F48B6F1"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1BDB9AC0" w14:textId="62E25532"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52CC6FDF" w14:textId="7A819E5B"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07ECB0BB" w14:textId="5AB04BF6"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1E44ACEF" w14:textId="2C05F719"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4BAB0CBD" w14:textId="25CFB06E"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8" w:type="dxa"/>
            <w:vAlign w:val="center"/>
          </w:tcPr>
          <w:p w14:paraId="01A9F3C6" w14:textId="07B88E5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0894C15E" w14:textId="15144A7D"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7C14862C" w14:textId="0FBD8F00"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3A6C4C2E" w14:textId="2DE0D534"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67B366D6" w14:textId="37C0F8CF"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687D0FAF" w14:textId="302845A6"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8" w:type="dxa"/>
            <w:vAlign w:val="center"/>
          </w:tcPr>
          <w:p w14:paraId="5686899B" w14:textId="5E63E828"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r>
      <w:tr w:rsidR="009454F3" w:rsidRPr="00711236" w14:paraId="440EEA95" w14:textId="77777777" w:rsidTr="009454F3">
        <w:trPr>
          <w:jc w:val="center"/>
        </w:trPr>
        <w:tc>
          <w:tcPr>
            <w:tcW w:w="2058" w:type="dxa"/>
            <w:vAlign w:val="center"/>
          </w:tcPr>
          <w:p w14:paraId="63AB39CB" w14:textId="01237443" w:rsidR="009454F3" w:rsidRPr="00711236" w:rsidRDefault="009454F3" w:rsidP="00DE19FB">
            <w:pPr>
              <w:spacing w:after="120"/>
              <w:rPr>
                <w:rFonts w:ascii="Arial" w:hAnsi="Arial" w:cs="Arial"/>
                <w:sz w:val="20"/>
                <w:szCs w:val="20"/>
              </w:rPr>
            </w:pPr>
            <w:r w:rsidRPr="00711236">
              <w:rPr>
                <w:rFonts w:ascii="Arial" w:hAnsi="Arial" w:cs="Arial"/>
                <w:sz w:val="20"/>
                <w:szCs w:val="20"/>
              </w:rPr>
              <w:t>Presentation (10%)</w:t>
            </w:r>
          </w:p>
        </w:tc>
        <w:tc>
          <w:tcPr>
            <w:tcW w:w="577" w:type="dxa"/>
            <w:vAlign w:val="center"/>
          </w:tcPr>
          <w:p w14:paraId="3AD50AEC" w14:textId="482FD334" w:rsidR="009454F3" w:rsidRPr="00711236" w:rsidRDefault="009454F3" w:rsidP="00DE19FB">
            <w:pPr>
              <w:spacing w:after="120"/>
              <w:jc w:val="center"/>
              <w:rPr>
                <w:rFonts w:ascii="Arial" w:hAnsi="Arial" w:cs="Arial"/>
                <w:sz w:val="20"/>
                <w:szCs w:val="20"/>
              </w:rPr>
            </w:pPr>
          </w:p>
        </w:tc>
        <w:tc>
          <w:tcPr>
            <w:tcW w:w="577" w:type="dxa"/>
            <w:vAlign w:val="center"/>
          </w:tcPr>
          <w:p w14:paraId="1A10C1F9" w14:textId="6DC659D1" w:rsidR="009454F3" w:rsidRPr="00711236" w:rsidRDefault="009454F3" w:rsidP="00DE19FB">
            <w:pPr>
              <w:spacing w:after="120"/>
              <w:jc w:val="center"/>
              <w:rPr>
                <w:rFonts w:ascii="Arial" w:hAnsi="Arial" w:cs="Arial"/>
                <w:sz w:val="20"/>
                <w:szCs w:val="20"/>
              </w:rPr>
            </w:pPr>
          </w:p>
        </w:tc>
        <w:tc>
          <w:tcPr>
            <w:tcW w:w="577" w:type="dxa"/>
            <w:vAlign w:val="center"/>
          </w:tcPr>
          <w:p w14:paraId="0FEE36D1" w14:textId="6D7089C1" w:rsidR="009454F3" w:rsidRPr="00711236" w:rsidRDefault="009454F3" w:rsidP="00DE19FB">
            <w:pPr>
              <w:spacing w:after="120"/>
              <w:jc w:val="center"/>
              <w:rPr>
                <w:rFonts w:ascii="Arial" w:hAnsi="Arial" w:cs="Arial"/>
                <w:sz w:val="20"/>
                <w:szCs w:val="20"/>
              </w:rPr>
            </w:pPr>
          </w:p>
        </w:tc>
        <w:tc>
          <w:tcPr>
            <w:tcW w:w="577" w:type="dxa"/>
            <w:vAlign w:val="center"/>
          </w:tcPr>
          <w:p w14:paraId="40B99CBC" w14:textId="1161A16F" w:rsidR="009454F3" w:rsidRPr="00711236" w:rsidRDefault="009454F3" w:rsidP="00DE19FB">
            <w:pPr>
              <w:spacing w:after="120"/>
              <w:jc w:val="center"/>
              <w:rPr>
                <w:rFonts w:ascii="Arial" w:hAnsi="Arial" w:cs="Arial"/>
                <w:sz w:val="20"/>
                <w:szCs w:val="20"/>
              </w:rPr>
            </w:pPr>
          </w:p>
        </w:tc>
        <w:tc>
          <w:tcPr>
            <w:tcW w:w="577" w:type="dxa"/>
            <w:vAlign w:val="center"/>
          </w:tcPr>
          <w:p w14:paraId="2BBEA39A" w14:textId="697ADD96" w:rsidR="009454F3" w:rsidRPr="00711236" w:rsidRDefault="009454F3" w:rsidP="00DE19FB">
            <w:pPr>
              <w:spacing w:after="120"/>
              <w:jc w:val="center"/>
              <w:rPr>
                <w:rFonts w:ascii="Arial" w:hAnsi="Arial" w:cs="Arial"/>
                <w:sz w:val="20"/>
                <w:szCs w:val="20"/>
              </w:rPr>
            </w:pPr>
          </w:p>
        </w:tc>
        <w:tc>
          <w:tcPr>
            <w:tcW w:w="577" w:type="dxa"/>
            <w:vAlign w:val="center"/>
          </w:tcPr>
          <w:p w14:paraId="4B97137A" w14:textId="2993C186" w:rsidR="009454F3" w:rsidRPr="00711236" w:rsidRDefault="009454F3" w:rsidP="00DE19FB">
            <w:pPr>
              <w:spacing w:after="120"/>
              <w:jc w:val="center"/>
              <w:rPr>
                <w:rFonts w:ascii="Arial" w:hAnsi="Arial" w:cs="Arial"/>
                <w:sz w:val="20"/>
                <w:szCs w:val="20"/>
              </w:rPr>
            </w:pPr>
          </w:p>
        </w:tc>
        <w:tc>
          <w:tcPr>
            <w:tcW w:w="578" w:type="dxa"/>
            <w:vAlign w:val="center"/>
          </w:tcPr>
          <w:p w14:paraId="7DD30290" w14:textId="2473F917" w:rsidR="009454F3" w:rsidRPr="00711236" w:rsidRDefault="009454F3" w:rsidP="00DE19FB">
            <w:pPr>
              <w:spacing w:after="120"/>
              <w:jc w:val="center"/>
              <w:rPr>
                <w:rFonts w:ascii="Arial" w:hAnsi="Arial" w:cs="Arial"/>
                <w:sz w:val="20"/>
                <w:szCs w:val="20"/>
              </w:rPr>
            </w:pPr>
          </w:p>
        </w:tc>
        <w:tc>
          <w:tcPr>
            <w:tcW w:w="577" w:type="dxa"/>
            <w:vAlign w:val="center"/>
          </w:tcPr>
          <w:p w14:paraId="231646F3" w14:textId="10279ECE" w:rsidR="009454F3" w:rsidRPr="00711236" w:rsidRDefault="009454F3" w:rsidP="00DE19FB">
            <w:pPr>
              <w:spacing w:after="120"/>
              <w:jc w:val="center"/>
              <w:rPr>
                <w:rFonts w:ascii="Arial" w:hAnsi="Arial" w:cs="Arial"/>
                <w:sz w:val="20"/>
                <w:szCs w:val="20"/>
              </w:rPr>
            </w:pPr>
          </w:p>
        </w:tc>
        <w:tc>
          <w:tcPr>
            <w:tcW w:w="577" w:type="dxa"/>
            <w:vAlign w:val="center"/>
          </w:tcPr>
          <w:p w14:paraId="28AC9CD7" w14:textId="24F6CB93"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01099F4E" w14:textId="4DE8AB9C"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6931137A" w14:textId="32C8AC58"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1AC52C9B" w14:textId="63FAF623"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c>
          <w:tcPr>
            <w:tcW w:w="578" w:type="dxa"/>
            <w:vAlign w:val="center"/>
          </w:tcPr>
          <w:p w14:paraId="36B47590" w14:textId="0B70F937" w:rsidR="009454F3" w:rsidRPr="00711236" w:rsidRDefault="009454F3" w:rsidP="00DE19FB">
            <w:pPr>
              <w:spacing w:after="120"/>
              <w:jc w:val="center"/>
              <w:rPr>
                <w:rFonts w:ascii="Arial" w:hAnsi="Arial" w:cs="Arial"/>
                <w:sz w:val="20"/>
                <w:szCs w:val="20"/>
              </w:rPr>
            </w:pPr>
            <w:r w:rsidRPr="00711236">
              <w:rPr>
                <w:rFonts w:ascii="Arial" w:hAnsi="Arial" w:cs="Arial"/>
                <w:sz w:val="20"/>
                <w:szCs w:val="20"/>
              </w:rPr>
              <w:t>x</w:t>
            </w:r>
          </w:p>
        </w:tc>
      </w:tr>
      <w:tr w:rsidR="00711236" w:rsidRPr="00711236" w14:paraId="07FECA39" w14:textId="77777777" w:rsidTr="009454F3">
        <w:trPr>
          <w:jc w:val="center"/>
        </w:trPr>
        <w:tc>
          <w:tcPr>
            <w:tcW w:w="2058" w:type="dxa"/>
            <w:vAlign w:val="center"/>
          </w:tcPr>
          <w:p w14:paraId="3A7F4F57" w14:textId="5B040832" w:rsidR="00711236" w:rsidRPr="00711236" w:rsidRDefault="00CE6CE4" w:rsidP="00711236">
            <w:pPr>
              <w:spacing w:after="120"/>
              <w:rPr>
                <w:rFonts w:ascii="Arial" w:hAnsi="Arial" w:cs="Arial"/>
                <w:sz w:val="20"/>
                <w:szCs w:val="20"/>
              </w:rPr>
            </w:pPr>
            <w:r>
              <w:rPr>
                <w:rFonts w:ascii="Arial" w:hAnsi="Arial" w:cs="Arial"/>
                <w:sz w:val="20"/>
                <w:szCs w:val="20"/>
              </w:rPr>
              <w:t>G</w:t>
            </w:r>
            <w:r w:rsidR="00711236" w:rsidRPr="00711236">
              <w:rPr>
                <w:rFonts w:ascii="Arial" w:hAnsi="Arial" w:cs="Arial"/>
                <w:sz w:val="20"/>
                <w:szCs w:val="20"/>
              </w:rPr>
              <w:t>roup work paper (10%)</w:t>
            </w:r>
          </w:p>
        </w:tc>
        <w:tc>
          <w:tcPr>
            <w:tcW w:w="577" w:type="dxa"/>
            <w:vAlign w:val="center"/>
          </w:tcPr>
          <w:p w14:paraId="41139ACA" w14:textId="4D33478D"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28261D96" w14:textId="434CC264"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5949D40A" w14:textId="72CA4BD2"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00586797" w14:textId="55CB9ACB"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5A8ACB2B" w14:textId="7EFE3FF9"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19A11D1F" w14:textId="7AE938AD"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8" w:type="dxa"/>
            <w:vAlign w:val="center"/>
          </w:tcPr>
          <w:p w14:paraId="54E6F0B9" w14:textId="6030438D"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3AADC778" w14:textId="369C580F"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37CA0D67" w14:textId="26EAF724"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5D70F4D8" w14:textId="1F17E2B1"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516DE6CC" w14:textId="72606622"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7" w:type="dxa"/>
            <w:vAlign w:val="center"/>
          </w:tcPr>
          <w:p w14:paraId="003C0245" w14:textId="773B0B47"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c>
          <w:tcPr>
            <w:tcW w:w="578" w:type="dxa"/>
            <w:vAlign w:val="center"/>
          </w:tcPr>
          <w:p w14:paraId="58491D88" w14:textId="2F2C9669" w:rsidR="00711236" w:rsidRPr="00711236" w:rsidRDefault="00711236" w:rsidP="00711236">
            <w:pPr>
              <w:spacing w:after="120"/>
              <w:jc w:val="center"/>
              <w:rPr>
                <w:rFonts w:ascii="Arial" w:hAnsi="Arial" w:cs="Arial"/>
                <w:sz w:val="20"/>
                <w:szCs w:val="20"/>
              </w:rPr>
            </w:pPr>
            <w:r w:rsidRPr="00711236">
              <w:rPr>
                <w:rFonts w:ascii="Arial" w:hAnsi="Arial" w:cs="Arial"/>
                <w:sz w:val="20"/>
                <w:szCs w:val="20"/>
              </w:rPr>
              <w:t>x</w:t>
            </w:r>
          </w:p>
        </w:tc>
      </w:tr>
    </w:tbl>
    <w:p w14:paraId="36E17436" w14:textId="77777777" w:rsidR="007A6245" w:rsidRPr="00711236" w:rsidRDefault="007A6245" w:rsidP="00784D33">
      <w:pPr>
        <w:spacing w:after="120" w:line="240" w:lineRule="auto"/>
        <w:ind w:left="426" w:right="260"/>
        <w:rPr>
          <w:rFonts w:ascii="Arial" w:hAnsi="Arial" w:cs="Arial"/>
          <w:b/>
          <w:iCs/>
          <w:sz w:val="20"/>
          <w:szCs w:val="20"/>
        </w:rPr>
      </w:pPr>
    </w:p>
    <w:p w14:paraId="02340AD2" w14:textId="77777777" w:rsidR="00883204" w:rsidRPr="00711236" w:rsidRDefault="00883204" w:rsidP="00784D33">
      <w:pPr>
        <w:numPr>
          <w:ilvl w:val="0"/>
          <w:numId w:val="1"/>
        </w:numPr>
        <w:spacing w:after="120" w:line="240" w:lineRule="auto"/>
        <w:ind w:left="567" w:right="260" w:hanging="567"/>
        <w:jc w:val="both"/>
        <w:rPr>
          <w:rFonts w:ascii="Arial" w:hAnsi="Arial" w:cs="Arial"/>
          <w:iCs/>
          <w:sz w:val="20"/>
          <w:szCs w:val="20"/>
        </w:rPr>
      </w:pPr>
      <w:r w:rsidRPr="00711236">
        <w:rPr>
          <w:rFonts w:ascii="Arial" w:hAnsi="Arial" w:cs="Arial"/>
          <w:b/>
          <w:bCs/>
          <w:sz w:val="20"/>
          <w:szCs w:val="20"/>
        </w:rPr>
        <w:t xml:space="preserve">Inclusive module design </w:t>
      </w:r>
    </w:p>
    <w:p w14:paraId="2E27299B" w14:textId="77777777" w:rsidR="00A93FFC" w:rsidRPr="00711236" w:rsidRDefault="00883204" w:rsidP="00A93FFC">
      <w:pPr>
        <w:spacing w:after="120" w:line="240" w:lineRule="auto"/>
        <w:ind w:left="567" w:right="260"/>
        <w:jc w:val="both"/>
        <w:rPr>
          <w:rFonts w:ascii="Arial" w:hAnsi="Arial" w:cs="Arial"/>
          <w:sz w:val="20"/>
          <w:szCs w:val="20"/>
        </w:rPr>
      </w:pPr>
      <w:r w:rsidRPr="00711236">
        <w:rPr>
          <w:rFonts w:ascii="Arial" w:hAnsi="Arial" w:cs="Arial"/>
          <w:sz w:val="20"/>
          <w:szCs w:val="20"/>
        </w:rPr>
        <w:t xml:space="preserve">The </w:t>
      </w:r>
      <w:proofErr w:type="gramStart"/>
      <w:r w:rsidR="00B63BAA" w:rsidRPr="00711236">
        <w:rPr>
          <w:rFonts w:ascii="Arial" w:hAnsi="Arial" w:cs="Arial"/>
          <w:sz w:val="20"/>
          <w:szCs w:val="20"/>
        </w:rPr>
        <w:t>School</w:t>
      </w:r>
      <w:proofErr w:type="gramEnd"/>
      <w:r w:rsidR="00B63BAA" w:rsidRPr="00711236">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A93FFC" w:rsidRPr="00711236">
        <w:rPr>
          <w:rFonts w:ascii="Arial" w:hAnsi="Arial" w:cs="Arial"/>
          <w:sz w:val="20"/>
          <w:szCs w:val="20"/>
        </w:rPr>
        <w:t xml:space="preserve"> policies and support services.</w:t>
      </w:r>
    </w:p>
    <w:p w14:paraId="41E065F1" w14:textId="77777777" w:rsidR="00A93FFC" w:rsidRPr="00711236" w:rsidRDefault="00A93FFC" w:rsidP="00A93FFC">
      <w:pPr>
        <w:spacing w:after="120" w:line="240" w:lineRule="auto"/>
        <w:ind w:left="567" w:right="260"/>
        <w:jc w:val="both"/>
        <w:rPr>
          <w:rFonts w:ascii="Arial" w:hAnsi="Arial" w:cs="Arial"/>
          <w:sz w:val="20"/>
          <w:szCs w:val="20"/>
        </w:rPr>
      </w:pPr>
    </w:p>
    <w:p w14:paraId="34A2D435" w14:textId="4B27687D" w:rsidR="00B63BAA" w:rsidRPr="00711236" w:rsidRDefault="00B63BAA" w:rsidP="00A93FFC">
      <w:pPr>
        <w:spacing w:after="120" w:line="240" w:lineRule="auto"/>
        <w:ind w:left="567" w:right="260"/>
        <w:jc w:val="both"/>
        <w:rPr>
          <w:rFonts w:ascii="Arial" w:hAnsi="Arial" w:cs="Arial"/>
          <w:sz w:val="20"/>
          <w:szCs w:val="20"/>
        </w:rPr>
      </w:pPr>
      <w:r w:rsidRPr="00711236">
        <w:rPr>
          <w:rFonts w:ascii="Arial" w:hAnsi="Arial" w:cs="Arial"/>
          <w:sz w:val="20"/>
          <w:szCs w:val="20"/>
        </w:rPr>
        <w:t>The inclusive practices in the guidance (see Annex B Appendix A) have been considered in order to support all students in the following areas:</w:t>
      </w:r>
    </w:p>
    <w:p w14:paraId="65B3CD4B" w14:textId="77777777" w:rsidR="00B63BAA" w:rsidRPr="00711236" w:rsidRDefault="00B63BAA" w:rsidP="00A93FFC">
      <w:pPr>
        <w:spacing w:after="120" w:line="240" w:lineRule="auto"/>
        <w:ind w:left="567" w:right="260"/>
        <w:jc w:val="both"/>
        <w:rPr>
          <w:rFonts w:ascii="Arial" w:hAnsi="Arial" w:cs="Arial"/>
          <w:b/>
          <w:sz w:val="20"/>
          <w:szCs w:val="20"/>
        </w:rPr>
      </w:pPr>
      <w:r w:rsidRPr="00711236">
        <w:rPr>
          <w:rFonts w:ascii="Arial" w:hAnsi="Arial" w:cs="Arial"/>
          <w:sz w:val="20"/>
          <w:szCs w:val="20"/>
        </w:rPr>
        <w:br/>
      </w:r>
      <w:r w:rsidRPr="00711236">
        <w:rPr>
          <w:rFonts w:ascii="Arial" w:hAnsi="Arial" w:cs="Arial"/>
          <w:b/>
          <w:sz w:val="20"/>
          <w:szCs w:val="20"/>
        </w:rPr>
        <w:t>a) Accessible resources and curriculum</w:t>
      </w:r>
    </w:p>
    <w:p w14:paraId="3DD7A07F" w14:textId="77777777" w:rsidR="00B63BAA" w:rsidRPr="00711236" w:rsidRDefault="00B63BAA" w:rsidP="00A93FFC">
      <w:pPr>
        <w:pStyle w:val="ListParagraph"/>
        <w:numPr>
          <w:ilvl w:val="0"/>
          <w:numId w:val="14"/>
        </w:numPr>
        <w:spacing w:after="120" w:line="240" w:lineRule="auto"/>
        <w:ind w:left="1276" w:right="260" w:hanging="425"/>
        <w:jc w:val="both"/>
        <w:rPr>
          <w:rFonts w:ascii="Arial" w:hAnsi="Arial" w:cs="Arial"/>
          <w:sz w:val="20"/>
          <w:szCs w:val="20"/>
        </w:rPr>
      </w:pPr>
      <w:r w:rsidRPr="00711236">
        <w:rPr>
          <w:rFonts w:ascii="Arial" w:hAnsi="Arial" w:cs="Arial"/>
          <w:sz w:val="20"/>
          <w:szCs w:val="20"/>
        </w:rPr>
        <w:t>Preference will be given to electronic resources that meet minimum accessibility standards and support the use of assistive technologies.</w:t>
      </w:r>
    </w:p>
    <w:p w14:paraId="1434F158" w14:textId="77777777" w:rsidR="00B63BAA" w:rsidRPr="00711236" w:rsidRDefault="00B63BAA" w:rsidP="00A93FFC">
      <w:pPr>
        <w:pStyle w:val="ListParagraph"/>
        <w:numPr>
          <w:ilvl w:val="0"/>
          <w:numId w:val="14"/>
        </w:numPr>
        <w:spacing w:after="120" w:line="240" w:lineRule="auto"/>
        <w:ind w:left="1276" w:right="260" w:hanging="425"/>
        <w:jc w:val="both"/>
        <w:rPr>
          <w:rFonts w:ascii="Arial" w:hAnsi="Arial" w:cs="Arial"/>
          <w:sz w:val="20"/>
          <w:szCs w:val="20"/>
        </w:rPr>
      </w:pPr>
      <w:r w:rsidRPr="00711236">
        <w:rPr>
          <w:rFonts w:ascii="Arial" w:hAnsi="Arial" w:cs="Arial"/>
          <w:sz w:val="20"/>
          <w:szCs w:val="20"/>
        </w:rPr>
        <w:t xml:space="preserve">Module outlines will be made accessible at least four weeks before the module starts. </w:t>
      </w:r>
    </w:p>
    <w:p w14:paraId="4E1B8234" w14:textId="77777777" w:rsidR="00B63BAA" w:rsidRPr="00711236" w:rsidRDefault="00B63BAA" w:rsidP="00A93FFC">
      <w:pPr>
        <w:pStyle w:val="ListParagraph"/>
        <w:numPr>
          <w:ilvl w:val="0"/>
          <w:numId w:val="14"/>
        </w:numPr>
        <w:spacing w:after="120" w:line="240" w:lineRule="auto"/>
        <w:ind w:left="1276" w:right="260" w:hanging="425"/>
        <w:jc w:val="both"/>
        <w:rPr>
          <w:rFonts w:ascii="Arial" w:hAnsi="Arial" w:cs="Arial"/>
          <w:sz w:val="20"/>
          <w:szCs w:val="20"/>
        </w:rPr>
      </w:pPr>
      <w:r w:rsidRPr="0071123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BF01804" w14:textId="77777777" w:rsidR="00B4693C" w:rsidRPr="00711236" w:rsidRDefault="00B63BAA" w:rsidP="00A93FFC">
      <w:pPr>
        <w:pStyle w:val="ListParagraph"/>
        <w:numPr>
          <w:ilvl w:val="0"/>
          <w:numId w:val="14"/>
        </w:numPr>
        <w:spacing w:after="120" w:line="240" w:lineRule="auto"/>
        <w:ind w:left="1276" w:right="260" w:hanging="425"/>
        <w:jc w:val="both"/>
        <w:rPr>
          <w:rFonts w:ascii="Arial" w:hAnsi="Arial" w:cs="Arial"/>
          <w:sz w:val="20"/>
          <w:szCs w:val="20"/>
        </w:rPr>
      </w:pPr>
      <w:r w:rsidRPr="0071123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07939E0B" w14:textId="6B83FF1E" w:rsidR="00096DA4" w:rsidRPr="00711236" w:rsidRDefault="00B63BAA" w:rsidP="00A93FFC">
      <w:pPr>
        <w:pStyle w:val="ListParagraph"/>
        <w:numPr>
          <w:ilvl w:val="0"/>
          <w:numId w:val="14"/>
        </w:numPr>
        <w:spacing w:after="120" w:line="240" w:lineRule="auto"/>
        <w:ind w:left="1276" w:right="260" w:hanging="425"/>
        <w:jc w:val="both"/>
        <w:rPr>
          <w:rFonts w:ascii="Arial" w:hAnsi="Arial" w:cs="Arial"/>
          <w:sz w:val="20"/>
          <w:szCs w:val="20"/>
        </w:rPr>
      </w:pPr>
      <w:r w:rsidRPr="00711236">
        <w:rPr>
          <w:rFonts w:ascii="Arial" w:hAnsi="Arial" w:cs="Arial"/>
          <w:sz w:val="20"/>
          <w:szCs w:val="20"/>
        </w:rPr>
        <w:t xml:space="preserve">In accordance with the KLS school-level statement on Lecture Capture, lectures will </w:t>
      </w:r>
      <w:r w:rsidR="00B4693C" w:rsidRPr="00711236">
        <w:rPr>
          <w:rFonts w:ascii="Arial" w:hAnsi="Arial" w:cs="Arial"/>
          <w:sz w:val="20"/>
          <w:szCs w:val="20"/>
        </w:rPr>
        <w:t xml:space="preserve">not </w:t>
      </w:r>
      <w:r w:rsidRPr="00711236">
        <w:rPr>
          <w:rFonts w:ascii="Arial" w:hAnsi="Arial" w:cs="Arial"/>
          <w:sz w:val="20"/>
          <w:szCs w:val="20"/>
        </w:rPr>
        <w:t xml:space="preserve">be </w:t>
      </w:r>
      <w:r w:rsidR="00B4693C" w:rsidRPr="00711236">
        <w:rPr>
          <w:rFonts w:ascii="Arial" w:hAnsi="Arial" w:cs="Arial"/>
          <w:sz w:val="20"/>
          <w:szCs w:val="20"/>
        </w:rPr>
        <w:t xml:space="preserve">routinely </w:t>
      </w:r>
      <w:r w:rsidRPr="00711236">
        <w:rPr>
          <w:rFonts w:ascii="Arial" w:hAnsi="Arial" w:cs="Arial"/>
          <w:sz w:val="20"/>
          <w:szCs w:val="20"/>
        </w:rPr>
        <w:t xml:space="preserve">recorded </w:t>
      </w:r>
      <w:r w:rsidR="00B4693C" w:rsidRPr="00711236">
        <w:rPr>
          <w:rFonts w:ascii="Arial" w:hAnsi="Arial" w:cs="Arial"/>
          <w:sz w:val="20"/>
          <w:szCs w:val="20"/>
        </w:rPr>
        <w:t>as they are heavily discussion based and may contain</w:t>
      </w:r>
      <w:r w:rsidRPr="00711236">
        <w:rPr>
          <w:rFonts w:ascii="Arial" w:hAnsi="Arial" w:cs="Arial"/>
          <w:sz w:val="20"/>
          <w:szCs w:val="20"/>
        </w:rPr>
        <w:t xml:space="preserve"> sensitive material. The module convenor will notify students in advance of any lectures that will not be recorded.</w:t>
      </w:r>
    </w:p>
    <w:p w14:paraId="41DF03D4" w14:textId="77777777" w:rsidR="00B4693C" w:rsidRPr="00711236" w:rsidRDefault="00B4693C" w:rsidP="00A93FFC">
      <w:pPr>
        <w:pStyle w:val="ListParagraph"/>
        <w:spacing w:after="120" w:line="240" w:lineRule="auto"/>
        <w:ind w:left="1276" w:right="260"/>
        <w:jc w:val="both"/>
        <w:rPr>
          <w:rFonts w:ascii="Arial" w:hAnsi="Arial" w:cs="Arial"/>
          <w:sz w:val="20"/>
          <w:szCs w:val="20"/>
        </w:rPr>
      </w:pPr>
    </w:p>
    <w:p w14:paraId="4194F2AC" w14:textId="77777777" w:rsidR="00B4693C" w:rsidRPr="00711236" w:rsidRDefault="00B4693C" w:rsidP="00A93FFC">
      <w:pPr>
        <w:spacing w:after="120" w:line="240" w:lineRule="auto"/>
        <w:ind w:left="567" w:right="260"/>
        <w:jc w:val="both"/>
        <w:rPr>
          <w:rFonts w:ascii="Arial" w:hAnsi="Arial" w:cs="Arial"/>
          <w:b/>
          <w:sz w:val="20"/>
          <w:szCs w:val="20"/>
        </w:rPr>
      </w:pPr>
      <w:r w:rsidRPr="00711236">
        <w:rPr>
          <w:rFonts w:ascii="Arial" w:hAnsi="Arial" w:cs="Arial"/>
          <w:b/>
          <w:sz w:val="20"/>
          <w:szCs w:val="20"/>
        </w:rPr>
        <w:lastRenderedPageBreak/>
        <w:t>b) Learning, teaching and assessment methods</w:t>
      </w:r>
    </w:p>
    <w:p w14:paraId="6B4AE2C2" w14:textId="539E5F67" w:rsidR="00B63BAA" w:rsidRPr="00711236" w:rsidRDefault="00B4693C" w:rsidP="00A93FFC">
      <w:pPr>
        <w:autoSpaceDE w:val="0"/>
        <w:autoSpaceDN w:val="0"/>
        <w:adjustRightInd w:val="0"/>
        <w:spacing w:after="120" w:line="240" w:lineRule="auto"/>
        <w:ind w:left="567" w:right="260"/>
        <w:jc w:val="both"/>
        <w:rPr>
          <w:rFonts w:ascii="Arial" w:hAnsi="Arial" w:cs="Arial"/>
          <w:iCs/>
          <w:sz w:val="20"/>
          <w:szCs w:val="20"/>
        </w:rPr>
      </w:pPr>
      <w:r w:rsidRPr="00711236">
        <w:rPr>
          <w:rFonts w:ascii="Arial" w:hAnsi="Arial" w:cs="Arial"/>
          <w:iCs/>
          <w:sz w:val="20"/>
          <w:szCs w:val="20"/>
        </w:rPr>
        <w:t>The inclusive practices in the guidance (Annex B Appendix A, section b</w:t>
      </w:r>
      <w:r w:rsidR="00B36944" w:rsidRPr="00711236">
        <w:rPr>
          <w:rFonts w:ascii="Arial" w:hAnsi="Arial" w:cs="Arial"/>
          <w:iCs/>
          <w:sz w:val="20"/>
          <w:szCs w:val="20"/>
        </w:rPr>
        <w:t xml:space="preserve"> </w:t>
      </w:r>
      <w:r w:rsidRPr="00711236">
        <w:rPr>
          <w:rFonts w:ascii="Arial" w:hAnsi="Arial" w:cs="Arial"/>
          <w:iCs/>
          <w:sz w:val="20"/>
          <w:szCs w:val="20"/>
        </w:rPr>
        <w:t>(1) and (2)) have all been considered in order to support all students in their assessments on this module.</w:t>
      </w:r>
    </w:p>
    <w:p w14:paraId="74574045" w14:textId="77777777" w:rsidR="00B4693C" w:rsidRPr="00711236" w:rsidRDefault="00B4693C" w:rsidP="00B4693C">
      <w:pPr>
        <w:autoSpaceDE w:val="0"/>
        <w:autoSpaceDN w:val="0"/>
        <w:adjustRightInd w:val="0"/>
        <w:spacing w:after="120" w:line="240" w:lineRule="auto"/>
        <w:ind w:left="567" w:right="260"/>
        <w:jc w:val="both"/>
        <w:rPr>
          <w:rFonts w:ascii="Arial" w:hAnsi="Arial" w:cs="Arial"/>
          <w:i/>
          <w:iCs/>
          <w:sz w:val="20"/>
          <w:szCs w:val="20"/>
        </w:rPr>
      </w:pPr>
    </w:p>
    <w:p w14:paraId="4522C8FD" w14:textId="77777777" w:rsidR="009A2D37" w:rsidRPr="00711236" w:rsidRDefault="00883204" w:rsidP="00784D33">
      <w:pPr>
        <w:numPr>
          <w:ilvl w:val="0"/>
          <w:numId w:val="1"/>
        </w:numPr>
        <w:spacing w:after="120" w:line="240" w:lineRule="auto"/>
        <w:ind w:left="567" w:right="260" w:hanging="567"/>
        <w:jc w:val="both"/>
        <w:rPr>
          <w:rFonts w:ascii="Arial" w:hAnsi="Arial" w:cs="Arial"/>
          <w:b/>
          <w:sz w:val="20"/>
          <w:szCs w:val="20"/>
        </w:rPr>
      </w:pPr>
      <w:r w:rsidRPr="00711236">
        <w:rPr>
          <w:rFonts w:ascii="Arial" w:hAnsi="Arial" w:cs="Arial"/>
          <w:b/>
          <w:sz w:val="20"/>
          <w:szCs w:val="20"/>
        </w:rPr>
        <w:t>Campus(es) or c</w:t>
      </w:r>
      <w:r w:rsidR="009A2D37" w:rsidRPr="00711236">
        <w:rPr>
          <w:rFonts w:ascii="Arial" w:hAnsi="Arial" w:cs="Arial"/>
          <w:b/>
          <w:sz w:val="20"/>
          <w:szCs w:val="20"/>
        </w:rPr>
        <w:t>entre(s)</w:t>
      </w:r>
      <w:r w:rsidRPr="00711236">
        <w:rPr>
          <w:rFonts w:ascii="Arial" w:hAnsi="Arial" w:cs="Arial"/>
          <w:b/>
          <w:sz w:val="20"/>
          <w:szCs w:val="20"/>
        </w:rPr>
        <w:t xml:space="preserve"> where module will be delivered</w:t>
      </w:r>
    </w:p>
    <w:p w14:paraId="62856634" w14:textId="77777777" w:rsidR="009A2D37" w:rsidRPr="00711236" w:rsidRDefault="002901A3" w:rsidP="00784D33">
      <w:pPr>
        <w:spacing w:after="120" w:line="240" w:lineRule="auto"/>
        <w:ind w:left="567" w:right="260"/>
        <w:jc w:val="both"/>
        <w:rPr>
          <w:rFonts w:ascii="Arial" w:hAnsi="Arial" w:cs="Arial"/>
          <w:b/>
          <w:sz w:val="20"/>
          <w:szCs w:val="20"/>
        </w:rPr>
      </w:pPr>
      <w:r w:rsidRPr="00711236">
        <w:rPr>
          <w:rFonts w:ascii="Arial" w:hAnsi="Arial" w:cs="Arial"/>
          <w:sz w:val="20"/>
          <w:szCs w:val="20"/>
        </w:rPr>
        <w:t>Canterbury</w:t>
      </w:r>
      <w:r w:rsidR="009A2D37" w:rsidRPr="00711236">
        <w:rPr>
          <w:rFonts w:ascii="Arial" w:hAnsi="Arial" w:cs="Arial"/>
          <w:sz w:val="20"/>
          <w:szCs w:val="20"/>
        </w:rPr>
        <w:t xml:space="preserve"> </w:t>
      </w:r>
    </w:p>
    <w:p w14:paraId="32AEBFFE" w14:textId="77777777" w:rsidR="009A2D37" w:rsidRPr="00711236" w:rsidRDefault="009A2D37" w:rsidP="00784D33">
      <w:pPr>
        <w:spacing w:after="120" w:line="240" w:lineRule="auto"/>
        <w:ind w:left="426" w:right="260"/>
        <w:rPr>
          <w:rFonts w:ascii="Arial" w:hAnsi="Arial" w:cs="Arial"/>
          <w:i/>
          <w:iCs/>
          <w:sz w:val="20"/>
          <w:szCs w:val="20"/>
        </w:rPr>
      </w:pPr>
    </w:p>
    <w:p w14:paraId="75084AB6" w14:textId="77777777" w:rsidR="00883204" w:rsidRPr="00711236" w:rsidRDefault="00883204" w:rsidP="00784D33">
      <w:pPr>
        <w:numPr>
          <w:ilvl w:val="0"/>
          <w:numId w:val="1"/>
        </w:numPr>
        <w:spacing w:after="120" w:line="240" w:lineRule="auto"/>
        <w:ind w:left="567" w:right="261" w:hanging="568"/>
        <w:jc w:val="both"/>
        <w:rPr>
          <w:rFonts w:ascii="Arial" w:hAnsi="Arial" w:cs="Arial"/>
          <w:b/>
          <w:sz w:val="20"/>
          <w:szCs w:val="20"/>
        </w:rPr>
      </w:pPr>
      <w:r w:rsidRPr="00711236">
        <w:rPr>
          <w:rFonts w:ascii="Arial" w:hAnsi="Arial" w:cs="Arial"/>
          <w:b/>
          <w:sz w:val="20"/>
          <w:szCs w:val="20"/>
        </w:rPr>
        <w:t xml:space="preserve">Internationalisation </w:t>
      </w:r>
    </w:p>
    <w:p w14:paraId="1CF81E6C" w14:textId="643C64AC" w:rsidR="00922E9E" w:rsidRPr="00711236" w:rsidRDefault="00A93FFC" w:rsidP="00784D33">
      <w:pPr>
        <w:spacing w:after="120" w:line="240" w:lineRule="auto"/>
        <w:ind w:left="567" w:right="260"/>
        <w:jc w:val="both"/>
        <w:rPr>
          <w:rFonts w:ascii="Arial" w:hAnsi="Arial" w:cs="Arial"/>
          <w:i/>
          <w:iCs/>
          <w:sz w:val="20"/>
          <w:szCs w:val="20"/>
        </w:rPr>
      </w:pPr>
      <w:r w:rsidRPr="00711236">
        <w:rPr>
          <w:rFonts w:ascii="Arial" w:hAnsi="Arial" w:cs="Arial"/>
          <w:sz w:val="20"/>
          <w:szCs w:val="20"/>
        </w:rPr>
        <w:t xml:space="preserve">International Commercial Arbitration is an inherently internationalised subject. For example, comparative study will be made of the emerging commercial arbitration legislation and international arbitral practice of certain developing states such as Nigeria, India and China. The course also aims to provide an appreciation of the similarities and contrasts between the work of international arbitral institutions and the work of international courts such as the International Court of Justice in commercial and economic matters. </w:t>
      </w:r>
    </w:p>
    <w:p w14:paraId="75B3D658" w14:textId="17FECCFE" w:rsidR="00922E9E" w:rsidRDefault="00922E9E" w:rsidP="00784D33">
      <w:pPr>
        <w:spacing w:after="120" w:line="240" w:lineRule="auto"/>
        <w:ind w:left="426" w:right="260"/>
        <w:rPr>
          <w:rFonts w:ascii="Arial" w:hAnsi="Arial" w:cs="Arial"/>
          <w:i/>
          <w:iCs/>
          <w:sz w:val="20"/>
          <w:szCs w:val="20"/>
        </w:rPr>
      </w:pPr>
    </w:p>
    <w:p w14:paraId="02BC6130" w14:textId="289AB3F2" w:rsidR="00B4693C" w:rsidRPr="00711236" w:rsidRDefault="00466E3C" w:rsidP="00466E3C">
      <w:pPr>
        <w:spacing w:after="120" w:line="240" w:lineRule="auto"/>
        <w:ind w:left="426" w:right="260"/>
        <w:rPr>
          <w:rFonts w:ascii="Arial" w:hAnsi="Arial" w:cs="Arial"/>
          <w:b/>
          <w:sz w:val="20"/>
          <w:szCs w:val="20"/>
        </w:rPr>
      </w:pPr>
      <w:r>
        <w:rPr>
          <w:rFonts w:ascii="Arial" w:hAnsi="Arial" w:cs="Arial"/>
          <w:i/>
          <w:iCs/>
          <w:sz w:val="20"/>
          <w:szCs w:val="20"/>
        </w:rPr>
        <w:t>_______________________________________________________________________________________</w:t>
      </w:r>
    </w:p>
    <w:p w14:paraId="54174AB9" w14:textId="77777777" w:rsidR="00917686" w:rsidRDefault="00917686">
      <w:pPr>
        <w:rPr>
          <w:rFonts w:ascii="Arial" w:hAnsi="Arial" w:cs="Arial"/>
          <w:b/>
          <w:sz w:val="20"/>
          <w:szCs w:val="20"/>
        </w:rPr>
      </w:pPr>
      <w:r>
        <w:rPr>
          <w:rFonts w:ascii="Arial" w:hAnsi="Arial" w:cs="Arial"/>
          <w:b/>
          <w:sz w:val="20"/>
          <w:szCs w:val="20"/>
        </w:rPr>
        <w:br w:type="page"/>
      </w:r>
    </w:p>
    <w:p w14:paraId="2F04C9E0" w14:textId="62D30297" w:rsidR="00441E76" w:rsidRPr="00711236" w:rsidRDefault="00422B69" w:rsidP="00784D33">
      <w:pPr>
        <w:spacing w:after="120" w:line="240" w:lineRule="auto"/>
        <w:ind w:right="260"/>
        <w:rPr>
          <w:rFonts w:ascii="Arial" w:hAnsi="Arial" w:cs="Arial"/>
          <w:b/>
          <w:sz w:val="20"/>
          <w:szCs w:val="20"/>
        </w:rPr>
      </w:pPr>
      <w:r w:rsidRPr="00711236">
        <w:rPr>
          <w:rFonts w:ascii="Arial" w:hAnsi="Arial" w:cs="Arial"/>
          <w:b/>
          <w:sz w:val="20"/>
          <w:szCs w:val="20"/>
        </w:rPr>
        <w:lastRenderedPageBreak/>
        <w:t>FACULTIES SUPPORT OFFICE</w:t>
      </w:r>
      <w:r w:rsidR="00441E76" w:rsidRPr="00711236">
        <w:rPr>
          <w:rFonts w:ascii="Arial" w:hAnsi="Arial" w:cs="Arial"/>
          <w:b/>
          <w:sz w:val="20"/>
          <w:szCs w:val="20"/>
        </w:rPr>
        <w:t xml:space="preserve"> USE ONLY</w:t>
      </w:r>
      <w:r w:rsidR="00C612A8" w:rsidRPr="00711236">
        <w:rPr>
          <w:rFonts w:ascii="Arial" w:hAnsi="Arial" w:cs="Arial"/>
          <w:b/>
          <w:sz w:val="20"/>
          <w:szCs w:val="20"/>
        </w:rPr>
        <w:t xml:space="preserve"> </w:t>
      </w:r>
    </w:p>
    <w:p w14:paraId="65C15C0E" w14:textId="77777777" w:rsidR="00D83563" w:rsidRPr="00711236" w:rsidRDefault="00D83563" w:rsidP="00784D33">
      <w:pPr>
        <w:spacing w:after="120" w:line="240" w:lineRule="auto"/>
        <w:ind w:right="260"/>
        <w:rPr>
          <w:rFonts w:ascii="Arial" w:hAnsi="Arial" w:cs="Arial"/>
          <w:b/>
          <w:sz w:val="20"/>
          <w:szCs w:val="20"/>
        </w:rPr>
      </w:pPr>
      <w:r w:rsidRPr="00711236">
        <w:rPr>
          <w:rFonts w:ascii="Arial" w:hAnsi="Arial" w:cs="Arial"/>
          <w:b/>
          <w:sz w:val="20"/>
          <w:szCs w:val="20"/>
        </w:rPr>
        <w:t>Revision record – all revisions must be recorded in the grid and full details of the change retained in the appropriate committee records.</w:t>
      </w:r>
    </w:p>
    <w:p w14:paraId="45F58271" w14:textId="77777777" w:rsidR="00422B69" w:rsidRPr="00711236" w:rsidRDefault="00422B69" w:rsidP="00784D33">
      <w:pPr>
        <w:spacing w:after="120" w:line="240" w:lineRule="auto"/>
        <w:ind w:right="-330"/>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711236" w14:paraId="72C2F6CE" w14:textId="77777777" w:rsidTr="00711236">
        <w:trPr>
          <w:trHeight w:val="317"/>
        </w:trPr>
        <w:tc>
          <w:tcPr>
            <w:tcW w:w="1526" w:type="dxa"/>
          </w:tcPr>
          <w:p w14:paraId="7699FE77" w14:textId="77777777" w:rsidR="00422B69" w:rsidRPr="00711236" w:rsidRDefault="00422B69" w:rsidP="00784D33">
            <w:pPr>
              <w:spacing w:after="120"/>
              <w:ind w:right="-330"/>
              <w:rPr>
                <w:rFonts w:ascii="Arial" w:hAnsi="Arial" w:cs="Arial"/>
                <w:sz w:val="20"/>
                <w:szCs w:val="20"/>
              </w:rPr>
            </w:pPr>
            <w:r w:rsidRPr="00711236">
              <w:rPr>
                <w:rFonts w:ascii="Arial" w:hAnsi="Arial" w:cs="Arial"/>
                <w:sz w:val="20"/>
                <w:szCs w:val="20"/>
              </w:rPr>
              <w:t>Date approved</w:t>
            </w:r>
          </w:p>
        </w:tc>
        <w:tc>
          <w:tcPr>
            <w:tcW w:w="1701" w:type="dxa"/>
          </w:tcPr>
          <w:p w14:paraId="0CC41E22" w14:textId="77777777" w:rsidR="00422B69" w:rsidRPr="00711236" w:rsidRDefault="00422B69" w:rsidP="00784D33">
            <w:pPr>
              <w:spacing w:after="120"/>
              <w:rPr>
                <w:rFonts w:ascii="Arial" w:hAnsi="Arial" w:cs="Arial"/>
                <w:sz w:val="20"/>
                <w:szCs w:val="20"/>
              </w:rPr>
            </w:pPr>
            <w:r w:rsidRPr="00711236">
              <w:rPr>
                <w:rFonts w:ascii="Arial" w:hAnsi="Arial" w:cs="Arial"/>
                <w:sz w:val="20"/>
                <w:szCs w:val="20"/>
              </w:rPr>
              <w:t>Major/minor revision</w:t>
            </w:r>
          </w:p>
        </w:tc>
        <w:tc>
          <w:tcPr>
            <w:tcW w:w="2410" w:type="dxa"/>
          </w:tcPr>
          <w:p w14:paraId="5AC4BE6A" w14:textId="77777777" w:rsidR="00422B69" w:rsidRPr="00711236" w:rsidRDefault="00422B69" w:rsidP="00784D33">
            <w:pPr>
              <w:spacing w:after="120"/>
              <w:ind w:right="-34"/>
              <w:rPr>
                <w:rFonts w:ascii="Arial" w:hAnsi="Arial" w:cs="Arial"/>
                <w:sz w:val="20"/>
                <w:szCs w:val="20"/>
              </w:rPr>
            </w:pPr>
            <w:r w:rsidRPr="00711236">
              <w:rPr>
                <w:rFonts w:ascii="Arial" w:hAnsi="Arial" w:cs="Arial"/>
                <w:sz w:val="20"/>
                <w:szCs w:val="20"/>
              </w:rPr>
              <w:t>Start date of the delivery of  revised version</w:t>
            </w:r>
          </w:p>
        </w:tc>
        <w:tc>
          <w:tcPr>
            <w:tcW w:w="2448" w:type="dxa"/>
          </w:tcPr>
          <w:p w14:paraId="48C9CDF6" w14:textId="77777777" w:rsidR="00422B69" w:rsidRPr="00711236" w:rsidRDefault="00422B69" w:rsidP="00784D33">
            <w:pPr>
              <w:spacing w:after="120"/>
              <w:ind w:right="-330"/>
              <w:rPr>
                <w:rFonts w:ascii="Arial" w:hAnsi="Arial" w:cs="Arial"/>
                <w:sz w:val="20"/>
                <w:szCs w:val="20"/>
              </w:rPr>
            </w:pPr>
            <w:r w:rsidRPr="00711236">
              <w:rPr>
                <w:rFonts w:ascii="Arial" w:hAnsi="Arial" w:cs="Arial"/>
                <w:sz w:val="20"/>
                <w:szCs w:val="20"/>
              </w:rPr>
              <w:t>Section revised</w:t>
            </w:r>
          </w:p>
        </w:tc>
        <w:tc>
          <w:tcPr>
            <w:tcW w:w="2400" w:type="dxa"/>
          </w:tcPr>
          <w:p w14:paraId="00EF2DF6" w14:textId="77777777" w:rsidR="00422B69" w:rsidRPr="00711236" w:rsidRDefault="00422B69" w:rsidP="00711236">
            <w:pPr>
              <w:spacing w:after="120"/>
              <w:ind w:right="-111"/>
              <w:rPr>
                <w:rFonts w:ascii="Arial" w:hAnsi="Arial" w:cs="Arial"/>
                <w:sz w:val="20"/>
                <w:szCs w:val="20"/>
              </w:rPr>
            </w:pPr>
            <w:r w:rsidRPr="00711236">
              <w:rPr>
                <w:rFonts w:ascii="Arial" w:hAnsi="Arial" w:cs="Arial"/>
                <w:sz w:val="20"/>
                <w:szCs w:val="20"/>
              </w:rPr>
              <w:t>Impacts PLOs</w:t>
            </w:r>
            <w:r w:rsidR="00694309" w:rsidRPr="00711236">
              <w:rPr>
                <w:rFonts w:ascii="Arial" w:hAnsi="Arial" w:cs="Arial"/>
                <w:sz w:val="20"/>
                <w:szCs w:val="20"/>
              </w:rPr>
              <w:t xml:space="preserve"> (</w:t>
            </w:r>
            <w:r w:rsidR="001A425B" w:rsidRPr="00711236">
              <w:rPr>
                <w:rFonts w:ascii="Arial" w:hAnsi="Arial" w:cs="Arial"/>
                <w:sz w:val="20"/>
                <w:szCs w:val="20"/>
              </w:rPr>
              <w:t>Q6&amp;7 cover sheet)</w:t>
            </w:r>
          </w:p>
        </w:tc>
      </w:tr>
      <w:tr w:rsidR="00302082" w:rsidRPr="00711236" w14:paraId="0C7E7F21" w14:textId="77777777" w:rsidTr="00711236">
        <w:trPr>
          <w:trHeight w:val="305"/>
        </w:trPr>
        <w:tc>
          <w:tcPr>
            <w:tcW w:w="1526" w:type="dxa"/>
          </w:tcPr>
          <w:p w14:paraId="3C831EC5" w14:textId="172665E4" w:rsidR="00422B69" w:rsidRPr="00711236" w:rsidRDefault="00DD1D89" w:rsidP="00784D33">
            <w:pPr>
              <w:spacing w:after="120"/>
              <w:ind w:right="-330"/>
              <w:rPr>
                <w:rFonts w:ascii="Arial" w:hAnsi="Arial" w:cs="Arial"/>
                <w:sz w:val="20"/>
                <w:szCs w:val="20"/>
              </w:rPr>
            </w:pPr>
            <w:r>
              <w:rPr>
                <w:rFonts w:ascii="Arial" w:hAnsi="Arial" w:cs="Arial"/>
                <w:sz w:val="20"/>
                <w:szCs w:val="20"/>
              </w:rPr>
              <w:t>27/01/2019</w:t>
            </w:r>
          </w:p>
        </w:tc>
        <w:tc>
          <w:tcPr>
            <w:tcW w:w="1701" w:type="dxa"/>
          </w:tcPr>
          <w:p w14:paraId="0D403A2B" w14:textId="42517026" w:rsidR="00422B69" w:rsidRPr="00711236" w:rsidRDefault="00DD1D89" w:rsidP="00784D33">
            <w:pPr>
              <w:spacing w:after="120"/>
              <w:ind w:right="-330"/>
              <w:rPr>
                <w:rFonts w:ascii="Arial" w:hAnsi="Arial" w:cs="Arial"/>
                <w:sz w:val="20"/>
                <w:szCs w:val="20"/>
              </w:rPr>
            </w:pPr>
            <w:r>
              <w:rPr>
                <w:rFonts w:ascii="Arial" w:hAnsi="Arial" w:cs="Arial"/>
                <w:sz w:val="20"/>
                <w:szCs w:val="20"/>
              </w:rPr>
              <w:t>Major</w:t>
            </w:r>
          </w:p>
        </w:tc>
        <w:tc>
          <w:tcPr>
            <w:tcW w:w="2410" w:type="dxa"/>
          </w:tcPr>
          <w:p w14:paraId="74044BD9" w14:textId="6683D4A6" w:rsidR="00422B69" w:rsidRPr="00711236" w:rsidRDefault="00DD1D89" w:rsidP="00784D33">
            <w:pPr>
              <w:spacing w:after="120"/>
              <w:ind w:right="-330"/>
              <w:rPr>
                <w:rFonts w:ascii="Arial" w:hAnsi="Arial" w:cs="Arial"/>
                <w:sz w:val="20"/>
                <w:szCs w:val="20"/>
              </w:rPr>
            </w:pPr>
            <w:r>
              <w:rPr>
                <w:rFonts w:ascii="Arial" w:hAnsi="Arial" w:cs="Arial"/>
                <w:sz w:val="20"/>
                <w:szCs w:val="20"/>
              </w:rPr>
              <w:t>September 2019</w:t>
            </w:r>
          </w:p>
        </w:tc>
        <w:tc>
          <w:tcPr>
            <w:tcW w:w="2448" w:type="dxa"/>
          </w:tcPr>
          <w:p w14:paraId="63DEC7EE" w14:textId="1041E7F5" w:rsidR="00422B69" w:rsidRPr="00711236" w:rsidRDefault="00DD1D89" w:rsidP="00784D33">
            <w:pPr>
              <w:spacing w:after="120"/>
              <w:ind w:right="-330"/>
              <w:rPr>
                <w:rFonts w:ascii="Arial" w:hAnsi="Arial" w:cs="Arial"/>
                <w:sz w:val="20"/>
                <w:szCs w:val="20"/>
              </w:rPr>
            </w:pPr>
            <w:r>
              <w:rPr>
                <w:rFonts w:ascii="Arial" w:hAnsi="Arial" w:cs="Arial"/>
                <w:sz w:val="20"/>
                <w:szCs w:val="20"/>
              </w:rPr>
              <w:t>1, 9, 11, 13, 14, 15</w:t>
            </w:r>
          </w:p>
        </w:tc>
        <w:tc>
          <w:tcPr>
            <w:tcW w:w="2400" w:type="dxa"/>
          </w:tcPr>
          <w:p w14:paraId="74A8D84A" w14:textId="77777777" w:rsidR="00422B69" w:rsidRPr="00711236" w:rsidRDefault="00422B69" w:rsidP="00784D33">
            <w:pPr>
              <w:spacing w:after="120"/>
              <w:ind w:right="-330"/>
              <w:rPr>
                <w:rFonts w:ascii="Arial" w:hAnsi="Arial" w:cs="Arial"/>
                <w:sz w:val="20"/>
                <w:szCs w:val="20"/>
              </w:rPr>
            </w:pPr>
          </w:p>
        </w:tc>
      </w:tr>
      <w:tr w:rsidR="00302082" w:rsidRPr="00711236" w14:paraId="460026B7" w14:textId="77777777" w:rsidTr="00711236">
        <w:trPr>
          <w:trHeight w:val="305"/>
        </w:trPr>
        <w:tc>
          <w:tcPr>
            <w:tcW w:w="1526" w:type="dxa"/>
          </w:tcPr>
          <w:p w14:paraId="6BDFCC5C" w14:textId="77777777" w:rsidR="00422B69" w:rsidRPr="00711236" w:rsidRDefault="00422B69" w:rsidP="00784D33">
            <w:pPr>
              <w:spacing w:after="120"/>
              <w:ind w:right="-330"/>
              <w:rPr>
                <w:rFonts w:ascii="Arial" w:hAnsi="Arial" w:cs="Arial"/>
                <w:sz w:val="20"/>
                <w:szCs w:val="20"/>
              </w:rPr>
            </w:pPr>
          </w:p>
        </w:tc>
        <w:tc>
          <w:tcPr>
            <w:tcW w:w="1701" w:type="dxa"/>
          </w:tcPr>
          <w:p w14:paraId="03AFC82E" w14:textId="77777777" w:rsidR="00422B69" w:rsidRPr="00711236" w:rsidRDefault="00422B69" w:rsidP="00784D33">
            <w:pPr>
              <w:spacing w:after="120"/>
              <w:ind w:right="-330"/>
              <w:rPr>
                <w:rFonts w:ascii="Arial" w:hAnsi="Arial" w:cs="Arial"/>
                <w:sz w:val="20"/>
                <w:szCs w:val="20"/>
              </w:rPr>
            </w:pPr>
          </w:p>
        </w:tc>
        <w:tc>
          <w:tcPr>
            <w:tcW w:w="2410" w:type="dxa"/>
          </w:tcPr>
          <w:p w14:paraId="099F4FC7" w14:textId="77777777" w:rsidR="00422B69" w:rsidRPr="00711236" w:rsidRDefault="00422B69" w:rsidP="00784D33">
            <w:pPr>
              <w:spacing w:after="120"/>
              <w:ind w:right="-330"/>
              <w:rPr>
                <w:rFonts w:ascii="Arial" w:hAnsi="Arial" w:cs="Arial"/>
                <w:sz w:val="20"/>
                <w:szCs w:val="20"/>
              </w:rPr>
            </w:pPr>
          </w:p>
        </w:tc>
        <w:tc>
          <w:tcPr>
            <w:tcW w:w="2448" w:type="dxa"/>
          </w:tcPr>
          <w:p w14:paraId="3FC42836" w14:textId="77777777" w:rsidR="00422B69" w:rsidRPr="00711236" w:rsidRDefault="00422B69" w:rsidP="00784D33">
            <w:pPr>
              <w:spacing w:after="120"/>
              <w:ind w:right="-330"/>
              <w:rPr>
                <w:rFonts w:ascii="Arial" w:hAnsi="Arial" w:cs="Arial"/>
                <w:sz w:val="20"/>
                <w:szCs w:val="20"/>
              </w:rPr>
            </w:pPr>
          </w:p>
        </w:tc>
        <w:tc>
          <w:tcPr>
            <w:tcW w:w="2400" w:type="dxa"/>
          </w:tcPr>
          <w:p w14:paraId="63476BD1" w14:textId="77777777" w:rsidR="00422B69" w:rsidRPr="00711236" w:rsidRDefault="00422B69" w:rsidP="00784D33">
            <w:pPr>
              <w:spacing w:after="120"/>
              <w:ind w:right="-330"/>
              <w:rPr>
                <w:rFonts w:ascii="Arial" w:hAnsi="Arial" w:cs="Arial"/>
                <w:sz w:val="20"/>
                <w:szCs w:val="20"/>
              </w:rPr>
            </w:pPr>
          </w:p>
        </w:tc>
      </w:tr>
    </w:tbl>
    <w:p w14:paraId="0EDA02A4" w14:textId="77777777" w:rsidR="00D83563" w:rsidRPr="00711236" w:rsidRDefault="00D83563" w:rsidP="00784D33">
      <w:pPr>
        <w:spacing w:after="120" w:line="240" w:lineRule="auto"/>
        <w:ind w:right="-330"/>
        <w:rPr>
          <w:rFonts w:ascii="Arial" w:hAnsi="Arial" w:cs="Arial"/>
          <w:sz w:val="20"/>
          <w:szCs w:val="20"/>
        </w:rPr>
      </w:pPr>
    </w:p>
    <w:p w14:paraId="5CA3FDFB" w14:textId="77777777" w:rsidR="00C57028" w:rsidRPr="00711236" w:rsidRDefault="00C57028" w:rsidP="00711236">
      <w:pPr>
        <w:pBdr>
          <w:top w:val="single" w:sz="4" w:space="1" w:color="auto"/>
          <w:left w:val="single" w:sz="4" w:space="1" w:color="auto"/>
          <w:bottom w:val="single" w:sz="4" w:space="1" w:color="auto"/>
          <w:right w:val="single" w:sz="4" w:space="4" w:color="auto"/>
        </w:pBdr>
        <w:spacing w:after="120" w:line="240" w:lineRule="auto"/>
        <w:ind w:right="-24"/>
        <w:rPr>
          <w:rFonts w:ascii="Arial" w:hAnsi="Arial" w:cs="Arial"/>
          <w:sz w:val="20"/>
          <w:szCs w:val="20"/>
        </w:rPr>
      </w:pPr>
      <w:r w:rsidRPr="00711236">
        <w:rPr>
          <w:rFonts w:ascii="Arial" w:hAnsi="Arial" w:cs="Arial"/>
          <w:sz w:val="20"/>
          <w:szCs w:val="20"/>
        </w:rPr>
        <w:t>Revised FSO Jan 2018</w:t>
      </w:r>
    </w:p>
    <w:sectPr w:rsidR="00C57028" w:rsidRPr="00711236" w:rsidSect="00711236">
      <w:headerReference w:type="default" r:id="rId12"/>
      <w:footerReference w:type="default" r:id="rId13"/>
      <w:headerReference w:type="first" r:id="rId14"/>
      <w:pgSz w:w="11906" w:h="16838" w:code="9"/>
      <w:pgMar w:top="720" w:right="819"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1E2E" w14:textId="77777777" w:rsidR="009E1658" w:rsidRDefault="009E1658" w:rsidP="009A2D37">
      <w:pPr>
        <w:spacing w:after="0" w:line="240" w:lineRule="auto"/>
      </w:pPr>
      <w:r>
        <w:separator/>
      </w:r>
    </w:p>
  </w:endnote>
  <w:endnote w:type="continuationSeparator" w:id="0">
    <w:p w14:paraId="255CE114" w14:textId="77777777" w:rsidR="009E1658" w:rsidRDefault="009E1658" w:rsidP="009A2D37">
      <w:pPr>
        <w:spacing w:after="0" w:line="240" w:lineRule="auto"/>
      </w:pPr>
      <w:r>
        <w:continuationSeparator/>
      </w:r>
    </w:p>
  </w:endnote>
  <w:endnote w:type="continuationNotice" w:id="1">
    <w:p w14:paraId="0C35B37B" w14:textId="77777777" w:rsidR="009E1658" w:rsidRDefault="009E16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D32C142" w14:textId="77777777" w:rsidR="00EF78E1" w:rsidRDefault="00EF78E1" w:rsidP="00B4693C">
        <w:pPr>
          <w:pStyle w:val="Footer"/>
          <w:jc w:val="center"/>
        </w:pPr>
      </w:p>
      <w:p w14:paraId="670BEB66" w14:textId="04FECB5F" w:rsidR="00EF78E1" w:rsidRDefault="00EF78E1" w:rsidP="00B4693C">
        <w:pPr>
          <w:pStyle w:val="Footer"/>
          <w:jc w:val="center"/>
        </w:pPr>
        <w:r>
          <w:fldChar w:fldCharType="begin"/>
        </w:r>
        <w:r>
          <w:instrText xml:space="preserve"> PAGE   \* MERGEFORMAT </w:instrText>
        </w:r>
        <w:r>
          <w:fldChar w:fldCharType="separate"/>
        </w:r>
        <w:r w:rsidR="00466E3C">
          <w:rPr>
            <w:noProof/>
          </w:rPr>
          <w:t>4</w:t>
        </w:r>
        <w:r>
          <w:rPr>
            <w:noProof/>
          </w:rPr>
          <w:fldChar w:fldCharType="end"/>
        </w:r>
      </w:p>
    </w:sdtContent>
  </w:sdt>
  <w:p w14:paraId="4F529992" w14:textId="1572FF3C" w:rsidR="00EF78E1" w:rsidRPr="00B4693C" w:rsidRDefault="00EF78E1" w:rsidP="00B4693C">
    <w:pPr>
      <w:pStyle w:val="Footer"/>
      <w:spacing w:after="120"/>
      <w:jc w:val="center"/>
      <w:rPr>
        <w:rFonts w:ascii="Arial" w:hAnsi="Arial"/>
        <w:sz w:val="18"/>
      </w:rPr>
    </w:pPr>
    <w:r w:rsidRPr="00B4693C">
      <w:rPr>
        <w:rFonts w:ascii="Arial" w:hAnsi="Arial"/>
        <w:sz w:val="18"/>
      </w:rPr>
      <w:t>LAWS8110 (LW811) - International Commercial Arbitration</w:t>
    </w:r>
    <w:r>
      <w:rPr>
        <w:rFonts w:ascii="Arial" w:hAnsi="Arial"/>
        <w:sz w:val="18"/>
      </w:rPr>
      <w:t xml:space="preserve"> – Sept. 2019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BD43" w14:textId="77777777" w:rsidR="009E1658" w:rsidRDefault="009E1658" w:rsidP="009A2D37">
      <w:pPr>
        <w:spacing w:after="0" w:line="240" w:lineRule="auto"/>
      </w:pPr>
      <w:r>
        <w:separator/>
      </w:r>
    </w:p>
  </w:footnote>
  <w:footnote w:type="continuationSeparator" w:id="0">
    <w:p w14:paraId="74963D25" w14:textId="77777777" w:rsidR="009E1658" w:rsidRDefault="009E1658" w:rsidP="009A2D37">
      <w:pPr>
        <w:spacing w:after="0" w:line="240" w:lineRule="auto"/>
      </w:pPr>
      <w:r>
        <w:continuationSeparator/>
      </w:r>
    </w:p>
  </w:footnote>
  <w:footnote w:type="continuationNotice" w:id="1">
    <w:p w14:paraId="289A1A3E" w14:textId="77777777" w:rsidR="009E1658" w:rsidRDefault="009E16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DE8D" w14:textId="42CD3D15" w:rsidR="00EF78E1" w:rsidRPr="0075408A" w:rsidRDefault="00EF78E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01F86B" wp14:editId="18A3F3E5">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B0EC69" w14:textId="77777777" w:rsidR="00EF78E1" w:rsidRDefault="00EF7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5021" w14:textId="77777777" w:rsidR="00EF78E1" w:rsidRPr="0075408A" w:rsidRDefault="00EF78E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4D0558E" wp14:editId="276F1FB9">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636AD26" w14:textId="77777777" w:rsidR="00EF78E1" w:rsidRPr="000F7FBF" w:rsidRDefault="00EF78E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E712EA"/>
    <w:multiLevelType w:val="hybridMultilevel"/>
    <w:tmpl w:val="8766D6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30FE8"/>
    <w:multiLevelType w:val="hybridMultilevel"/>
    <w:tmpl w:val="FB2C58B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80C03E8"/>
    <w:multiLevelType w:val="hybridMultilevel"/>
    <w:tmpl w:val="199022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98E2A8D"/>
    <w:multiLevelType w:val="hybridMultilevel"/>
    <w:tmpl w:val="471EA5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0DC678B"/>
    <w:multiLevelType w:val="hybridMultilevel"/>
    <w:tmpl w:val="32426BAE"/>
    <w:lvl w:ilvl="0" w:tplc="72D26B6A">
      <w:numFmt w:val="bullet"/>
      <w:lvlText w:val="-"/>
      <w:lvlJc w:val="left"/>
      <w:pPr>
        <w:ind w:left="786" w:hanging="360"/>
      </w:pPr>
      <w:rPr>
        <w:rFonts w:ascii="Segoe UI" w:eastAsiaTheme="minorEastAsia" w:hAnsi="Segoe UI" w:cs="Segoe U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7"/>
  </w:num>
  <w:num w:numId="7">
    <w:abstractNumId w:val="13"/>
  </w:num>
  <w:num w:numId="8">
    <w:abstractNumId w:val="9"/>
  </w:num>
  <w:num w:numId="9">
    <w:abstractNumId w:val="6"/>
  </w:num>
  <w:num w:numId="10">
    <w:abstractNumId w:val="12"/>
  </w:num>
  <w:num w:numId="11">
    <w:abstractNumId w:val="8"/>
  </w:num>
  <w:num w:numId="12">
    <w:abstractNumId w:val="1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0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253D"/>
    <w:rsid w:val="00273CF0"/>
    <w:rsid w:val="002748D4"/>
    <w:rsid w:val="00274ED7"/>
    <w:rsid w:val="0028461D"/>
    <w:rsid w:val="0028590C"/>
    <w:rsid w:val="002901A3"/>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6AB"/>
    <w:rsid w:val="003B7C76"/>
    <w:rsid w:val="003C3E0C"/>
    <w:rsid w:val="003C47BB"/>
    <w:rsid w:val="003C776B"/>
    <w:rsid w:val="003D4A1C"/>
    <w:rsid w:val="003D7AA0"/>
    <w:rsid w:val="003E1FF7"/>
    <w:rsid w:val="003E311D"/>
    <w:rsid w:val="003F4470"/>
    <w:rsid w:val="003F5A04"/>
    <w:rsid w:val="003F67CD"/>
    <w:rsid w:val="003F7398"/>
    <w:rsid w:val="00402ED7"/>
    <w:rsid w:val="0041072D"/>
    <w:rsid w:val="004114F8"/>
    <w:rsid w:val="00422B69"/>
    <w:rsid w:val="00423D86"/>
    <w:rsid w:val="00424C90"/>
    <w:rsid w:val="004270FF"/>
    <w:rsid w:val="00436BE9"/>
    <w:rsid w:val="00441728"/>
    <w:rsid w:val="00441E76"/>
    <w:rsid w:val="004443DA"/>
    <w:rsid w:val="00446A75"/>
    <w:rsid w:val="004474A2"/>
    <w:rsid w:val="00460925"/>
    <w:rsid w:val="00466E3C"/>
    <w:rsid w:val="00471C6C"/>
    <w:rsid w:val="00472023"/>
    <w:rsid w:val="00486993"/>
    <w:rsid w:val="00492DA4"/>
    <w:rsid w:val="00496AA3"/>
    <w:rsid w:val="00497C98"/>
    <w:rsid w:val="004A39D7"/>
    <w:rsid w:val="004A55FA"/>
    <w:rsid w:val="004B5D03"/>
    <w:rsid w:val="004C1EC4"/>
    <w:rsid w:val="004D035C"/>
    <w:rsid w:val="004E3089"/>
    <w:rsid w:val="004F3C18"/>
    <w:rsid w:val="004F4328"/>
    <w:rsid w:val="005005E4"/>
    <w:rsid w:val="005033E5"/>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9F6"/>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3588"/>
    <w:rsid w:val="0066747B"/>
    <w:rsid w:val="006725EC"/>
    <w:rsid w:val="00674ED0"/>
    <w:rsid w:val="00681EA3"/>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1236"/>
    <w:rsid w:val="00714EE5"/>
    <w:rsid w:val="00720270"/>
    <w:rsid w:val="00724362"/>
    <w:rsid w:val="00727780"/>
    <w:rsid w:val="0073792C"/>
    <w:rsid w:val="00754069"/>
    <w:rsid w:val="00764D96"/>
    <w:rsid w:val="007667DF"/>
    <w:rsid w:val="0077080B"/>
    <w:rsid w:val="00784D33"/>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2005"/>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17686"/>
    <w:rsid w:val="00921CF6"/>
    <w:rsid w:val="00922E9E"/>
    <w:rsid w:val="00924EF0"/>
    <w:rsid w:val="00934D7B"/>
    <w:rsid w:val="0094476E"/>
    <w:rsid w:val="009454F3"/>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1658"/>
    <w:rsid w:val="009F3A2A"/>
    <w:rsid w:val="009F731F"/>
    <w:rsid w:val="009F7D33"/>
    <w:rsid w:val="00A021FE"/>
    <w:rsid w:val="00A1270E"/>
    <w:rsid w:val="00A15342"/>
    <w:rsid w:val="00A3007E"/>
    <w:rsid w:val="00A32048"/>
    <w:rsid w:val="00A41F06"/>
    <w:rsid w:val="00A50FD4"/>
    <w:rsid w:val="00A52DB4"/>
    <w:rsid w:val="00A57D7B"/>
    <w:rsid w:val="00A618E1"/>
    <w:rsid w:val="00A629B9"/>
    <w:rsid w:val="00A70C20"/>
    <w:rsid w:val="00A72C7A"/>
    <w:rsid w:val="00A74292"/>
    <w:rsid w:val="00A776DE"/>
    <w:rsid w:val="00A80640"/>
    <w:rsid w:val="00A82459"/>
    <w:rsid w:val="00A87FFD"/>
    <w:rsid w:val="00A93FFC"/>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6944"/>
    <w:rsid w:val="00B4693C"/>
    <w:rsid w:val="00B52FF5"/>
    <w:rsid w:val="00B5498B"/>
    <w:rsid w:val="00B57219"/>
    <w:rsid w:val="00B63BAA"/>
    <w:rsid w:val="00B658A3"/>
    <w:rsid w:val="00B746A8"/>
    <w:rsid w:val="00B7664D"/>
    <w:rsid w:val="00B80989"/>
    <w:rsid w:val="00B9109B"/>
    <w:rsid w:val="00B927AE"/>
    <w:rsid w:val="00B93721"/>
    <w:rsid w:val="00B937B1"/>
    <w:rsid w:val="00BA453C"/>
    <w:rsid w:val="00BA4E02"/>
    <w:rsid w:val="00BB2045"/>
    <w:rsid w:val="00BB2490"/>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678CC"/>
    <w:rsid w:val="00C709C6"/>
    <w:rsid w:val="00C729D7"/>
    <w:rsid w:val="00C83354"/>
    <w:rsid w:val="00C84004"/>
    <w:rsid w:val="00C843F6"/>
    <w:rsid w:val="00C84507"/>
    <w:rsid w:val="00C862C7"/>
    <w:rsid w:val="00CA3254"/>
    <w:rsid w:val="00CB11CE"/>
    <w:rsid w:val="00CB6310"/>
    <w:rsid w:val="00CC25A2"/>
    <w:rsid w:val="00CD7F07"/>
    <w:rsid w:val="00CE04F3"/>
    <w:rsid w:val="00CE12D8"/>
    <w:rsid w:val="00CE4574"/>
    <w:rsid w:val="00CE6CE4"/>
    <w:rsid w:val="00CE70E6"/>
    <w:rsid w:val="00CF2E1E"/>
    <w:rsid w:val="00D02E99"/>
    <w:rsid w:val="00D13357"/>
    <w:rsid w:val="00D13A13"/>
    <w:rsid w:val="00D2689A"/>
    <w:rsid w:val="00D65506"/>
    <w:rsid w:val="00D773CF"/>
    <w:rsid w:val="00D83563"/>
    <w:rsid w:val="00D8448F"/>
    <w:rsid w:val="00D9257C"/>
    <w:rsid w:val="00DA078C"/>
    <w:rsid w:val="00DA64B6"/>
    <w:rsid w:val="00DB5C9D"/>
    <w:rsid w:val="00DD02E6"/>
    <w:rsid w:val="00DD1D89"/>
    <w:rsid w:val="00DE19FB"/>
    <w:rsid w:val="00DF665B"/>
    <w:rsid w:val="00E0152A"/>
    <w:rsid w:val="00E03394"/>
    <w:rsid w:val="00E05F20"/>
    <w:rsid w:val="00E066E5"/>
    <w:rsid w:val="00E07D1E"/>
    <w:rsid w:val="00E22F03"/>
    <w:rsid w:val="00E233C1"/>
    <w:rsid w:val="00E51404"/>
    <w:rsid w:val="00E574C9"/>
    <w:rsid w:val="00E610DE"/>
    <w:rsid w:val="00E66167"/>
    <w:rsid w:val="00E71F2F"/>
    <w:rsid w:val="00E73F3D"/>
    <w:rsid w:val="00E77786"/>
    <w:rsid w:val="00E806FB"/>
    <w:rsid w:val="00E94A1B"/>
    <w:rsid w:val="00E979FD"/>
    <w:rsid w:val="00EB1C2D"/>
    <w:rsid w:val="00EC1810"/>
    <w:rsid w:val="00EC3897"/>
    <w:rsid w:val="00EC3FCC"/>
    <w:rsid w:val="00ED103F"/>
    <w:rsid w:val="00ED32FF"/>
    <w:rsid w:val="00EF039B"/>
    <w:rsid w:val="00EF4933"/>
    <w:rsid w:val="00EF5044"/>
    <w:rsid w:val="00EF78E1"/>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00F3"/>
    <w:rsid w:val="00F903F7"/>
    <w:rsid w:val="00F96D71"/>
    <w:rsid w:val="00F97C9E"/>
    <w:rsid w:val="00FA20DE"/>
    <w:rsid w:val="00FA4EE8"/>
    <w:rsid w:val="00FB12CA"/>
    <w:rsid w:val="00FB36EC"/>
    <w:rsid w:val="00FB4E1B"/>
    <w:rsid w:val="00FB7676"/>
    <w:rsid w:val="00FC0291"/>
    <w:rsid w:val="00FC1C92"/>
    <w:rsid w:val="00FD2ED2"/>
    <w:rsid w:val="00FD333B"/>
    <w:rsid w:val="00FD689C"/>
    <w:rsid w:val="00FD705C"/>
    <w:rsid w:val="00FD777A"/>
    <w:rsid w:val="00FE0905"/>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6A8B5"/>
  <w15:docId w15:val="{8D2222A1-4696-46D9-8A3D-F5351D67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E19F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7473F-28CB-42E7-AEF5-A690DFFF9F19}">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ED3EC07B-9CBA-4D40-8C06-0C9507A0C65F}">
  <ds:schemaRefs>
    <ds:schemaRef ds:uri="http://schemas.openxmlformats.org/officeDocument/2006/bibliography"/>
  </ds:schemaRefs>
</ds:datastoreItem>
</file>

<file path=customXml/itemProps3.xml><?xml version="1.0" encoding="utf-8"?>
<ds:datastoreItem xmlns:ds="http://schemas.openxmlformats.org/officeDocument/2006/customXml" ds:itemID="{326812BB-26AC-45A4-A690-D3E18D727E3D}">
  <ds:schemaRefs>
    <ds:schemaRef ds:uri="http://schemas.microsoft.com/sharepoint/v3/contenttype/forms"/>
  </ds:schemaRefs>
</ds:datastoreItem>
</file>

<file path=customXml/itemProps4.xml><?xml version="1.0" encoding="utf-8"?>
<ds:datastoreItem xmlns:ds="http://schemas.openxmlformats.org/officeDocument/2006/customXml" ds:itemID="{017D85EB-1E70-4C6F-855E-5C577986FE56}">
  <ds:schemaRefs>
    <ds:schemaRef ds:uri="http://schemas.microsoft.com/sharepoint/events"/>
  </ds:schemaRefs>
</ds:datastoreItem>
</file>

<file path=customXml/itemProps5.xml><?xml version="1.0" encoding="utf-8"?>
<ds:datastoreItem xmlns:ds="http://schemas.openxmlformats.org/officeDocument/2006/customXml" ds:itemID="{F78D426B-4346-424B-8DB6-D9C64F15B5BE}"/>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5</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Singh Nightingale</cp:lastModifiedBy>
  <cp:revision>6</cp:revision>
  <cp:lastPrinted>2015-09-09T08:37:00Z</cp:lastPrinted>
  <dcterms:created xsi:type="dcterms:W3CDTF">2019-03-05T11:01:00Z</dcterms:created>
  <dcterms:modified xsi:type="dcterms:W3CDTF">2022-03-22T15:57:00Z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47272754-34b3-4f38-9798-4f8abeb112ee</vt:lpwstr>
  </property>
  <property fmtid="{D5CDD505-2E9C-101B-9397-08002B2CF9AE}" pid="3" name="ContentTypeId">
    <vt:lpwstr>0x010100C9183167D435B34DA3A58A7D3B779F73</vt:lpwstr>
  </property>
  <property fmtid="{D5CDD505-2E9C-101B-9397-08002B2CF9AE}" pid="4" name="Order">
    <vt:r8>6900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