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EBAB" w14:textId="77777777" w:rsidR="009A2D37" w:rsidRPr="00373ACB" w:rsidRDefault="00C07A56"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EC4D105" w14:textId="03F55D97" w:rsidR="009A2D37" w:rsidRPr="00373ACB" w:rsidRDefault="007927B1" w:rsidP="001A2F4D">
      <w:pPr>
        <w:spacing w:after="120" w:line="240" w:lineRule="auto"/>
        <w:ind w:left="426" w:right="260"/>
        <w:jc w:val="both"/>
        <w:rPr>
          <w:rFonts w:ascii="Arial" w:hAnsi="Arial" w:cs="Arial"/>
          <w:sz w:val="20"/>
          <w:szCs w:val="20"/>
        </w:rPr>
      </w:pPr>
      <w:r>
        <w:rPr>
          <w:rFonts w:ascii="Arial" w:hAnsi="Arial" w:cs="Arial"/>
          <w:sz w:val="20"/>
          <w:szCs w:val="20"/>
        </w:rPr>
        <w:t>LAWS5960</w:t>
      </w:r>
      <w:r w:rsidRPr="002B44D3">
        <w:rPr>
          <w:rFonts w:ascii="Arial" w:hAnsi="Arial" w:cs="Arial"/>
          <w:sz w:val="20"/>
          <w:szCs w:val="20"/>
        </w:rPr>
        <w:t xml:space="preserve"> (LW596)</w:t>
      </w:r>
      <w:r>
        <w:rPr>
          <w:rFonts w:ascii="Arial" w:hAnsi="Arial" w:cs="Arial"/>
          <w:sz w:val="20"/>
          <w:szCs w:val="20"/>
        </w:rPr>
        <w:t xml:space="preserve">: </w:t>
      </w:r>
      <w:r w:rsidR="002B44D3" w:rsidRPr="002B44D3">
        <w:rPr>
          <w:rFonts w:ascii="Arial" w:hAnsi="Arial" w:cs="Arial"/>
          <w:sz w:val="20"/>
          <w:szCs w:val="20"/>
        </w:rPr>
        <w:t>Gender, Sexuality and Law</w:t>
      </w:r>
      <w:r w:rsidR="00673D25">
        <w:rPr>
          <w:rFonts w:ascii="Arial" w:hAnsi="Arial" w:cs="Arial"/>
          <w:sz w:val="20"/>
          <w:szCs w:val="20"/>
        </w:rPr>
        <w:t xml:space="preserve"> </w:t>
      </w:r>
    </w:p>
    <w:p w14:paraId="1F9374C0" w14:textId="77777777" w:rsidR="00C07A56" w:rsidRPr="00373ACB" w:rsidRDefault="00C07A56" w:rsidP="001A2F4D">
      <w:pPr>
        <w:spacing w:after="120" w:line="240" w:lineRule="auto"/>
        <w:ind w:left="426" w:right="260"/>
        <w:jc w:val="both"/>
        <w:rPr>
          <w:rFonts w:ascii="Arial" w:hAnsi="Arial" w:cs="Arial"/>
          <w:sz w:val="20"/>
          <w:szCs w:val="20"/>
        </w:rPr>
      </w:pPr>
    </w:p>
    <w:p w14:paraId="76F2AB9C"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6AE72E9" w14:textId="77777777" w:rsidR="009A2D37" w:rsidRPr="00373ACB" w:rsidRDefault="00380EAE" w:rsidP="001A2F4D">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D7B3C91" w14:textId="77777777" w:rsidR="00C07A56" w:rsidRPr="00373ACB" w:rsidRDefault="00C07A56" w:rsidP="001A2F4D">
      <w:pPr>
        <w:spacing w:after="120" w:line="240" w:lineRule="auto"/>
        <w:ind w:left="426" w:right="260"/>
        <w:jc w:val="both"/>
        <w:rPr>
          <w:rFonts w:ascii="Arial" w:hAnsi="Arial" w:cs="Arial"/>
          <w:iCs/>
          <w:sz w:val="20"/>
          <w:szCs w:val="20"/>
        </w:rPr>
      </w:pPr>
    </w:p>
    <w:p w14:paraId="7BCF8467"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3175BD3" w14:textId="72363BD2" w:rsidR="009A2D37" w:rsidRPr="00373ACB" w:rsidRDefault="00BC1D37" w:rsidP="001A2F4D">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122AA9F6" w14:textId="77777777" w:rsidR="00C07A56" w:rsidRPr="00373ACB" w:rsidRDefault="00C07A56" w:rsidP="001A2F4D">
      <w:pPr>
        <w:spacing w:after="120" w:line="240" w:lineRule="auto"/>
        <w:ind w:left="426" w:right="260"/>
        <w:jc w:val="both"/>
        <w:rPr>
          <w:rFonts w:ascii="Arial" w:hAnsi="Arial" w:cs="Arial"/>
          <w:iCs/>
          <w:sz w:val="20"/>
          <w:szCs w:val="20"/>
        </w:rPr>
      </w:pPr>
    </w:p>
    <w:p w14:paraId="09C702F6"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C93A82" w14:textId="7F59C1BC" w:rsidR="00BC1D37" w:rsidRPr="00373ACB" w:rsidRDefault="00BC1D37" w:rsidP="001A2F4D">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6CD66E55" w14:textId="77777777" w:rsidR="00C07A56" w:rsidRPr="00373ACB" w:rsidRDefault="00C07A56" w:rsidP="001A2F4D">
      <w:pPr>
        <w:spacing w:after="120" w:line="240" w:lineRule="auto"/>
        <w:ind w:left="426" w:right="260"/>
        <w:jc w:val="both"/>
        <w:rPr>
          <w:rFonts w:ascii="Arial" w:hAnsi="Arial" w:cs="Arial"/>
          <w:sz w:val="20"/>
          <w:szCs w:val="20"/>
        </w:rPr>
      </w:pPr>
    </w:p>
    <w:p w14:paraId="79539C4D"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CFBB121" w14:textId="721189CA" w:rsidR="00CE119E" w:rsidRDefault="002B44D3" w:rsidP="001A2F4D">
      <w:pPr>
        <w:spacing w:line="240" w:lineRule="auto"/>
        <w:ind w:left="426" w:right="260"/>
        <w:jc w:val="both"/>
        <w:rPr>
          <w:rFonts w:ascii="Arial" w:hAnsi="Arial" w:cs="Arial"/>
          <w:sz w:val="20"/>
          <w:szCs w:val="20"/>
        </w:rPr>
      </w:pPr>
      <w:r>
        <w:rPr>
          <w:rFonts w:ascii="Arial" w:hAnsi="Arial" w:cs="Arial"/>
          <w:sz w:val="20"/>
          <w:szCs w:val="20"/>
        </w:rPr>
        <w:t>Spring</w:t>
      </w:r>
    </w:p>
    <w:p w14:paraId="25E00052" w14:textId="77777777" w:rsidR="00CE119E" w:rsidRPr="00CE119E" w:rsidRDefault="00CE119E" w:rsidP="001A2F4D">
      <w:pPr>
        <w:spacing w:line="240" w:lineRule="auto"/>
        <w:ind w:left="426" w:right="260"/>
        <w:jc w:val="both"/>
        <w:rPr>
          <w:rFonts w:ascii="Arial" w:hAnsi="Arial" w:cs="Arial"/>
          <w:sz w:val="20"/>
          <w:szCs w:val="20"/>
        </w:rPr>
      </w:pPr>
    </w:p>
    <w:p w14:paraId="32B12F22" w14:textId="77777777" w:rsidR="00B2615F" w:rsidRPr="00373ACB" w:rsidRDefault="00B2615F"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5259F34" w14:textId="462AA53C" w:rsidR="005E3FA7" w:rsidRPr="002772F0" w:rsidRDefault="00673D25" w:rsidP="001A2F4D">
      <w:pPr>
        <w:spacing w:after="120" w:line="240" w:lineRule="auto"/>
        <w:ind w:left="426" w:right="260"/>
        <w:jc w:val="both"/>
        <w:rPr>
          <w:rFonts w:ascii="Arial" w:hAnsi="Arial" w:cs="Arial"/>
          <w:sz w:val="20"/>
          <w:szCs w:val="20"/>
        </w:rPr>
      </w:pPr>
      <w:r>
        <w:rPr>
          <w:rFonts w:ascii="Arial" w:hAnsi="Arial" w:cs="Arial"/>
          <w:sz w:val="20"/>
          <w:szCs w:val="20"/>
        </w:rPr>
        <w:t xml:space="preserve">LAWS3130 </w:t>
      </w:r>
      <w:r w:rsidR="002B44D3" w:rsidRPr="002772F0">
        <w:rPr>
          <w:rFonts w:ascii="Arial" w:hAnsi="Arial" w:cs="Arial"/>
          <w:sz w:val="20"/>
          <w:szCs w:val="20"/>
        </w:rPr>
        <w:t xml:space="preserve">A Critical Introduction to Law and </w:t>
      </w:r>
      <w:r>
        <w:rPr>
          <w:rFonts w:ascii="Arial" w:hAnsi="Arial" w:cs="Arial"/>
          <w:sz w:val="20"/>
          <w:szCs w:val="20"/>
        </w:rPr>
        <w:t xml:space="preserve">LAWS5880 </w:t>
      </w:r>
      <w:r w:rsidR="002B44D3" w:rsidRPr="002772F0">
        <w:rPr>
          <w:rFonts w:ascii="Arial" w:hAnsi="Arial" w:cs="Arial"/>
          <w:sz w:val="20"/>
          <w:szCs w:val="20"/>
        </w:rPr>
        <w:t xml:space="preserve">Public Law 1 are prerequisites. </w:t>
      </w:r>
    </w:p>
    <w:p w14:paraId="0F08BA64" w14:textId="77777777" w:rsidR="002B44D3" w:rsidRPr="002772F0" w:rsidRDefault="002B44D3" w:rsidP="001A2F4D">
      <w:pPr>
        <w:spacing w:after="120" w:line="240" w:lineRule="auto"/>
        <w:ind w:left="426" w:right="260"/>
        <w:jc w:val="both"/>
        <w:rPr>
          <w:rFonts w:ascii="Arial" w:hAnsi="Arial" w:cs="Arial"/>
          <w:b/>
          <w:sz w:val="20"/>
          <w:szCs w:val="20"/>
        </w:rPr>
      </w:pPr>
    </w:p>
    <w:p w14:paraId="4F595466"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107A3F9" w14:textId="3F7B7E72" w:rsidR="009A2D37" w:rsidRPr="00CE119E" w:rsidRDefault="002B44D3" w:rsidP="001A2F4D">
      <w:pPr>
        <w:spacing w:before="60" w:after="60" w:line="240" w:lineRule="auto"/>
        <w:ind w:right="260" w:firstLine="426"/>
        <w:jc w:val="both"/>
        <w:rPr>
          <w:rFonts w:ascii="Arial" w:hAnsi="Arial" w:cs="Arial"/>
          <w:sz w:val="20"/>
          <w:szCs w:val="20"/>
        </w:rPr>
      </w:pPr>
      <w:r w:rsidRPr="002772F0">
        <w:rPr>
          <w:rFonts w:ascii="Arial" w:hAnsi="Arial" w:cs="Arial"/>
          <w:sz w:val="20"/>
          <w:szCs w:val="20"/>
        </w:rPr>
        <w:t>All single and joint honours Law programmes</w:t>
      </w:r>
      <w:r w:rsidRPr="002772F0">
        <w:rPr>
          <w:rFonts w:ascii="Arial" w:hAnsi="Arial" w:cs="Arial"/>
          <w:i/>
          <w:iCs/>
          <w:sz w:val="20"/>
          <w:szCs w:val="20"/>
        </w:rPr>
        <w:t xml:space="preserve"> </w:t>
      </w:r>
    </w:p>
    <w:p w14:paraId="0D2A55E9" w14:textId="77777777" w:rsidR="00C07A56" w:rsidRPr="00373ACB" w:rsidRDefault="00C07A56" w:rsidP="001A2F4D">
      <w:pPr>
        <w:spacing w:after="120" w:line="240" w:lineRule="auto"/>
        <w:ind w:left="426" w:right="260"/>
        <w:jc w:val="both"/>
        <w:rPr>
          <w:rFonts w:ascii="Arial" w:hAnsi="Arial" w:cs="Arial"/>
          <w:iCs/>
          <w:sz w:val="20"/>
          <w:szCs w:val="20"/>
        </w:rPr>
      </w:pPr>
    </w:p>
    <w:p w14:paraId="1579805D" w14:textId="1EA10019" w:rsidR="002B44D3" w:rsidRPr="002772F0" w:rsidRDefault="009A2D37" w:rsidP="001A2F4D">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p>
    <w:p w14:paraId="46A6C8E0" w14:textId="77777777" w:rsidR="002B44D3" w:rsidRPr="002772F0" w:rsidRDefault="002B44D3" w:rsidP="001A2F4D">
      <w:pPr>
        <w:spacing w:before="60" w:after="60" w:line="240" w:lineRule="auto"/>
        <w:ind w:left="426" w:right="260"/>
        <w:jc w:val="both"/>
        <w:rPr>
          <w:rFonts w:ascii="Arial" w:hAnsi="Arial" w:cs="Arial"/>
          <w:sz w:val="20"/>
          <w:szCs w:val="20"/>
        </w:rPr>
      </w:pPr>
      <w:r w:rsidRPr="002772F0">
        <w:rPr>
          <w:rFonts w:ascii="Arial" w:hAnsi="Arial" w:cs="Arial"/>
          <w:sz w:val="20"/>
          <w:szCs w:val="20"/>
        </w:rPr>
        <w:t>This module builds on critical approaches to law summarily addressed in A Critical Introduction to Law. It develops key themes about law’s social and political effects also addressed in Law and Political Theory and Law and Social Change.</w:t>
      </w:r>
    </w:p>
    <w:p w14:paraId="47F943B9" w14:textId="16144991" w:rsidR="002B44D3" w:rsidRPr="002772F0" w:rsidRDefault="002B44D3" w:rsidP="001A2F4D">
      <w:pPr>
        <w:spacing w:after="120" w:line="240" w:lineRule="auto"/>
        <w:ind w:right="260"/>
        <w:jc w:val="both"/>
        <w:rPr>
          <w:rFonts w:ascii="Arial" w:hAnsi="Arial" w:cs="Arial"/>
          <w:b/>
          <w:sz w:val="20"/>
          <w:szCs w:val="20"/>
        </w:rPr>
      </w:pPr>
    </w:p>
    <w:p w14:paraId="2C2E85F1" w14:textId="7AC08D4A" w:rsidR="009A2D37" w:rsidRDefault="00C729D7" w:rsidP="001A2F4D">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 students will be able to:</w:t>
      </w:r>
    </w:p>
    <w:p w14:paraId="0FD52E2B" w14:textId="77777777" w:rsidR="00380EAE" w:rsidRPr="00373ACB" w:rsidRDefault="00380EAE" w:rsidP="001A2F4D">
      <w:pPr>
        <w:spacing w:after="120" w:line="240" w:lineRule="auto"/>
        <w:ind w:left="426" w:right="260"/>
        <w:jc w:val="both"/>
        <w:rPr>
          <w:rFonts w:ascii="Arial" w:hAnsi="Arial" w:cs="Arial"/>
          <w:b/>
          <w:sz w:val="20"/>
          <w:szCs w:val="20"/>
        </w:rPr>
      </w:pPr>
    </w:p>
    <w:p w14:paraId="1536C366" w14:textId="46E53645"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a critical awareness</w:t>
      </w:r>
      <w:r w:rsidRPr="002772F0">
        <w:rPr>
          <w:rFonts w:ascii="Arial" w:hAnsi="Arial" w:cs="Arial"/>
          <w:sz w:val="20"/>
          <w:szCs w:val="20"/>
        </w:rPr>
        <w:t xml:space="preserve"> of </w:t>
      </w:r>
      <w:r w:rsidR="002B44D3" w:rsidRPr="002772F0">
        <w:rPr>
          <w:rFonts w:ascii="Arial" w:hAnsi="Arial" w:cs="Arial"/>
          <w:sz w:val="20"/>
          <w:szCs w:val="20"/>
        </w:rPr>
        <w:t xml:space="preserve">the complex relationship between law and dominant structures of gender and sexuality </w:t>
      </w:r>
    </w:p>
    <w:p w14:paraId="104295BD" w14:textId="556D9003"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 xml:space="preserve">a thorough understanding </w:t>
      </w:r>
      <w:r w:rsidRPr="002772F0">
        <w:rPr>
          <w:rFonts w:ascii="Arial" w:hAnsi="Arial" w:cs="Arial"/>
          <w:sz w:val="20"/>
          <w:szCs w:val="20"/>
        </w:rPr>
        <w:t>of</w:t>
      </w:r>
      <w:r w:rsidR="002B44D3" w:rsidRPr="002772F0">
        <w:rPr>
          <w:rFonts w:ascii="Arial" w:hAnsi="Arial" w:cs="Arial"/>
          <w:sz w:val="20"/>
          <w:szCs w:val="20"/>
        </w:rPr>
        <w:t xml:space="preserve"> the significance of feminist and queer theory for understanding the contemporary formation of legal and political issues</w:t>
      </w:r>
    </w:p>
    <w:p w14:paraId="41D7FD24" w14:textId="673AB44E"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Demonstrate a</w:t>
      </w:r>
      <w:r w:rsidR="002310D0">
        <w:rPr>
          <w:rFonts w:ascii="Arial" w:hAnsi="Arial" w:cs="Arial"/>
          <w:sz w:val="20"/>
          <w:szCs w:val="20"/>
        </w:rPr>
        <w:t xml:space="preserve"> critical awareness</w:t>
      </w:r>
      <w:r w:rsidRPr="002772F0">
        <w:rPr>
          <w:rFonts w:ascii="Arial" w:hAnsi="Arial" w:cs="Arial"/>
          <w:sz w:val="20"/>
          <w:szCs w:val="20"/>
        </w:rPr>
        <w:t xml:space="preserve"> of</w:t>
      </w:r>
      <w:r w:rsidRPr="002772F0" w:rsidDel="00A27CFE">
        <w:rPr>
          <w:rFonts w:ascii="Arial" w:hAnsi="Arial" w:cs="Arial"/>
          <w:sz w:val="20"/>
          <w:szCs w:val="20"/>
        </w:rPr>
        <w:t xml:space="preserve"> </w:t>
      </w:r>
      <w:r w:rsidR="002B44D3" w:rsidRPr="002772F0">
        <w:rPr>
          <w:rFonts w:ascii="Arial" w:hAnsi="Arial" w:cs="Arial"/>
          <w:sz w:val="20"/>
          <w:szCs w:val="20"/>
        </w:rPr>
        <w:t xml:space="preserve">the significance </w:t>
      </w:r>
      <w:proofErr w:type="gramStart"/>
      <w:r w:rsidR="002B44D3" w:rsidRPr="002772F0">
        <w:rPr>
          <w:rFonts w:ascii="Arial" w:hAnsi="Arial" w:cs="Arial"/>
          <w:sz w:val="20"/>
          <w:szCs w:val="20"/>
        </w:rPr>
        <w:t>of,</w:t>
      </w:r>
      <w:proofErr w:type="gramEnd"/>
      <w:r w:rsidR="002B44D3" w:rsidRPr="002772F0">
        <w:rPr>
          <w:rFonts w:ascii="Arial" w:hAnsi="Arial" w:cs="Arial"/>
          <w:sz w:val="20"/>
          <w:szCs w:val="20"/>
        </w:rPr>
        <w:t xml:space="preserve"> critiques of, and alternatives to, rights-based claims by activists and other social actors in gender and sexuality mobilising</w:t>
      </w:r>
    </w:p>
    <w:p w14:paraId="27B97061" w14:textId="4A1887A1"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C</w:t>
      </w:r>
      <w:r w:rsidR="002B44D3" w:rsidRPr="002772F0">
        <w:rPr>
          <w:rFonts w:ascii="Arial" w:hAnsi="Arial" w:cs="Arial"/>
          <w:sz w:val="20"/>
          <w:szCs w:val="20"/>
        </w:rPr>
        <w:t xml:space="preserve">ritically analyse the relationship between right-based claims, claims for sexual citizenship, neoliberal approaches to rights and social inclusion, and the ‘not for profit/industrial complex’ within legal discussions of gender and sexuality </w:t>
      </w:r>
    </w:p>
    <w:p w14:paraId="5B33E7EA" w14:textId="2A716FD2" w:rsidR="002B44D3" w:rsidRPr="002772F0" w:rsidRDefault="00E72FEB" w:rsidP="001A2F4D">
      <w:pPr>
        <w:pStyle w:val="ListParagraph"/>
        <w:numPr>
          <w:ilvl w:val="1"/>
          <w:numId w:val="1"/>
        </w:numPr>
        <w:spacing w:before="60" w:after="60" w:line="240" w:lineRule="auto"/>
        <w:ind w:left="1134" w:right="260" w:hanging="424"/>
        <w:jc w:val="both"/>
        <w:rPr>
          <w:rFonts w:ascii="Arial" w:hAnsi="Arial" w:cs="Arial"/>
          <w:sz w:val="20"/>
          <w:szCs w:val="20"/>
        </w:rPr>
      </w:pPr>
      <w:r>
        <w:rPr>
          <w:rFonts w:ascii="Arial" w:hAnsi="Arial" w:cs="Arial"/>
          <w:sz w:val="20"/>
          <w:szCs w:val="20"/>
        </w:rPr>
        <w:t>Critically i</w:t>
      </w:r>
      <w:r w:rsidR="002B44D3" w:rsidRPr="002772F0">
        <w:rPr>
          <w:rFonts w:ascii="Arial" w:hAnsi="Arial" w:cs="Arial"/>
          <w:sz w:val="20"/>
          <w:szCs w:val="20"/>
        </w:rPr>
        <w:t xml:space="preserve">dentify the wide range of influences on legal discourse, policy, and law-making in relation to gender and sexuality, including concepts from political theory, the social sciences, contemporary culture and the humanities, and dominant ideas from the sciences </w:t>
      </w:r>
    </w:p>
    <w:p w14:paraId="58F8B751" w14:textId="2A17FB83" w:rsidR="002B44D3" w:rsidRPr="002772F0"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2772F0">
        <w:rPr>
          <w:rFonts w:ascii="Arial" w:hAnsi="Arial" w:cs="Arial"/>
          <w:sz w:val="20"/>
          <w:szCs w:val="20"/>
        </w:rPr>
        <w:t xml:space="preserve">Demonstrate </w:t>
      </w:r>
      <w:r w:rsidR="002310D0">
        <w:rPr>
          <w:rFonts w:ascii="Arial" w:hAnsi="Arial" w:cs="Arial"/>
          <w:sz w:val="20"/>
          <w:szCs w:val="20"/>
        </w:rPr>
        <w:t xml:space="preserve">a thorough understanding </w:t>
      </w:r>
      <w:r w:rsidRPr="002772F0">
        <w:rPr>
          <w:rFonts w:ascii="Arial" w:hAnsi="Arial" w:cs="Arial"/>
          <w:sz w:val="20"/>
          <w:szCs w:val="20"/>
        </w:rPr>
        <w:t>of</w:t>
      </w:r>
      <w:r w:rsidRPr="002772F0" w:rsidDel="00A27CFE">
        <w:rPr>
          <w:rFonts w:ascii="Arial" w:hAnsi="Arial" w:cs="Arial"/>
          <w:sz w:val="20"/>
          <w:szCs w:val="20"/>
        </w:rPr>
        <w:t xml:space="preserve"> </w:t>
      </w:r>
      <w:r w:rsidRPr="002772F0">
        <w:rPr>
          <w:rFonts w:ascii="Arial" w:hAnsi="Arial" w:cs="Arial"/>
          <w:sz w:val="20"/>
          <w:szCs w:val="20"/>
        </w:rPr>
        <w:t xml:space="preserve">the </w:t>
      </w:r>
      <w:r w:rsidR="002B44D3" w:rsidRPr="002772F0">
        <w:rPr>
          <w:rFonts w:ascii="Arial" w:hAnsi="Arial" w:cs="Arial"/>
          <w:sz w:val="20"/>
          <w:szCs w:val="20"/>
        </w:rPr>
        <w:t xml:space="preserve">intersection of concepts of gender and sexuality with concepts of race, religion, </w:t>
      </w:r>
      <w:proofErr w:type="gramStart"/>
      <w:r w:rsidR="002B44D3" w:rsidRPr="002772F0">
        <w:rPr>
          <w:rFonts w:ascii="Arial" w:hAnsi="Arial" w:cs="Arial"/>
          <w:sz w:val="20"/>
          <w:szCs w:val="20"/>
        </w:rPr>
        <w:t>disability</w:t>
      </w:r>
      <w:proofErr w:type="gramEnd"/>
      <w:r w:rsidR="002B44D3" w:rsidRPr="002772F0">
        <w:rPr>
          <w:rFonts w:ascii="Arial" w:hAnsi="Arial" w:cs="Arial"/>
          <w:sz w:val="20"/>
          <w:szCs w:val="20"/>
        </w:rPr>
        <w:t xml:space="preserve"> and class both historically and contemporaneously, and the effects of those intersections on legal theory, practice, and activism  </w:t>
      </w:r>
    </w:p>
    <w:p w14:paraId="6D1371A8" w14:textId="77777777" w:rsidR="00373ACB" w:rsidRPr="001A2F4D" w:rsidRDefault="00373ACB" w:rsidP="001A2F4D">
      <w:pPr>
        <w:spacing w:after="120" w:line="240" w:lineRule="auto"/>
        <w:ind w:right="260"/>
        <w:jc w:val="both"/>
        <w:rPr>
          <w:rFonts w:ascii="Arial" w:hAnsi="Arial" w:cs="Arial"/>
          <w:sz w:val="20"/>
          <w:szCs w:val="20"/>
        </w:rPr>
      </w:pPr>
    </w:p>
    <w:p w14:paraId="6C2E3F93" w14:textId="1D43D3E0" w:rsidR="00380EAE" w:rsidRDefault="009A2D37" w:rsidP="001A2F4D">
      <w:pPr>
        <w:numPr>
          <w:ilvl w:val="0"/>
          <w:numId w:val="1"/>
        </w:numPr>
        <w:spacing w:after="120" w:line="240" w:lineRule="auto"/>
        <w:ind w:left="426" w:right="260" w:hanging="426"/>
        <w:jc w:val="both"/>
        <w:rPr>
          <w:rFonts w:ascii="Arial" w:hAnsi="Arial" w:cs="Arial"/>
          <w:b/>
          <w:sz w:val="20"/>
          <w:szCs w:val="20"/>
        </w:rPr>
      </w:pPr>
      <w:r w:rsidRPr="002B44D3">
        <w:rPr>
          <w:rFonts w:ascii="Arial" w:hAnsi="Arial" w:cs="Arial"/>
          <w:b/>
          <w:sz w:val="20"/>
          <w:szCs w:val="20"/>
        </w:rPr>
        <w:t>The intended generic learning outcomes</w:t>
      </w:r>
      <w:r w:rsidR="00C729D7" w:rsidRPr="002B44D3">
        <w:rPr>
          <w:rFonts w:ascii="Arial" w:hAnsi="Arial" w:cs="Arial"/>
          <w:b/>
          <w:sz w:val="20"/>
          <w:szCs w:val="20"/>
        </w:rPr>
        <w:t>.</w:t>
      </w:r>
    </w:p>
    <w:p w14:paraId="3FDF9B57" w14:textId="77777777" w:rsidR="002B44D3" w:rsidRPr="009847F6" w:rsidRDefault="002B44D3" w:rsidP="001A2F4D">
      <w:pPr>
        <w:pStyle w:val="ListParagraph"/>
        <w:spacing w:before="60" w:after="60" w:line="240" w:lineRule="auto"/>
        <w:ind w:left="426" w:right="260"/>
        <w:jc w:val="both"/>
        <w:rPr>
          <w:rFonts w:ascii="Arial" w:hAnsi="Arial" w:cs="Arial"/>
          <w:sz w:val="20"/>
          <w:szCs w:val="20"/>
        </w:rPr>
      </w:pPr>
      <w:r w:rsidRPr="009847F6">
        <w:rPr>
          <w:rFonts w:ascii="Arial" w:hAnsi="Arial" w:cs="Arial"/>
          <w:sz w:val="20"/>
          <w:szCs w:val="20"/>
        </w:rPr>
        <w:t>Students who complete the module successfully will be able to demonstrate the following legal abilities:</w:t>
      </w:r>
    </w:p>
    <w:p w14:paraId="4E240CF8" w14:textId="77777777" w:rsidR="002B44D3" w:rsidRPr="009847F6" w:rsidRDefault="002B44D3" w:rsidP="001A2F4D">
      <w:pPr>
        <w:spacing w:after="120" w:line="240" w:lineRule="auto"/>
        <w:ind w:left="426" w:right="260"/>
        <w:jc w:val="both"/>
        <w:rPr>
          <w:rFonts w:ascii="Arial" w:hAnsi="Arial" w:cs="Arial"/>
          <w:b/>
          <w:sz w:val="20"/>
          <w:szCs w:val="20"/>
        </w:rPr>
      </w:pPr>
    </w:p>
    <w:p w14:paraId="054FA20F" w14:textId="10FDEBD5"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 xml:space="preserve">Demonstrate </w:t>
      </w:r>
      <w:r w:rsidR="002B44D3" w:rsidRPr="009847F6">
        <w:rPr>
          <w:rFonts w:ascii="Arial" w:hAnsi="Arial" w:cs="Arial"/>
          <w:sz w:val="20"/>
          <w:szCs w:val="20"/>
        </w:rPr>
        <w:t>an awareness of, and sensitivity to, the economic, political and/or social implications</w:t>
      </w:r>
      <w:r w:rsidR="002310D0" w:rsidRPr="009847F6">
        <w:rPr>
          <w:rFonts w:ascii="Arial" w:hAnsi="Arial" w:cs="Arial"/>
          <w:sz w:val="20"/>
          <w:szCs w:val="20"/>
        </w:rPr>
        <w:t xml:space="preserve"> as they</w:t>
      </w:r>
      <w:r w:rsidR="002B44D3" w:rsidRPr="009847F6">
        <w:rPr>
          <w:rFonts w:ascii="Arial" w:hAnsi="Arial" w:cs="Arial"/>
          <w:sz w:val="20"/>
          <w:szCs w:val="20"/>
        </w:rPr>
        <w:t xml:space="preserve"> aris</w:t>
      </w:r>
      <w:r w:rsidR="002310D0" w:rsidRPr="009847F6">
        <w:rPr>
          <w:rFonts w:ascii="Arial" w:hAnsi="Arial" w:cs="Arial"/>
          <w:sz w:val="20"/>
          <w:szCs w:val="20"/>
        </w:rPr>
        <w:t>e</w:t>
      </w:r>
      <w:r w:rsidR="002B44D3" w:rsidRPr="009847F6">
        <w:rPr>
          <w:rFonts w:ascii="Arial" w:hAnsi="Arial" w:cs="Arial"/>
          <w:sz w:val="20"/>
          <w:szCs w:val="20"/>
        </w:rPr>
        <w:t xml:space="preserve">. </w:t>
      </w:r>
    </w:p>
    <w:p w14:paraId="31CC9CF8" w14:textId="0C1E19B3"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Demonstrate</w:t>
      </w:r>
      <w:r w:rsidR="002B44D3" w:rsidRPr="009847F6">
        <w:rPr>
          <w:rFonts w:ascii="Arial" w:hAnsi="Arial" w:cs="Arial"/>
          <w:sz w:val="20"/>
          <w:szCs w:val="20"/>
        </w:rPr>
        <w:t xml:space="preserve"> interdisciplinary approaches to</w:t>
      </w:r>
      <w:r w:rsidR="002310D0" w:rsidRPr="009847F6">
        <w:rPr>
          <w:rFonts w:ascii="Arial" w:hAnsi="Arial" w:cs="Arial"/>
          <w:sz w:val="20"/>
          <w:szCs w:val="20"/>
        </w:rPr>
        <w:t xml:space="preserve"> their studies</w:t>
      </w:r>
      <w:r w:rsidR="002B44D3" w:rsidRPr="009847F6">
        <w:rPr>
          <w:rFonts w:ascii="Arial" w:hAnsi="Arial" w:cs="Arial"/>
          <w:sz w:val="20"/>
          <w:szCs w:val="20"/>
        </w:rPr>
        <w:t xml:space="preserve">. </w:t>
      </w:r>
    </w:p>
    <w:p w14:paraId="412E2E37" w14:textId="0C9AFD01"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C</w:t>
      </w:r>
      <w:r w:rsidR="002B44D3" w:rsidRPr="009847F6">
        <w:rPr>
          <w:rFonts w:ascii="Arial" w:hAnsi="Arial" w:cs="Arial"/>
          <w:sz w:val="20"/>
          <w:szCs w:val="20"/>
        </w:rPr>
        <w:t xml:space="preserve">onstruct well-reasoned and well-structured arguments about theoretical and practical issues. </w:t>
      </w:r>
    </w:p>
    <w:p w14:paraId="5F8F1A60" w14:textId="5D292349"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w:t>
      </w:r>
      <w:r w:rsidR="002B44D3" w:rsidRPr="009847F6">
        <w:rPr>
          <w:rFonts w:ascii="Arial" w:hAnsi="Arial" w:cs="Arial"/>
          <w:sz w:val="20"/>
          <w:szCs w:val="20"/>
        </w:rPr>
        <w:t>eploy critical and self-reflexive modes of analysis in relation to concepts</w:t>
      </w:r>
      <w:r w:rsidR="002310D0" w:rsidRPr="009847F6">
        <w:rPr>
          <w:rFonts w:ascii="Arial" w:hAnsi="Arial" w:cs="Arial"/>
          <w:sz w:val="20"/>
          <w:szCs w:val="20"/>
        </w:rPr>
        <w:t xml:space="preserve"> under consideration</w:t>
      </w:r>
      <w:r w:rsidR="002B44D3" w:rsidRPr="009847F6">
        <w:rPr>
          <w:rFonts w:ascii="Arial" w:hAnsi="Arial" w:cs="Arial"/>
          <w:sz w:val="20"/>
          <w:szCs w:val="20"/>
        </w:rPr>
        <w:t xml:space="preserve">. </w:t>
      </w:r>
    </w:p>
    <w:p w14:paraId="5CBA70FE" w14:textId="77777777" w:rsidR="002B44D3" w:rsidRPr="007927B1" w:rsidRDefault="002B44D3" w:rsidP="001A2F4D">
      <w:pPr>
        <w:spacing w:before="60" w:after="60" w:line="240" w:lineRule="auto"/>
        <w:ind w:left="710" w:right="260"/>
        <w:jc w:val="both"/>
        <w:rPr>
          <w:rFonts w:ascii="Arial" w:hAnsi="Arial" w:cs="Arial"/>
          <w:sz w:val="20"/>
          <w:szCs w:val="20"/>
        </w:rPr>
      </w:pPr>
    </w:p>
    <w:p w14:paraId="3600814A" w14:textId="50A4C8DC" w:rsidR="002B44D3" w:rsidRPr="009847F6" w:rsidRDefault="002B44D3"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They will also be able to demonstrate the following general abilities:</w:t>
      </w:r>
    </w:p>
    <w:p w14:paraId="366F0D4F" w14:textId="202E466F"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Demonstrate the ability to</w:t>
      </w:r>
      <w:r w:rsidR="002B44D3" w:rsidRPr="009847F6">
        <w:rPr>
          <w:rFonts w:ascii="Arial" w:hAnsi="Arial" w:cs="Arial"/>
          <w:sz w:val="20"/>
          <w:szCs w:val="20"/>
        </w:rPr>
        <w:t xml:space="preserve"> efficiently</w:t>
      </w:r>
      <w:r w:rsidR="0050252E" w:rsidRPr="009847F6">
        <w:rPr>
          <w:rFonts w:ascii="Arial" w:hAnsi="Arial" w:cs="Arial"/>
          <w:sz w:val="20"/>
          <w:szCs w:val="20"/>
        </w:rPr>
        <w:t xml:space="preserve"> utilise</w:t>
      </w:r>
      <w:r w:rsidR="002B44D3" w:rsidRPr="009847F6">
        <w:rPr>
          <w:rFonts w:ascii="Arial" w:hAnsi="Arial" w:cs="Arial"/>
          <w:sz w:val="20"/>
          <w:szCs w:val="20"/>
        </w:rPr>
        <w:t xml:space="preserve"> both legal and non-legal texts. </w:t>
      </w:r>
      <w:r w:rsidR="002B44D3" w:rsidRPr="009847F6">
        <w:rPr>
          <w:rFonts w:ascii="Arial" w:hAnsi="Arial" w:cs="Arial"/>
          <w:sz w:val="20"/>
          <w:szCs w:val="20"/>
        </w:rPr>
        <w:tab/>
      </w:r>
    </w:p>
    <w:p w14:paraId="1B387278" w14:textId="2A50E020" w:rsidR="002B44D3" w:rsidRPr="009847F6"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 xml:space="preserve">Demonstrate </w:t>
      </w:r>
      <w:r w:rsidR="002B44D3" w:rsidRPr="009847F6">
        <w:rPr>
          <w:rFonts w:ascii="Arial" w:hAnsi="Arial" w:cs="Arial"/>
          <w:sz w:val="20"/>
          <w:szCs w:val="20"/>
        </w:rPr>
        <w:t>argumentation skills that relate to both legal and non-legal texts.</w:t>
      </w:r>
    </w:p>
    <w:p w14:paraId="4549D77F" w14:textId="65F0D516" w:rsidR="00373ACB" w:rsidRPr="001A2F4D" w:rsidRDefault="00A27CFE" w:rsidP="001A2F4D">
      <w:pPr>
        <w:pStyle w:val="ListParagraph"/>
        <w:numPr>
          <w:ilvl w:val="1"/>
          <w:numId w:val="1"/>
        </w:numPr>
        <w:spacing w:before="60" w:after="60" w:line="240" w:lineRule="auto"/>
        <w:ind w:left="1134" w:right="260" w:hanging="424"/>
        <w:jc w:val="both"/>
        <w:rPr>
          <w:rFonts w:ascii="Arial" w:hAnsi="Arial" w:cs="Arial"/>
          <w:sz w:val="20"/>
          <w:szCs w:val="20"/>
        </w:rPr>
      </w:pPr>
      <w:r w:rsidRPr="009847F6">
        <w:rPr>
          <w:rFonts w:ascii="Arial" w:hAnsi="Arial" w:cs="Arial"/>
          <w:sz w:val="20"/>
          <w:szCs w:val="20"/>
        </w:rPr>
        <w:t>C</w:t>
      </w:r>
      <w:r w:rsidR="002B44D3" w:rsidRPr="009847F6">
        <w:rPr>
          <w:rFonts w:ascii="Arial" w:hAnsi="Arial" w:cs="Arial"/>
          <w:sz w:val="20"/>
          <w:szCs w:val="20"/>
        </w:rPr>
        <w:t>ritically</w:t>
      </w:r>
      <w:r w:rsidRPr="009847F6">
        <w:rPr>
          <w:rFonts w:ascii="Arial" w:hAnsi="Arial" w:cs="Arial"/>
          <w:sz w:val="20"/>
          <w:szCs w:val="20"/>
        </w:rPr>
        <w:t xml:space="preserve"> engage</w:t>
      </w:r>
      <w:r w:rsidR="002B44D3" w:rsidRPr="009847F6">
        <w:rPr>
          <w:rFonts w:ascii="Arial" w:hAnsi="Arial" w:cs="Arial"/>
          <w:sz w:val="20"/>
          <w:szCs w:val="20"/>
        </w:rPr>
        <w:t xml:space="preserve"> with legal and non-legal sources.</w:t>
      </w:r>
    </w:p>
    <w:p w14:paraId="3CDD0EF6" w14:textId="77777777" w:rsidR="00373ACB" w:rsidRPr="00373ACB" w:rsidRDefault="00373ACB" w:rsidP="001A2F4D">
      <w:pPr>
        <w:pStyle w:val="Default"/>
        <w:spacing w:after="120"/>
        <w:ind w:right="260"/>
        <w:jc w:val="both"/>
        <w:rPr>
          <w:color w:val="auto"/>
          <w:sz w:val="20"/>
          <w:szCs w:val="20"/>
        </w:rPr>
      </w:pPr>
    </w:p>
    <w:p w14:paraId="0793B575" w14:textId="77777777" w:rsidR="009A2D37" w:rsidRPr="00373ACB" w:rsidRDefault="009A2D37" w:rsidP="001A2F4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34977AD" w14:textId="5186FA50" w:rsidR="002B44D3" w:rsidRPr="002B44D3" w:rsidRDefault="002B44D3" w:rsidP="001A2F4D">
      <w:pPr>
        <w:spacing w:after="120" w:line="240" w:lineRule="auto"/>
        <w:ind w:left="426" w:right="260"/>
        <w:jc w:val="both"/>
        <w:rPr>
          <w:rFonts w:ascii="Arial" w:hAnsi="Arial" w:cs="Arial"/>
          <w:iCs/>
          <w:sz w:val="20"/>
          <w:szCs w:val="20"/>
        </w:rPr>
      </w:pPr>
      <w:r w:rsidRPr="002B44D3">
        <w:rPr>
          <w:rFonts w:ascii="Arial" w:hAnsi="Arial" w:cs="Arial"/>
          <w:iCs/>
          <w:sz w:val="20"/>
          <w:szCs w:val="20"/>
        </w:rPr>
        <w:t>The media is full of gender controversies: there’s same-sex marriage (or no</w:t>
      </w:r>
      <w:r w:rsidR="009847F6">
        <w:rPr>
          <w:rFonts w:ascii="Arial" w:hAnsi="Arial" w:cs="Arial"/>
          <w:iCs/>
          <w:sz w:val="20"/>
          <w:szCs w:val="20"/>
        </w:rPr>
        <w:t>w divorce</w:t>
      </w:r>
      <w:r w:rsidRPr="002B44D3">
        <w:rPr>
          <w:rFonts w:ascii="Arial" w:hAnsi="Arial" w:cs="Arial"/>
          <w:iCs/>
          <w:sz w:val="20"/>
          <w:szCs w:val="20"/>
        </w:rPr>
        <w:t xml:space="preserve">) in California, violence against women </w:t>
      </w:r>
      <w:proofErr w:type="gramStart"/>
      <w:r w:rsidRPr="002B44D3">
        <w:rPr>
          <w:rFonts w:ascii="Arial" w:hAnsi="Arial" w:cs="Arial"/>
          <w:iCs/>
          <w:sz w:val="20"/>
          <w:szCs w:val="20"/>
        </w:rPr>
        <w:t>pretty well</w:t>
      </w:r>
      <w:proofErr w:type="gramEnd"/>
      <w:r w:rsidRPr="002B44D3">
        <w:rPr>
          <w:rFonts w:ascii="Arial" w:hAnsi="Arial" w:cs="Arial"/>
          <w:iCs/>
          <w:sz w:val="20"/>
          <w:szCs w:val="20"/>
        </w:rPr>
        <w:t xml:space="preserve"> everywhere, and a whopping 17% gender pay gap in the UK. What do you think about these issues? How do you think the law should respond? </w:t>
      </w:r>
    </w:p>
    <w:p w14:paraId="2480EA16" w14:textId="77777777" w:rsidR="002B44D3" w:rsidRPr="002B44D3" w:rsidRDefault="002B44D3" w:rsidP="001A2F4D">
      <w:pPr>
        <w:spacing w:after="120" w:line="240" w:lineRule="auto"/>
        <w:ind w:left="426" w:right="260"/>
        <w:jc w:val="both"/>
        <w:rPr>
          <w:rFonts w:ascii="Arial" w:hAnsi="Arial" w:cs="Arial"/>
          <w:iCs/>
          <w:sz w:val="20"/>
          <w:szCs w:val="20"/>
        </w:rPr>
      </w:pPr>
      <w:r w:rsidRPr="002B44D3">
        <w:rPr>
          <w:rFonts w:ascii="Arial" w:hAnsi="Arial" w:cs="Arial"/>
          <w:iCs/>
          <w:sz w:val="20"/>
          <w:szCs w:val="20"/>
        </w:rPr>
        <w:t xml:space="preserve">This module focuses on how law interacts with gender and sexuality. It examines, and encourages you to discuss, the interconnections between law, policy, gender, and sexuality. We will start by focusing on key concepts in feminist and queer legal theory, such as heteronormativity (the dominance of heterosexual family and social structures). We will then relate these theories to current dilemmas: same-sex marriage; transgender rights; diverse family formations. Finally, we tackle the </w:t>
      </w:r>
      <w:proofErr w:type="gramStart"/>
      <w:r w:rsidRPr="002B44D3">
        <w:rPr>
          <w:rFonts w:ascii="Arial" w:hAnsi="Arial" w:cs="Arial"/>
          <w:iCs/>
          <w:sz w:val="20"/>
          <w:szCs w:val="20"/>
        </w:rPr>
        <w:t>really big</w:t>
      </w:r>
      <w:proofErr w:type="gramEnd"/>
      <w:r w:rsidRPr="002B44D3">
        <w:rPr>
          <w:rFonts w:ascii="Arial" w:hAnsi="Arial" w:cs="Arial"/>
          <w:iCs/>
          <w:sz w:val="20"/>
          <w:szCs w:val="20"/>
        </w:rPr>
        <w:t xml:space="preserve"> questions. Should we use the law to change the law? Are rights really any use? What is neo-liberalism and how does this relate to gender?</w:t>
      </w:r>
    </w:p>
    <w:p w14:paraId="00A1175A" w14:textId="77777777" w:rsidR="002B44D3" w:rsidRPr="002B44D3" w:rsidRDefault="002B44D3" w:rsidP="001A2F4D">
      <w:pPr>
        <w:spacing w:after="120" w:line="240" w:lineRule="auto"/>
        <w:ind w:left="426" w:right="260"/>
        <w:jc w:val="both"/>
        <w:rPr>
          <w:rFonts w:ascii="Arial" w:hAnsi="Arial" w:cs="Arial"/>
          <w:iCs/>
          <w:sz w:val="20"/>
          <w:szCs w:val="20"/>
        </w:rPr>
      </w:pPr>
    </w:p>
    <w:p w14:paraId="7D91555B" w14:textId="77777777" w:rsidR="009A2D37" w:rsidRPr="00373ACB" w:rsidRDefault="00DF2132" w:rsidP="001A2F4D">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B054EA0"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Brown, W (1995) States of Injury: Power and Freedom in Late Modernity, Princeton University Press.</w:t>
      </w:r>
    </w:p>
    <w:p w14:paraId="35A6033A"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Butler, Judith (1990) Gender Trouble: Feminism and the Subversion of Identity London: Routledge.</w:t>
      </w:r>
    </w:p>
    <w:p w14:paraId="3CD69D44"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Butler, Judith (1993) Bodies that Matter: On the Discursive Limits of Sex London: Routledge.</w:t>
      </w:r>
    </w:p>
    <w:p w14:paraId="105C0156"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Carabin, Sexualities, (Policy Press, 2004)</w:t>
      </w:r>
    </w:p>
    <w:p w14:paraId="34AC0C98"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Davies, M., and Munro, V., The Ashgate Research Companion to Feminist Legal Theory (Ashgate, 2013</w:t>
      </w:r>
      <w:proofErr w:type="gramStart"/>
      <w:r w:rsidRPr="002B44D3">
        <w:rPr>
          <w:rFonts w:ascii="Arial" w:hAnsi="Arial" w:cs="Arial"/>
          <w:sz w:val="20"/>
          <w:szCs w:val="20"/>
        </w:rPr>
        <w:t>).Dean</w:t>
      </w:r>
      <w:proofErr w:type="gramEnd"/>
      <w:r w:rsidRPr="002B44D3">
        <w:rPr>
          <w:rFonts w:ascii="Arial" w:hAnsi="Arial" w:cs="Arial"/>
          <w:sz w:val="20"/>
          <w:szCs w:val="20"/>
        </w:rPr>
        <w:t>, Mitchell (1999) Governmentality: Power and Rule in Modern Society, Sage.</w:t>
      </w:r>
    </w:p>
    <w:p w14:paraId="476C0094"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Fortier, Anne-Marie (2008) Multicultural Horizons: Diversity and the limits of the civil nation Routledge.</w:t>
      </w:r>
    </w:p>
    <w:p w14:paraId="155F140C"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Foucault, Michel (1991) ‘Governmentality’ in Colin Gordon et al eds The Foucault Effect: Studies in Governmentality University of Chicago Press, pp 87-104.</w:t>
      </w:r>
    </w:p>
    <w:p w14:paraId="7B90C182"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Grabham et al (eds) Intersectionality and Beyond, Routledge.</w:t>
      </w:r>
    </w:p>
    <w:p w14:paraId="7B5C9E6B"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INCITE! Women of Colour Against Violence (2007) The Revolution will not be Funded: Beyond the Non-Profit Industrial Complex South End Press.</w:t>
      </w:r>
    </w:p>
    <w:p w14:paraId="2B367B5D"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Kenny, S.J. Gender and Justice Why Women in the Judiciary Really Matter (Routledge, 2013)</w:t>
      </w:r>
    </w:p>
    <w:p w14:paraId="64276870" w14:textId="77777777" w:rsidR="002B44D3" w:rsidRPr="002B44D3"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 xml:space="preserve">Puar, </w:t>
      </w:r>
      <w:proofErr w:type="spellStart"/>
      <w:r w:rsidRPr="002B44D3">
        <w:rPr>
          <w:rFonts w:ascii="Arial" w:hAnsi="Arial" w:cs="Arial"/>
          <w:sz w:val="20"/>
          <w:szCs w:val="20"/>
        </w:rPr>
        <w:t>Jasbir</w:t>
      </w:r>
      <w:proofErr w:type="spellEnd"/>
      <w:r w:rsidRPr="002B44D3">
        <w:rPr>
          <w:rFonts w:ascii="Arial" w:hAnsi="Arial" w:cs="Arial"/>
          <w:sz w:val="20"/>
          <w:szCs w:val="20"/>
        </w:rPr>
        <w:t xml:space="preserve"> (2007) Terrorist Assemblages: </w:t>
      </w:r>
      <w:proofErr w:type="spellStart"/>
      <w:r w:rsidRPr="002B44D3">
        <w:rPr>
          <w:rFonts w:ascii="Arial" w:hAnsi="Arial" w:cs="Arial"/>
          <w:sz w:val="20"/>
          <w:szCs w:val="20"/>
        </w:rPr>
        <w:t>Homonationalism</w:t>
      </w:r>
      <w:proofErr w:type="spellEnd"/>
      <w:r w:rsidRPr="002B44D3">
        <w:rPr>
          <w:rFonts w:ascii="Arial" w:hAnsi="Arial" w:cs="Arial"/>
          <w:sz w:val="20"/>
          <w:szCs w:val="20"/>
        </w:rPr>
        <w:t xml:space="preserve"> in queer times Duke University Press.</w:t>
      </w:r>
    </w:p>
    <w:p w14:paraId="56DE7FBB" w14:textId="77777777" w:rsidR="002B44D3" w:rsidRPr="002B44D3" w:rsidRDefault="002B44D3" w:rsidP="001A2F4D">
      <w:pPr>
        <w:spacing w:after="120" w:line="240" w:lineRule="auto"/>
        <w:ind w:left="426" w:right="260"/>
        <w:jc w:val="both"/>
        <w:rPr>
          <w:rFonts w:ascii="Arial" w:hAnsi="Arial" w:cs="Arial"/>
          <w:sz w:val="20"/>
          <w:szCs w:val="20"/>
        </w:rPr>
      </w:pPr>
      <w:proofErr w:type="spellStart"/>
      <w:r w:rsidRPr="002B44D3">
        <w:rPr>
          <w:rFonts w:ascii="Arial" w:hAnsi="Arial" w:cs="Arial"/>
          <w:sz w:val="20"/>
          <w:szCs w:val="20"/>
        </w:rPr>
        <w:t>Stychin</w:t>
      </w:r>
      <w:proofErr w:type="spellEnd"/>
      <w:r w:rsidRPr="002B44D3">
        <w:rPr>
          <w:rFonts w:ascii="Arial" w:hAnsi="Arial" w:cs="Arial"/>
          <w:sz w:val="20"/>
          <w:szCs w:val="20"/>
        </w:rPr>
        <w:t>, Carl (2004) Governing Sexuality: The Changing Politics of Citizenship and Law Reform Hart Publishing, Oxford.</w:t>
      </w:r>
    </w:p>
    <w:p w14:paraId="344BE1AD" w14:textId="1F267516" w:rsidR="00DE4F08" w:rsidRDefault="002B44D3" w:rsidP="001A2F4D">
      <w:pPr>
        <w:spacing w:after="120" w:line="240" w:lineRule="auto"/>
        <w:ind w:left="426" w:right="260"/>
        <w:jc w:val="both"/>
        <w:rPr>
          <w:rFonts w:ascii="Arial" w:hAnsi="Arial" w:cs="Arial"/>
          <w:sz w:val="20"/>
          <w:szCs w:val="20"/>
        </w:rPr>
      </w:pPr>
      <w:r w:rsidRPr="002B44D3">
        <w:rPr>
          <w:rFonts w:ascii="Arial" w:hAnsi="Arial" w:cs="Arial"/>
          <w:sz w:val="20"/>
          <w:szCs w:val="20"/>
        </w:rPr>
        <w:t>Williams, P (1991) The Alchemy of Race and Rights, Harvard University Press.</w:t>
      </w:r>
    </w:p>
    <w:p w14:paraId="216682CB" w14:textId="77777777" w:rsidR="00CE119E" w:rsidRPr="002B44D3" w:rsidRDefault="00CE119E" w:rsidP="001A2F4D">
      <w:pPr>
        <w:spacing w:after="120" w:line="240" w:lineRule="auto"/>
        <w:ind w:left="426" w:right="260"/>
        <w:jc w:val="both"/>
        <w:rPr>
          <w:rFonts w:ascii="Arial" w:hAnsi="Arial" w:cs="Arial"/>
          <w:sz w:val="20"/>
          <w:szCs w:val="20"/>
        </w:rPr>
      </w:pPr>
    </w:p>
    <w:p w14:paraId="5E1D7B38" w14:textId="77777777" w:rsidR="00DE4F08" w:rsidRPr="002B44D3" w:rsidRDefault="009A2D37" w:rsidP="001A2F4D">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lastRenderedPageBreak/>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2AE4364" w14:textId="77777777"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65F96AAB" w14:textId="77777777"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09421FE8" w14:textId="7F7AD060" w:rsidR="002B44D3" w:rsidRPr="002B44D3"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40C69800" w14:textId="77777777" w:rsidR="00E72FEB" w:rsidRPr="002B44D3" w:rsidRDefault="00E72FEB" w:rsidP="001A2F4D">
      <w:pPr>
        <w:spacing w:after="120" w:line="240" w:lineRule="auto"/>
        <w:ind w:left="426" w:right="260"/>
        <w:jc w:val="both"/>
        <w:rPr>
          <w:rFonts w:ascii="Arial" w:hAnsi="Arial" w:cs="Arial"/>
          <w:i/>
          <w:iCs/>
          <w:sz w:val="20"/>
          <w:szCs w:val="20"/>
        </w:rPr>
      </w:pPr>
    </w:p>
    <w:p w14:paraId="6CADCF62" w14:textId="77777777" w:rsidR="00A27CFE" w:rsidRPr="007927B1" w:rsidRDefault="00EF4933" w:rsidP="001A2F4D">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11D532AB" w14:textId="77777777" w:rsidR="00A27CFE" w:rsidRPr="007927B1" w:rsidRDefault="00A27CFE" w:rsidP="001A2F4D">
      <w:pPr>
        <w:spacing w:after="120" w:line="240" w:lineRule="auto"/>
        <w:ind w:right="260" w:firstLine="426"/>
        <w:jc w:val="both"/>
        <w:rPr>
          <w:rFonts w:ascii="Arial" w:hAnsi="Arial" w:cs="Arial"/>
          <w:iCs/>
          <w:sz w:val="20"/>
          <w:szCs w:val="20"/>
          <w:u w:val="single"/>
        </w:rPr>
      </w:pPr>
      <w:r w:rsidRPr="007927B1">
        <w:rPr>
          <w:rFonts w:ascii="Arial" w:hAnsi="Arial" w:cs="Arial"/>
          <w:iCs/>
          <w:sz w:val="20"/>
          <w:szCs w:val="20"/>
          <w:u w:val="single"/>
        </w:rPr>
        <w:t>13.1 Main assessment methods</w:t>
      </w:r>
    </w:p>
    <w:p w14:paraId="18528BAB" w14:textId="4C9F08B7" w:rsidR="00373ACB" w:rsidRDefault="00373ACB" w:rsidP="001A2F4D">
      <w:pPr>
        <w:spacing w:after="120" w:line="240" w:lineRule="auto"/>
        <w:ind w:left="426" w:right="260"/>
        <w:jc w:val="both"/>
        <w:rPr>
          <w:rFonts w:ascii="Arial" w:hAnsi="Arial" w:cs="Arial"/>
          <w:b/>
          <w:i/>
          <w:iCs/>
          <w:sz w:val="20"/>
          <w:szCs w:val="20"/>
        </w:rPr>
      </w:pPr>
    </w:p>
    <w:p w14:paraId="31C4CD81" w14:textId="1781B44B" w:rsidR="0066061A" w:rsidRPr="005E3FA7" w:rsidRDefault="0066061A" w:rsidP="001A2F4D">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2B44D3">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F3E805E" w14:textId="51DF9C4B" w:rsidR="002B44D3" w:rsidRPr="002B44D3"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E</w:t>
      </w:r>
      <w:r w:rsidR="002B44D3" w:rsidRPr="002B44D3">
        <w:rPr>
          <w:rFonts w:ascii="Arial" w:hAnsi="Arial" w:cs="Arial"/>
          <w:iCs/>
          <w:sz w:val="20"/>
          <w:szCs w:val="20"/>
        </w:rPr>
        <w:t>ssay of 3,</w:t>
      </w:r>
      <w:r w:rsidR="00DC752C">
        <w:rPr>
          <w:rFonts w:ascii="Arial" w:hAnsi="Arial" w:cs="Arial"/>
          <w:iCs/>
          <w:sz w:val="20"/>
          <w:szCs w:val="20"/>
        </w:rPr>
        <w:t>3</w:t>
      </w:r>
      <w:r w:rsidR="002B44D3" w:rsidRPr="002B44D3">
        <w:rPr>
          <w:rFonts w:ascii="Arial" w:hAnsi="Arial" w:cs="Arial"/>
          <w:iCs/>
          <w:sz w:val="20"/>
          <w:szCs w:val="20"/>
        </w:rPr>
        <w:t xml:space="preserve">00 words </w:t>
      </w:r>
      <w:r>
        <w:rPr>
          <w:rFonts w:ascii="Arial" w:hAnsi="Arial" w:cs="Arial"/>
          <w:iCs/>
          <w:sz w:val="20"/>
          <w:szCs w:val="20"/>
        </w:rPr>
        <w:t>(</w:t>
      </w:r>
      <w:r w:rsidR="002B44D3" w:rsidRPr="002B44D3">
        <w:rPr>
          <w:rFonts w:ascii="Arial" w:hAnsi="Arial" w:cs="Arial"/>
          <w:iCs/>
          <w:sz w:val="20"/>
          <w:szCs w:val="20"/>
        </w:rPr>
        <w:t>60%</w:t>
      </w:r>
      <w:r>
        <w:rPr>
          <w:rFonts w:ascii="Arial" w:hAnsi="Arial" w:cs="Arial"/>
          <w:iCs/>
          <w:sz w:val="20"/>
          <w:szCs w:val="20"/>
        </w:rPr>
        <w:t>)</w:t>
      </w:r>
    </w:p>
    <w:p w14:paraId="49F5DB04" w14:textId="41515D22" w:rsidR="00673D25"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P</w:t>
      </w:r>
      <w:r w:rsidR="002B44D3" w:rsidRPr="002B44D3">
        <w:rPr>
          <w:rFonts w:ascii="Arial" w:hAnsi="Arial" w:cs="Arial"/>
          <w:iCs/>
          <w:sz w:val="20"/>
          <w:szCs w:val="20"/>
        </w:rPr>
        <w:t xml:space="preserve">resentation (20%) </w:t>
      </w:r>
    </w:p>
    <w:p w14:paraId="34033AE6" w14:textId="756DA759" w:rsidR="00E72FEB" w:rsidRPr="00CE119E" w:rsidRDefault="00673D25" w:rsidP="001A2F4D">
      <w:pPr>
        <w:spacing w:after="120" w:line="240" w:lineRule="auto"/>
        <w:ind w:left="426" w:right="260"/>
        <w:jc w:val="both"/>
        <w:rPr>
          <w:rFonts w:ascii="Arial" w:hAnsi="Arial" w:cs="Arial"/>
          <w:iCs/>
          <w:sz w:val="20"/>
          <w:szCs w:val="20"/>
        </w:rPr>
      </w:pPr>
      <w:r>
        <w:rPr>
          <w:rFonts w:ascii="Arial" w:hAnsi="Arial" w:cs="Arial"/>
          <w:iCs/>
          <w:sz w:val="20"/>
          <w:szCs w:val="20"/>
        </w:rPr>
        <w:t>C</w:t>
      </w:r>
      <w:r w:rsidRPr="002B44D3">
        <w:rPr>
          <w:rFonts w:ascii="Arial" w:hAnsi="Arial" w:cs="Arial"/>
          <w:iCs/>
          <w:sz w:val="20"/>
          <w:szCs w:val="20"/>
        </w:rPr>
        <w:t xml:space="preserve">hairing </w:t>
      </w:r>
      <w:r w:rsidR="002B44D3" w:rsidRPr="002B44D3">
        <w:rPr>
          <w:rFonts w:ascii="Arial" w:hAnsi="Arial" w:cs="Arial"/>
          <w:iCs/>
          <w:sz w:val="20"/>
          <w:szCs w:val="20"/>
        </w:rPr>
        <w:t xml:space="preserve">another student’s presentation (20%) </w:t>
      </w:r>
    </w:p>
    <w:p w14:paraId="0C8A7139" w14:textId="77777777" w:rsidR="00673D25" w:rsidRDefault="00673D25" w:rsidP="001A2F4D">
      <w:pPr>
        <w:spacing w:after="120" w:line="240" w:lineRule="auto"/>
        <w:ind w:left="426" w:right="260"/>
        <w:jc w:val="both"/>
        <w:rPr>
          <w:rFonts w:ascii="Arial" w:hAnsi="Arial" w:cs="Arial"/>
          <w:iCs/>
          <w:sz w:val="20"/>
          <w:szCs w:val="20"/>
          <w:u w:val="single"/>
        </w:rPr>
      </w:pPr>
    </w:p>
    <w:p w14:paraId="2F91BDE3" w14:textId="1750A9B0" w:rsidR="00A27CFE" w:rsidRDefault="00A27CFE" w:rsidP="001A2F4D">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052E831D" w14:textId="77777777" w:rsidR="00A27CFE" w:rsidRDefault="00A27CFE" w:rsidP="001A2F4D">
      <w:pPr>
        <w:spacing w:after="120" w:line="240" w:lineRule="auto"/>
        <w:ind w:left="426" w:right="260"/>
        <w:jc w:val="both"/>
        <w:rPr>
          <w:rFonts w:ascii="Arial" w:hAnsi="Arial" w:cs="Arial"/>
          <w:iCs/>
          <w:sz w:val="20"/>
          <w:szCs w:val="20"/>
          <w:u w:val="single"/>
        </w:rPr>
      </w:pPr>
    </w:p>
    <w:p w14:paraId="64689440" w14:textId="283D1846" w:rsidR="00A27CFE" w:rsidRPr="006F3F43" w:rsidRDefault="00A27CFE" w:rsidP="001A2F4D">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w:t>
      </w:r>
      <w:proofErr w:type="gramStart"/>
      <w:r>
        <w:rPr>
          <w:rFonts w:ascii="Arial" w:hAnsi="Arial" w:cs="Arial"/>
          <w:iCs/>
          <w:sz w:val="20"/>
          <w:szCs w:val="20"/>
        </w:rPr>
        <w:t>all of</w:t>
      </w:r>
      <w:proofErr w:type="gramEnd"/>
      <w:r>
        <w:rPr>
          <w:rFonts w:ascii="Arial" w:hAnsi="Arial" w:cs="Arial"/>
          <w:iCs/>
          <w:sz w:val="20"/>
          <w:szCs w:val="20"/>
        </w:rPr>
        <w:t xml:space="preserve"> the learning outcomes as indicated in the mapping below. </w:t>
      </w:r>
    </w:p>
    <w:p w14:paraId="0B4BBB71" w14:textId="77777777" w:rsidR="00373ACB" w:rsidRPr="00373ACB" w:rsidRDefault="00373ACB" w:rsidP="001A2F4D">
      <w:pPr>
        <w:spacing w:after="120" w:line="240" w:lineRule="auto"/>
        <w:ind w:left="426" w:right="260"/>
        <w:jc w:val="both"/>
        <w:rPr>
          <w:rFonts w:ascii="Arial" w:hAnsi="Arial" w:cs="Arial"/>
          <w:b/>
          <w:i/>
          <w:iCs/>
          <w:sz w:val="20"/>
          <w:szCs w:val="20"/>
        </w:rPr>
      </w:pPr>
    </w:p>
    <w:p w14:paraId="736292CC" w14:textId="77777777" w:rsidR="00274ED7" w:rsidRPr="00373ACB" w:rsidRDefault="00DF2132" w:rsidP="001A2F4D">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7A69785"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45" w:type="pct"/>
        <w:jc w:val="center"/>
        <w:tblLook w:val="04A0" w:firstRow="1" w:lastRow="0" w:firstColumn="1" w:lastColumn="0" w:noHBand="0" w:noVBand="1"/>
      </w:tblPr>
      <w:tblGrid>
        <w:gridCol w:w="1395"/>
        <w:gridCol w:w="495"/>
        <w:gridCol w:w="495"/>
        <w:gridCol w:w="495"/>
        <w:gridCol w:w="495"/>
        <w:gridCol w:w="495"/>
        <w:gridCol w:w="495"/>
        <w:gridCol w:w="495"/>
        <w:gridCol w:w="495"/>
        <w:gridCol w:w="495"/>
        <w:gridCol w:w="495"/>
        <w:gridCol w:w="495"/>
        <w:gridCol w:w="497"/>
        <w:gridCol w:w="495"/>
      </w:tblGrid>
      <w:tr w:rsidR="001A2F4D" w:rsidRPr="00373ACB" w14:paraId="7465F3CE" w14:textId="77777777" w:rsidTr="001A2F4D">
        <w:trPr>
          <w:trHeight w:val="397"/>
          <w:jc w:val="center"/>
        </w:trPr>
        <w:tc>
          <w:tcPr>
            <w:tcW w:w="891" w:type="pct"/>
            <w:shd w:val="clear" w:color="auto" w:fill="D9D9D9" w:themeFill="background1" w:themeFillShade="D9"/>
            <w:vAlign w:val="center"/>
          </w:tcPr>
          <w:p w14:paraId="3D0F8316" w14:textId="77777777" w:rsidR="001A2F4D" w:rsidRPr="00373ACB" w:rsidRDefault="001A2F4D" w:rsidP="0066061A">
            <w:pPr>
              <w:spacing w:after="120"/>
              <w:rPr>
                <w:rFonts w:ascii="Arial" w:hAnsi="Arial" w:cs="Arial"/>
                <w:i/>
                <w:sz w:val="20"/>
                <w:szCs w:val="20"/>
              </w:rPr>
            </w:pPr>
            <w:r w:rsidRPr="00373ACB">
              <w:rPr>
                <w:rFonts w:ascii="Arial" w:hAnsi="Arial" w:cs="Arial"/>
                <w:b/>
                <w:sz w:val="20"/>
                <w:szCs w:val="20"/>
              </w:rPr>
              <w:t>Module learning outcome</w:t>
            </w:r>
          </w:p>
        </w:tc>
        <w:tc>
          <w:tcPr>
            <w:tcW w:w="316" w:type="pct"/>
            <w:vAlign w:val="center"/>
          </w:tcPr>
          <w:p w14:paraId="1724BE8F" w14:textId="6026834A" w:rsidR="001A2F4D" w:rsidRPr="007103E4" w:rsidRDefault="001A2F4D" w:rsidP="001A2F4D">
            <w:pPr>
              <w:spacing w:after="120"/>
              <w:jc w:val="center"/>
              <w:rPr>
                <w:rFonts w:ascii="Arial" w:hAnsi="Arial" w:cs="Arial"/>
                <w:sz w:val="20"/>
                <w:szCs w:val="20"/>
              </w:rPr>
            </w:pPr>
            <w:r>
              <w:rPr>
                <w:rFonts w:ascii="Arial" w:hAnsi="Arial" w:cs="Arial"/>
                <w:sz w:val="20"/>
                <w:szCs w:val="20"/>
              </w:rPr>
              <w:t>8.1</w:t>
            </w:r>
          </w:p>
        </w:tc>
        <w:tc>
          <w:tcPr>
            <w:tcW w:w="316" w:type="pct"/>
            <w:vAlign w:val="center"/>
          </w:tcPr>
          <w:p w14:paraId="77AF2613" w14:textId="77777777" w:rsidR="001A2F4D" w:rsidRPr="007103E4" w:rsidRDefault="001A2F4D" w:rsidP="001A2F4D">
            <w:pPr>
              <w:spacing w:after="120"/>
              <w:jc w:val="center"/>
              <w:rPr>
                <w:rFonts w:ascii="Arial" w:hAnsi="Arial" w:cs="Arial"/>
                <w:sz w:val="20"/>
                <w:szCs w:val="20"/>
              </w:rPr>
            </w:pPr>
            <w:r>
              <w:rPr>
                <w:rFonts w:ascii="Arial" w:hAnsi="Arial" w:cs="Arial"/>
                <w:sz w:val="20"/>
                <w:szCs w:val="20"/>
              </w:rPr>
              <w:t>8.2</w:t>
            </w:r>
          </w:p>
        </w:tc>
        <w:tc>
          <w:tcPr>
            <w:tcW w:w="316" w:type="pct"/>
            <w:vAlign w:val="center"/>
          </w:tcPr>
          <w:p w14:paraId="1554949A" w14:textId="77777777" w:rsidR="001A2F4D" w:rsidRPr="007103E4" w:rsidRDefault="001A2F4D" w:rsidP="001A2F4D">
            <w:pPr>
              <w:spacing w:after="120"/>
              <w:jc w:val="center"/>
              <w:rPr>
                <w:rFonts w:ascii="Arial" w:hAnsi="Arial" w:cs="Arial"/>
                <w:sz w:val="20"/>
                <w:szCs w:val="20"/>
              </w:rPr>
            </w:pPr>
            <w:r>
              <w:rPr>
                <w:rFonts w:ascii="Arial" w:hAnsi="Arial" w:cs="Arial"/>
                <w:sz w:val="20"/>
                <w:szCs w:val="20"/>
              </w:rPr>
              <w:t>8.3</w:t>
            </w:r>
          </w:p>
        </w:tc>
        <w:tc>
          <w:tcPr>
            <w:tcW w:w="316" w:type="pct"/>
            <w:vAlign w:val="center"/>
          </w:tcPr>
          <w:p w14:paraId="68D5886C" w14:textId="7C67BCFB" w:rsidR="001A2F4D" w:rsidRPr="007103E4" w:rsidRDefault="001A2F4D" w:rsidP="001A2F4D">
            <w:pPr>
              <w:spacing w:after="120"/>
              <w:jc w:val="center"/>
              <w:rPr>
                <w:rFonts w:ascii="Arial" w:hAnsi="Arial" w:cs="Arial"/>
                <w:sz w:val="20"/>
                <w:szCs w:val="20"/>
              </w:rPr>
            </w:pPr>
            <w:r>
              <w:rPr>
                <w:rFonts w:ascii="Arial" w:hAnsi="Arial" w:cs="Arial"/>
                <w:sz w:val="20"/>
                <w:szCs w:val="20"/>
              </w:rPr>
              <w:t>8.4</w:t>
            </w:r>
          </w:p>
        </w:tc>
        <w:tc>
          <w:tcPr>
            <w:tcW w:w="316" w:type="pct"/>
            <w:vAlign w:val="center"/>
          </w:tcPr>
          <w:p w14:paraId="62DF8514" w14:textId="613DC62D" w:rsidR="001A2F4D" w:rsidRPr="007103E4" w:rsidRDefault="001A2F4D" w:rsidP="001A2F4D">
            <w:pPr>
              <w:spacing w:after="120"/>
              <w:jc w:val="center"/>
              <w:rPr>
                <w:rFonts w:ascii="Arial" w:hAnsi="Arial" w:cs="Arial"/>
                <w:sz w:val="20"/>
                <w:szCs w:val="20"/>
              </w:rPr>
            </w:pPr>
            <w:r>
              <w:rPr>
                <w:rFonts w:ascii="Arial" w:hAnsi="Arial" w:cs="Arial"/>
                <w:sz w:val="20"/>
                <w:szCs w:val="20"/>
              </w:rPr>
              <w:t>8.5</w:t>
            </w:r>
          </w:p>
        </w:tc>
        <w:tc>
          <w:tcPr>
            <w:tcW w:w="316" w:type="pct"/>
            <w:vAlign w:val="center"/>
          </w:tcPr>
          <w:p w14:paraId="3401350C" w14:textId="1D8A7C2A" w:rsidR="001A2F4D" w:rsidRPr="007103E4" w:rsidRDefault="001A2F4D" w:rsidP="001A2F4D">
            <w:pPr>
              <w:spacing w:after="120"/>
              <w:jc w:val="center"/>
              <w:rPr>
                <w:rFonts w:ascii="Arial" w:hAnsi="Arial" w:cs="Arial"/>
                <w:sz w:val="20"/>
                <w:szCs w:val="20"/>
              </w:rPr>
            </w:pPr>
            <w:r>
              <w:rPr>
                <w:rFonts w:ascii="Arial" w:hAnsi="Arial" w:cs="Arial"/>
                <w:sz w:val="20"/>
                <w:szCs w:val="20"/>
              </w:rPr>
              <w:t>8.6</w:t>
            </w:r>
          </w:p>
        </w:tc>
        <w:tc>
          <w:tcPr>
            <w:tcW w:w="316" w:type="pct"/>
            <w:vAlign w:val="center"/>
          </w:tcPr>
          <w:p w14:paraId="2D5CCC9A" w14:textId="27305BED" w:rsidR="001A2F4D" w:rsidRPr="007103E4" w:rsidRDefault="001A2F4D" w:rsidP="001A2F4D">
            <w:pPr>
              <w:spacing w:after="120"/>
              <w:jc w:val="center"/>
              <w:rPr>
                <w:rFonts w:ascii="Arial" w:hAnsi="Arial" w:cs="Arial"/>
                <w:sz w:val="20"/>
                <w:szCs w:val="20"/>
              </w:rPr>
            </w:pPr>
            <w:r>
              <w:rPr>
                <w:rFonts w:ascii="Arial" w:hAnsi="Arial" w:cs="Arial"/>
                <w:sz w:val="20"/>
                <w:szCs w:val="20"/>
              </w:rPr>
              <w:t>9.1</w:t>
            </w:r>
          </w:p>
        </w:tc>
        <w:tc>
          <w:tcPr>
            <w:tcW w:w="316" w:type="pct"/>
            <w:vAlign w:val="center"/>
          </w:tcPr>
          <w:p w14:paraId="5C21EF1C" w14:textId="1CD885A6" w:rsidR="001A2F4D" w:rsidRPr="007103E4" w:rsidRDefault="001A2F4D" w:rsidP="001A2F4D">
            <w:pPr>
              <w:spacing w:after="120"/>
              <w:jc w:val="center"/>
              <w:rPr>
                <w:rFonts w:ascii="Arial" w:hAnsi="Arial" w:cs="Arial"/>
                <w:sz w:val="20"/>
                <w:szCs w:val="20"/>
              </w:rPr>
            </w:pPr>
            <w:r>
              <w:rPr>
                <w:rFonts w:ascii="Arial" w:hAnsi="Arial" w:cs="Arial"/>
                <w:sz w:val="20"/>
                <w:szCs w:val="20"/>
              </w:rPr>
              <w:t>9.2</w:t>
            </w:r>
          </w:p>
        </w:tc>
        <w:tc>
          <w:tcPr>
            <w:tcW w:w="316" w:type="pct"/>
            <w:vAlign w:val="center"/>
          </w:tcPr>
          <w:p w14:paraId="1CDEE3BC" w14:textId="37014314" w:rsidR="001A2F4D" w:rsidRPr="007103E4" w:rsidRDefault="001A2F4D" w:rsidP="001A2F4D">
            <w:pPr>
              <w:spacing w:after="120"/>
              <w:jc w:val="center"/>
              <w:rPr>
                <w:rFonts w:ascii="Arial" w:hAnsi="Arial" w:cs="Arial"/>
                <w:sz w:val="20"/>
                <w:szCs w:val="20"/>
              </w:rPr>
            </w:pPr>
            <w:r>
              <w:rPr>
                <w:rFonts w:ascii="Arial" w:hAnsi="Arial" w:cs="Arial"/>
                <w:sz w:val="20"/>
                <w:szCs w:val="20"/>
              </w:rPr>
              <w:t>9.3</w:t>
            </w:r>
          </w:p>
        </w:tc>
        <w:tc>
          <w:tcPr>
            <w:tcW w:w="316" w:type="pct"/>
            <w:vAlign w:val="center"/>
          </w:tcPr>
          <w:p w14:paraId="2DD35F9E" w14:textId="7EAF3629" w:rsidR="001A2F4D" w:rsidRPr="007103E4" w:rsidRDefault="001A2F4D" w:rsidP="001A2F4D">
            <w:pPr>
              <w:spacing w:after="120"/>
              <w:jc w:val="center"/>
              <w:rPr>
                <w:rFonts w:ascii="Arial" w:hAnsi="Arial" w:cs="Arial"/>
                <w:sz w:val="20"/>
                <w:szCs w:val="20"/>
              </w:rPr>
            </w:pPr>
            <w:r>
              <w:rPr>
                <w:rFonts w:ascii="Arial" w:hAnsi="Arial" w:cs="Arial"/>
                <w:sz w:val="20"/>
                <w:szCs w:val="20"/>
              </w:rPr>
              <w:t>9.4</w:t>
            </w:r>
          </w:p>
        </w:tc>
        <w:tc>
          <w:tcPr>
            <w:tcW w:w="316" w:type="pct"/>
            <w:vAlign w:val="center"/>
          </w:tcPr>
          <w:p w14:paraId="2107EC58" w14:textId="3D927A92" w:rsidR="001A2F4D" w:rsidRPr="007103E4" w:rsidRDefault="001A2F4D" w:rsidP="001A2F4D">
            <w:pPr>
              <w:spacing w:after="120"/>
              <w:jc w:val="center"/>
              <w:rPr>
                <w:rFonts w:ascii="Arial" w:hAnsi="Arial" w:cs="Arial"/>
                <w:sz w:val="20"/>
                <w:szCs w:val="20"/>
              </w:rPr>
            </w:pPr>
            <w:r>
              <w:rPr>
                <w:rFonts w:ascii="Arial" w:hAnsi="Arial" w:cs="Arial"/>
                <w:sz w:val="20"/>
                <w:szCs w:val="20"/>
              </w:rPr>
              <w:t>9.5</w:t>
            </w:r>
          </w:p>
        </w:tc>
        <w:tc>
          <w:tcPr>
            <w:tcW w:w="317" w:type="pct"/>
            <w:vAlign w:val="center"/>
          </w:tcPr>
          <w:p w14:paraId="4802AB6F" w14:textId="1C2E8E3B" w:rsidR="001A2F4D" w:rsidRPr="007103E4" w:rsidRDefault="001A2F4D" w:rsidP="001A2F4D">
            <w:pPr>
              <w:spacing w:after="120"/>
              <w:jc w:val="center"/>
              <w:rPr>
                <w:rFonts w:ascii="Arial" w:hAnsi="Arial" w:cs="Arial"/>
                <w:sz w:val="20"/>
                <w:szCs w:val="20"/>
              </w:rPr>
            </w:pPr>
            <w:r>
              <w:rPr>
                <w:rFonts w:ascii="Arial" w:hAnsi="Arial" w:cs="Arial"/>
                <w:sz w:val="20"/>
                <w:szCs w:val="20"/>
              </w:rPr>
              <w:t>9.6</w:t>
            </w:r>
          </w:p>
        </w:tc>
        <w:tc>
          <w:tcPr>
            <w:tcW w:w="316" w:type="pct"/>
            <w:vAlign w:val="center"/>
          </w:tcPr>
          <w:p w14:paraId="29779565" w14:textId="75F3DC49" w:rsidR="001A2F4D" w:rsidRPr="007103E4" w:rsidRDefault="001A2F4D" w:rsidP="001A2F4D">
            <w:pPr>
              <w:spacing w:after="120"/>
              <w:jc w:val="center"/>
              <w:rPr>
                <w:rFonts w:ascii="Arial" w:hAnsi="Arial" w:cs="Arial"/>
                <w:sz w:val="20"/>
                <w:szCs w:val="20"/>
              </w:rPr>
            </w:pPr>
            <w:r>
              <w:rPr>
                <w:rFonts w:ascii="Arial" w:hAnsi="Arial" w:cs="Arial"/>
                <w:sz w:val="20"/>
                <w:szCs w:val="20"/>
              </w:rPr>
              <w:t>9.7</w:t>
            </w:r>
          </w:p>
        </w:tc>
      </w:tr>
      <w:tr w:rsidR="001A2F4D" w:rsidRPr="00373ACB" w14:paraId="2B58F343" w14:textId="77777777" w:rsidTr="001A2F4D">
        <w:trPr>
          <w:trHeight w:val="397"/>
          <w:jc w:val="center"/>
        </w:trPr>
        <w:tc>
          <w:tcPr>
            <w:tcW w:w="891" w:type="pct"/>
            <w:shd w:val="clear" w:color="auto" w:fill="D9D9D9" w:themeFill="background1" w:themeFillShade="D9"/>
            <w:vAlign w:val="center"/>
          </w:tcPr>
          <w:p w14:paraId="06471A94" w14:textId="77777777" w:rsidR="001A2F4D" w:rsidRPr="00373ACB" w:rsidRDefault="001A2F4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6" w:type="pct"/>
            <w:vAlign w:val="center"/>
          </w:tcPr>
          <w:p w14:paraId="762D4331"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177AEB4"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7760BA1"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A8E9F7"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92497B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1BDC885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66608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50929B86"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365343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C917905"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3DCC0DB" w14:textId="77777777" w:rsidR="001A2F4D" w:rsidRPr="007103E4" w:rsidRDefault="001A2F4D" w:rsidP="001A2F4D">
            <w:pPr>
              <w:spacing w:after="120"/>
              <w:jc w:val="center"/>
              <w:rPr>
                <w:rFonts w:ascii="Arial" w:hAnsi="Arial" w:cs="Arial"/>
                <w:b/>
                <w:sz w:val="20"/>
                <w:szCs w:val="20"/>
              </w:rPr>
            </w:pPr>
          </w:p>
        </w:tc>
        <w:tc>
          <w:tcPr>
            <w:tcW w:w="317" w:type="pct"/>
            <w:vAlign w:val="center"/>
          </w:tcPr>
          <w:p w14:paraId="76DF7E20"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6F69978" w14:textId="77777777" w:rsidR="001A2F4D" w:rsidRPr="007103E4" w:rsidRDefault="001A2F4D" w:rsidP="001A2F4D">
            <w:pPr>
              <w:spacing w:after="120"/>
              <w:jc w:val="center"/>
              <w:rPr>
                <w:rFonts w:ascii="Arial" w:hAnsi="Arial" w:cs="Arial"/>
                <w:b/>
                <w:sz w:val="20"/>
                <w:szCs w:val="20"/>
              </w:rPr>
            </w:pPr>
          </w:p>
        </w:tc>
      </w:tr>
      <w:tr w:rsidR="001A2F4D" w:rsidRPr="00373ACB" w14:paraId="627DEE4D" w14:textId="77777777" w:rsidTr="001A2F4D">
        <w:trPr>
          <w:trHeight w:val="397"/>
          <w:jc w:val="center"/>
        </w:trPr>
        <w:tc>
          <w:tcPr>
            <w:tcW w:w="891" w:type="pct"/>
            <w:vAlign w:val="center"/>
          </w:tcPr>
          <w:p w14:paraId="0E791262" w14:textId="4D4C9476" w:rsidR="001A2F4D" w:rsidRPr="007103E4" w:rsidRDefault="001A2F4D" w:rsidP="0066061A">
            <w:pPr>
              <w:spacing w:after="120"/>
              <w:rPr>
                <w:rFonts w:ascii="Arial" w:hAnsi="Arial" w:cs="Arial"/>
                <w:sz w:val="20"/>
                <w:szCs w:val="20"/>
              </w:rPr>
            </w:pPr>
            <w:r>
              <w:rPr>
                <w:rFonts w:ascii="Arial" w:hAnsi="Arial" w:cs="Arial"/>
                <w:sz w:val="20"/>
                <w:szCs w:val="20"/>
              </w:rPr>
              <w:t>Workshops</w:t>
            </w:r>
          </w:p>
        </w:tc>
        <w:tc>
          <w:tcPr>
            <w:tcW w:w="316" w:type="pct"/>
            <w:vAlign w:val="center"/>
          </w:tcPr>
          <w:p w14:paraId="301F802F" w14:textId="3D0F8BD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3855062" w14:textId="5531F24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C699A1D" w14:textId="1911A30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A4A348F" w14:textId="67D8905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BCF2CAF" w14:textId="2A40BAB6"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5F23480" w14:textId="5466552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7D50750" w14:textId="4FCC1A1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28668B8" w14:textId="236CCCE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96C40D3" w14:textId="3C4C823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8FF9A4C" w14:textId="7C5D3CB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0CF1F91" w14:textId="62D3FA6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4FABBDE" w14:textId="266715C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2060458" w14:textId="1E52573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319AE1DC" w14:textId="77777777" w:rsidTr="001A2F4D">
        <w:trPr>
          <w:trHeight w:val="397"/>
          <w:jc w:val="center"/>
        </w:trPr>
        <w:tc>
          <w:tcPr>
            <w:tcW w:w="891" w:type="pct"/>
            <w:vAlign w:val="center"/>
          </w:tcPr>
          <w:p w14:paraId="5E3434DF" w14:textId="77777777" w:rsidR="001A2F4D" w:rsidRPr="007103E4" w:rsidRDefault="001A2F4D" w:rsidP="00B6416E">
            <w:pPr>
              <w:spacing w:after="120"/>
              <w:rPr>
                <w:rFonts w:ascii="Arial" w:hAnsi="Arial" w:cs="Arial"/>
                <w:sz w:val="20"/>
                <w:szCs w:val="20"/>
              </w:rPr>
            </w:pPr>
            <w:r>
              <w:rPr>
                <w:rFonts w:ascii="Arial" w:hAnsi="Arial" w:cs="Arial"/>
                <w:sz w:val="20"/>
                <w:szCs w:val="20"/>
              </w:rPr>
              <w:t>Private Study</w:t>
            </w:r>
          </w:p>
        </w:tc>
        <w:tc>
          <w:tcPr>
            <w:tcW w:w="316" w:type="pct"/>
            <w:vAlign w:val="center"/>
          </w:tcPr>
          <w:p w14:paraId="25EDEAF3" w14:textId="0043D9E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35B212E" w14:textId="45D2837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A149E54" w14:textId="1C8E772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40AD456" w14:textId="465F24F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E809638" w14:textId="79FFFA8E"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60FDE47" w14:textId="1809E6A3"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9CF0E0D" w14:textId="51DA4D2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75AF4C5" w14:textId="7B32FA6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76D008E" w14:textId="58D1427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BBB435E" w14:textId="5F94747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A1449B0" w14:textId="17B77EC6"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375BA4ED" w14:textId="55F2A96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1D2F695" w14:textId="72EF1C7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5CAD1517" w14:textId="77777777" w:rsidTr="001A2F4D">
        <w:trPr>
          <w:trHeight w:val="397"/>
          <w:jc w:val="center"/>
        </w:trPr>
        <w:tc>
          <w:tcPr>
            <w:tcW w:w="891" w:type="pct"/>
            <w:shd w:val="clear" w:color="auto" w:fill="D9D9D9" w:themeFill="background1" w:themeFillShade="D9"/>
            <w:vAlign w:val="center"/>
          </w:tcPr>
          <w:p w14:paraId="1DD78C84" w14:textId="77777777" w:rsidR="001A2F4D" w:rsidRPr="00373ACB" w:rsidRDefault="001A2F4D" w:rsidP="00B6416E">
            <w:pPr>
              <w:spacing w:after="120"/>
              <w:rPr>
                <w:rFonts w:ascii="Arial" w:hAnsi="Arial" w:cs="Arial"/>
                <w:b/>
                <w:sz w:val="20"/>
                <w:szCs w:val="20"/>
              </w:rPr>
            </w:pPr>
            <w:r w:rsidRPr="00373ACB">
              <w:rPr>
                <w:rFonts w:ascii="Arial" w:hAnsi="Arial" w:cs="Arial"/>
                <w:b/>
                <w:sz w:val="20"/>
                <w:szCs w:val="20"/>
              </w:rPr>
              <w:t>Assessment method</w:t>
            </w:r>
          </w:p>
        </w:tc>
        <w:tc>
          <w:tcPr>
            <w:tcW w:w="316" w:type="pct"/>
            <w:vAlign w:val="center"/>
          </w:tcPr>
          <w:p w14:paraId="4EB6324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3EB2F767"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2C9F3B2"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896E63B"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600B34EE"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8FA83F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DA4D3E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762EBF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190407ED"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4AB0DFB8"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7E8380C3" w14:textId="77777777" w:rsidR="001A2F4D" w:rsidRPr="007103E4" w:rsidRDefault="001A2F4D" w:rsidP="001A2F4D">
            <w:pPr>
              <w:spacing w:after="120"/>
              <w:jc w:val="center"/>
              <w:rPr>
                <w:rFonts w:ascii="Arial" w:hAnsi="Arial" w:cs="Arial"/>
                <w:b/>
                <w:sz w:val="20"/>
                <w:szCs w:val="20"/>
              </w:rPr>
            </w:pPr>
          </w:p>
        </w:tc>
        <w:tc>
          <w:tcPr>
            <w:tcW w:w="317" w:type="pct"/>
            <w:vAlign w:val="center"/>
          </w:tcPr>
          <w:p w14:paraId="15EFC0C3" w14:textId="77777777" w:rsidR="001A2F4D" w:rsidRPr="007103E4" w:rsidRDefault="001A2F4D" w:rsidP="001A2F4D">
            <w:pPr>
              <w:spacing w:after="120"/>
              <w:jc w:val="center"/>
              <w:rPr>
                <w:rFonts w:ascii="Arial" w:hAnsi="Arial" w:cs="Arial"/>
                <w:b/>
                <w:sz w:val="20"/>
                <w:szCs w:val="20"/>
              </w:rPr>
            </w:pPr>
          </w:p>
        </w:tc>
        <w:tc>
          <w:tcPr>
            <w:tcW w:w="316" w:type="pct"/>
            <w:vAlign w:val="center"/>
          </w:tcPr>
          <w:p w14:paraId="29C2BF80" w14:textId="77777777" w:rsidR="001A2F4D" w:rsidRPr="007103E4" w:rsidRDefault="001A2F4D" w:rsidP="001A2F4D">
            <w:pPr>
              <w:spacing w:after="120"/>
              <w:jc w:val="center"/>
              <w:rPr>
                <w:rFonts w:ascii="Arial" w:hAnsi="Arial" w:cs="Arial"/>
                <w:b/>
                <w:sz w:val="20"/>
                <w:szCs w:val="20"/>
              </w:rPr>
            </w:pPr>
          </w:p>
        </w:tc>
      </w:tr>
      <w:tr w:rsidR="001A2F4D" w:rsidRPr="00373ACB" w14:paraId="54403F5A" w14:textId="77777777" w:rsidTr="001A2F4D">
        <w:trPr>
          <w:trHeight w:val="397"/>
          <w:jc w:val="center"/>
        </w:trPr>
        <w:tc>
          <w:tcPr>
            <w:tcW w:w="891" w:type="pct"/>
            <w:vAlign w:val="center"/>
          </w:tcPr>
          <w:p w14:paraId="770EF249" w14:textId="0E544CB0" w:rsidR="001A2F4D" w:rsidRPr="00D71DF4" w:rsidRDefault="001A2F4D" w:rsidP="00BE7B42">
            <w:pPr>
              <w:spacing w:after="120"/>
              <w:rPr>
                <w:rFonts w:ascii="Arial" w:hAnsi="Arial" w:cs="Arial"/>
                <w:sz w:val="20"/>
                <w:szCs w:val="20"/>
              </w:rPr>
            </w:pPr>
            <w:r>
              <w:rPr>
                <w:rFonts w:ascii="Arial" w:hAnsi="Arial" w:cs="Arial"/>
                <w:sz w:val="20"/>
                <w:szCs w:val="20"/>
              </w:rPr>
              <w:t>Presentation (20%)</w:t>
            </w:r>
          </w:p>
        </w:tc>
        <w:tc>
          <w:tcPr>
            <w:tcW w:w="316" w:type="pct"/>
            <w:vAlign w:val="center"/>
          </w:tcPr>
          <w:p w14:paraId="12ACD3DA" w14:textId="794FD69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B47FB1C" w14:textId="4CEFCC8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3791B64" w14:textId="723E840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81CAA57" w14:textId="199FB59B"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EBF8B5F" w14:textId="076EBA2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5528517" w14:textId="769EE71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9C8AB6E" w14:textId="4C70635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2658045" w14:textId="2DA5A9A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AF67A5C" w14:textId="2A20011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CC0E41B" w14:textId="529BFAA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EFBB19E" w14:textId="728077C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18D9F8D8" w14:textId="24949F74"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D2C2AB1" w14:textId="412F9C4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5181C4A1" w14:textId="77777777" w:rsidTr="001A2F4D">
        <w:trPr>
          <w:trHeight w:val="397"/>
          <w:jc w:val="center"/>
        </w:trPr>
        <w:tc>
          <w:tcPr>
            <w:tcW w:w="891" w:type="pct"/>
            <w:vAlign w:val="center"/>
          </w:tcPr>
          <w:p w14:paraId="3FCB54F5" w14:textId="0339D21C" w:rsidR="001A2F4D" w:rsidRPr="00D71DF4" w:rsidRDefault="001A2F4D" w:rsidP="00BE7B42">
            <w:pPr>
              <w:spacing w:after="120"/>
              <w:rPr>
                <w:rFonts w:ascii="Arial" w:hAnsi="Arial" w:cs="Arial"/>
                <w:sz w:val="20"/>
                <w:szCs w:val="20"/>
              </w:rPr>
            </w:pPr>
            <w:r>
              <w:rPr>
                <w:rFonts w:ascii="Arial" w:hAnsi="Arial" w:cs="Arial"/>
                <w:sz w:val="20"/>
                <w:szCs w:val="20"/>
              </w:rPr>
              <w:t>Chairing a Presentation (20%)</w:t>
            </w:r>
          </w:p>
        </w:tc>
        <w:tc>
          <w:tcPr>
            <w:tcW w:w="316" w:type="pct"/>
            <w:vAlign w:val="center"/>
          </w:tcPr>
          <w:p w14:paraId="38C1426C" w14:textId="1D7F867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91E0D90" w14:textId="0E592682"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0FB2F78" w14:textId="0A2CFF7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F58E67B" w14:textId="286840D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08EFF5D" w14:textId="532F309E"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8E73DDE" w14:textId="4FFA8CF8"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A3D587F" w14:textId="46E65A9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E78DAB9" w14:textId="04686072"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5D6BDC33" w14:textId="1C9A0E1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DEB6713" w14:textId="2960F0C4"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ADDEF83" w14:textId="5E3A019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F3A437D" w14:textId="324C564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93BF685" w14:textId="1015D45A"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r w:rsidR="001A2F4D" w:rsidRPr="00373ACB" w14:paraId="71D75C46" w14:textId="77777777" w:rsidTr="001A2F4D">
        <w:trPr>
          <w:trHeight w:val="397"/>
          <w:jc w:val="center"/>
        </w:trPr>
        <w:tc>
          <w:tcPr>
            <w:tcW w:w="891" w:type="pct"/>
            <w:vAlign w:val="center"/>
          </w:tcPr>
          <w:p w14:paraId="7A61307F" w14:textId="70722D17" w:rsidR="001A2F4D" w:rsidRPr="00D71DF4" w:rsidRDefault="001A2F4D" w:rsidP="00BE7B42">
            <w:pPr>
              <w:spacing w:after="120"/>
              <w:rPr>
                <w:rFonts w:ascii="Arial" w:hAnsi="Arial" w:cs="Arial"/>
                <w:sz w:val="20"/>
                <w:szCs w:val="20"/>
              </w:rPr>
            </w:pPr>
            <w:r>
              <w:rPr>
                <w:rFonts w:ascii="Arial" w:hAnsi="Arial" w:cs="Arial"/>
                <w:sz w:val="20"/>
                <w:szCs w:val="20"/>
              </w:rPr>
              <w:t>Essay (60%)</w:t>
            </w:r>
          </w:p>
        </w:tc>
        <w:tc>
          <w:tcPr>
            <w:tcW w:w="316" w:type="pct"/>
            <w:vAlign w:val="center"/>
          </w:tcPr>
          <w:p w14:paraId="5DFBEFBB" w14:textId="719DC6B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528B912" w14:textId="40F771E3"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6509CBD" w14:textId="1B8DA90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7D99D726" w14:textId="31E69F5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1DFBA81" w14:textId="27D7EE49"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F029757" w14:textId="1749F85F"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3174D274" w14:textId="1481DDE7"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69BA6A8E" w14:textId="00CB080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2F96AF31" w14:textId="677E9080"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42CBA9F7" w14:textId="1561478D"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1A44474B" w14:textId="3D798B51"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7" w:type="pct"/>
            <w:vAlign w:val="center"/>
          </w:tcPr>
          <w:p w14:paraId="486FC490" w14:textId="494D6A85"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c>
          <w:tcPr>
            <w:tcW w:w="316" w:type="pct"/>
            <w:vAlign w:val="center"/>
          </w:tcPr>
          <w:p w14:paraId="02D4AA9F" w14:textId="46EE7C6C" w:rsidR="001A2F4D" w:rsidRPr="007103E4" w:rsidRDefault="001A2F4D" w:rsidP="001A2F4D">
            <w:pPr>
              <w:spacing w:after="120"/>
              <w:jc w:val="center"/>
              <w:rPr>
                <w:rFonts w:ascii="Arial" w:hAnsi="Arial" w:cs="Arial"/>
                <w:sz w:val="20"/>
                <w:szCs w:val="20"/>
              </w:rPr>
            </w:pPr>
            <w:r>
              <w:rPr>
                <w:rFonts w:ascii="Arial" w:hAnsi="Arial" w:cs="Arial"/>
                <w:sz w:val="20"/>
                <w:szCs w:val="20"/>
              </w:rPr>
              <w:t>x</w:t>
            </w:r>
          </w:p>
        </w:tc>
      </w:tr>
    </w:tbl>
    <w:p w14:paraId="558289F3" w14:textId="52C701EC" w:rsidR="007A6245" w:rsidRDefault="007A6245" w:rsidP="0066061A">
      <w:pPr>
        <w:spacing w:after="120" w:line="240" w:lineRule="auto"/>
        <w:ind w:left="426" w:right="260"/>
        <w:rPr>
          <w:rFonts w:ascii="Arial" w:hAnsi="Arial" w:cs="Arial"/>
          <w:b/>
          <w:iCs/>
          <w:sz w:val="20"/>
          <w:szCs w:val="20"/>
        </w:rPr>
      </w:pPr>
    </w:p>
    <w:p w14:paraId="37A18D9B" w14:textId="77777777" w:rsidR="00CE119E" w:rsidRPr="00373ACB" w:rsidRDefault="00CE119E" w:rsidP="0066061A">
      <w:pPr>
        <w:spacing w:after="120" w:line="240" w:lineRule="auto"/>
        <w:ind w:left="426" w:right="260"/>
        <w:rPr>
          <w:rFonts w:ascii="Arial" w:hAnsi="Arial" w:cs="Arial"/>
          <w:b/>
          <w:iCs/>
          <w:sz w:val="20"/>
          <w:szCs w:val="20"/>
        </w:rPr>
      </w:pPr>
    </w:p>
    <w:p w14:paraId="0BF30C0B" w14:textId="01875978" w:rsidR="00DF2132" w:rsidRDefault="00DF2132" w:rsidP="001A2F4D">
      <w:pPr>
        <w:numPr>
          <w:ilvl w:val="0"/>
          <w:numId w:val="1"/>
        </w:numPr>
        <w:spacing w:after="120" w:line="240" w:lineRule="auto"/>
        <w:ind w:left="426" w:right="260" w:hanging="426"/>
        <w:jc w:val="both"/>
        <w:rPr>
          <w:rFonts w:ascii="Arial" w:hAnsi="Arial" w:cs="Arial"/>
          <w:sz w:val="20"/>
          <w:szCs w:val="20"/>
        </w:rPr>
      </w:pPr>
      <w:r w:rsidRPr="002772F0">
        <w:rPr>
          <w:rFonts w:ascii="Arial" w:hAnsi="Arial" w:cs="Arial"/>
          <w:sz w:val="20"/>
          <w:szCs w:val="20"/>
        </w:rPr>
        <w:lastRenderedPageBreak/>
        <w:t xml:space="preserve">The </w:t>
      </w:r>
      <w:proofErr w:type="gramStart"/>
      <w:r w:rsidRPr="002772F0">
        <w:rPr>
          <w:rFonts w:ascii="Arial" w:hAnsi="Arial" w:cs="Arial"/>
          <w:sz w:val="20"/>
          <w:szCs w:val="20"/>
        </w:rPr>
        <w:t>School</w:t>
      </w:r>
      <w:proofErr w:type="gramEnd"/>
      <w:r w:rsidRPr="002772F0">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801381" w14:textId="77777777" w:rsidR="001A2F4D" w:rsidRPr="002772F0" w:rsidRDefault="001A2F4D" w:rsidP="001A2F4D">
      <w:pPr>
        <w:spacing w:after="120" w:line="240" w:lineRule="auto"/>
        <w:ind w:left="426" w:right="260"/>
        <w:jc w:val="both"/>
        <w:rPr>
          <w:rFonts w:ascii="Arial" w:hAnsi="Arial" w:cs="Arial"/>
          <w:sz w:val="20"/>
          <w:szCs w:val="20"/>
        </w:rPr>
      </w:pPr>
    </w:p>
    <w:p w14:paraId="0621B088" w14:textId="77777777" w:rsidR="00DF2132" w:rsidRPr="002772F0" w:rsidRDefault="00DF2132" w:rsidP="001A2F4D">
      <w:pPr>
        <w:spacing w:after="120" w:line="240" w:lineRule="auto"/>
        <w:ind w:left="426" w:right="260"/>
        <w:jc w:val="both"/>
        <w:rPr>
          <w:rFonts w:ascii="Arial" w:hAnsi="Arial" w:cs="Arial"/>
          <w:sz w:val="20"/>
          <w:szCs w:val="20"/>
        </w:rPr>
      </w:pPr>
      <w:r w:rsidRPr="002772F0">
        <w:rPr>
          <w:rFonts w:ascii="Arial" w:hAnsi="Arial" w:cs="Arial"/>
          <w:sz w:val="20"/>
          <w:szCs w:val="20"/>
        </w:rPr>
        <w:t xml:space="preserve">The inclusive practices in the guidance (see Annex B Appendix A) have been considered </w:t>
      </w:r>
      <w:proofErr w:type="gramStart"/>
      <w:r w:rsidRPr="002772F0">
        <w:rPr>
          <w:rFonts w:ascii="Arial" w:hAnsi="Arial" w:cs="Arial"/>
          <w:sz w:val="20"/>
          <w:szCs w:val="20"/>
        </w:rPr>
        <w:t>in order to</w:t>
      </w:r>
      <w:proofErr w:type="gramEnd"/>
      <w:r w:rsidRPr="002772F0">
        <w:rPr>
          <w:rFonts w:ascii="Arial" w:hAnsi="Arial" w:cs="Arial"/>
          <w:sz w:val="20"/>
          <w:szCs w:val="20"/>
        </w:rPr>
        <w:t xml:space="preserve"> support all students in the following areas:</w:t>
      </w:r>
    </w:p>
    <w:p w14:paraId="557DFD2A" w14:textId="77777777" w:rsidR="00DF2132" w:rsidRPr="002772F0" w:rsidRDefault="00DF2132" w:rsidP="001A2F4D">
      <w:pPr>
        <w:spacing w:after="120" w:line="240" w:lineRule="auto"/>
        <w:ind w:left="426" w:right="260"/>
        <w:jc w:val="both"/>
        <w:rPr>
          <w:rFonts w:ascii="Arial" w:hAnsi="Arial" w:cs="Arial"/>
          <w:b/>
          <w:sz w:val="20"/>
          <w:szCs w:val="20"/>
        </w:rPr>
      </w:pPr>
      <w:r w:rsidRPr="002772F0">
        <w:rPr>
          <w:rFonts w:ascii="Arial" w:hAnsi="Arial" w:cs="Arial"/>
          <w:sz w:val="20"/>
          <w:szCs w:val="20"/>
        </w:rPr>
        <w:br/>
      </w:r>
      <w:r w:rsidRPr="002772F0">
        <w:rPr>
          <w:rFonts w:ascii="Arial" w:hAnsi="Arial" w:cs="Arial"/>
          <w:b/>
          <w:sz w:val="20"/>
          <w:szCs w:val="20"/>
        </w:rPr>
        <w:t>a) Accessible resources and curriculum</w:t>
      </w:r>
    </w:p>
    <w:p w14:paraId="5D661118"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Preference will be given to electronic resources that meet minimum accessibility standards and support the use of assistive technologies.</w:t>
      </w:r>
    </w:p>
    <w:p w14:paraId="2FAAA195"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Module outlines will be made accessible at least four weeks before the module starts. </w:t>
      </w:r>
    </w:p>
    <w:p w14:paraId="40059F21"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2B69233" w14:textId="77777777" w:rsidR="00971465" w:rsidRPr="002772F0" w:rsidRDefault="00971465" w:rsidP="001A2F4D">
      <w:pPr>
        <w:pStyle w:val="ListParagraph"/>
        <w:numPr>
          <w:ilvl w:val="0"/>
          <w:numId w:val="13"/>
        </w:numPr>
        <w:spacing w:after="120" w:line="240" w:lineRule="auto"/>
        <w:ind w:right="260"/>
        <w:jc w:val="both"/>
        <w:rPr>
          <w:rFonts w:ascii="Arial" w:hAnsi="Arial" w:cs="Arial"/>
          <w:sz w:val="20"/>
          <w:szCs w:val="20"/>
        </w:rPr>
      </w:pPr>
      <w:r w:rsidRPr="002772F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1386DF" w14:textId="0C791D93" w:rsidR="00DF2132" w:rsidRDefault="002772F0" w:rsidP="001A2F4D">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 xml:space="preserve">There are no lectures in this </w:t>
      </w:r>
      <w:proofErr w:type="gramStart"/>
      <w:r>
        <w:rPr>
          <w:rFonts w:ascii="Arial" w:hAnsi="Arial" w:cs="Arial"/>
          <w:sz w:val="20"/>
          <w:szCs w:val="20"/>
        </w:rPr>
        <w:t>module</w:t>
      </w:r>
      <w:proofErr w:type="gramEnd"/>
      <w:r>
        <w:rPr>
          <w:rFonts w:ascii="Arial" w:hAnsi="Arial" w:cs="Arial"/>
          <w:sz w:val="20"/>
          <w:szCs w:val="20"/>
        </w:rPr>
        <w:t xml:space="preserve"> so the lecture capture policy does not apply.</w:t>
      </w:r>
    </w:p>
    <w:p w14:paraId="1D7049F3" w14:textId="77777777" w:rsidR="001A2F4D" w:rsidRPr="002772F0" w:rsidRDefault="001A2F4D" w:rsidP="001A2F4D">
      <w:pPr>
        <w:pStyle w:val="ListParagraph"/>
        <w:spacing w:after="120" w:line="240" w:lineRule="auto"/>
        <w:ind w:left="1080" w:right="260"/>
        <w:jc w:val="both"/>
        <w:rPr>
          <w:rFonts w:ascii="Arial" w:hAnsi="Arial" w:cs="Arial"/>
          <w:sz w:val="20"/>
          <w:szCs w:val="20"/>
        </w:rPr>
      </w:pPr>
    </w:p>
    <w:p w14:paraId="0529D269" w14:textId="77777777" w:rsidR="009A2D37" w:rsidRPr="002772F0" w:rsidRDefault="00DF2132" w:rsidP="001A2F4D">
      <w:pPr>
        <w:spacing w:after="120" w:line="240" w:lineRule="auto"/>
        <w:ind w:left="426" w:right="260"/>
        <w:jc w:val="both"/>
        <w:rPr>
          <w:rFonts w:ascii="Arial" w:hAnsi="Arial" w:cs="Arial"/>
          <w:b/>
          <w:sz w:val="20"/>
          <w:szCs w:val="20"/>
        </w:rPr>
      </w:pPr>
      <w:r w:rsidRPr="002772F0">
        <w:rPr>
          <w:rFonts w:ascii="Arial" w:hAnsi="Arial" w:cs="Arial"/>
          <w:b/>
          <w:sz w:val="20"/>
          <w:szCs w:val="20"/>
        </w:rPr>
        <w:t>b) Learning, teaching and assessment methods</w:t>
      </w:r>
    </w:p>
    <w:p w14:paraId="3079BEDE" w14:textId="433D76AE" w:rsidR="009A2D37" w:rsidRDefault="00971465" w:rsidP="001A2F4D">
      <w:pPr>
        <w:spacing w:after="120" w:line="240" w:lineRule="auto"/>
        <w:ind w:left="426" w:right="260"/>
        <w:jc w:val="both"/>
        <w:rPr>
          <w:rFonts w:ascii="Arial" w:hAnsi="Arial" w:cs="Arial"/>
          <w:iCs/>
          <w:sz w:val="20"/>
          <w:szCs w:val="20"/>
        </w:rPr>
      </w:pPr>
      <w:r w:rsidRPr="002772F0">
        <w:rPr>
          <w:rFonts w:ascii="Arial" w:hAnsi="Arial" w:cs="Arial"/>
          <w:iCs/>
          <w:sz w:val="20"/>
          <w:szCs w:val="20"/>
        </w:rPr>
        <w:t>The inclusive practices in the guidance (Annex B Appendix A, section b</w:t>
      </w:r>
      <w:r w:rsidR="0062365B" w:rsidRPr="002772F0">
        <w:rPr>
          <w:rFonts w:ascii="Arial" w:hAnsi="Arial" w:cs="Arial"/>
          <w:iCs/>
          <w:sz w:val="20"/>
          <w:szCs w:val="20"/>
        </w:rPr>
        <w:t xml:space="preserve"> </w:t>
      </w:r>
      <w:r w:rsidRPr="002772F0">
        <w:rPr>
          <w:rFonts w:ascii="Arial" w:hAnsi="Arial" w:cs="Arial"/>
          <w:iCs/>
          <w:sz w:val="20"/>
          <w:szCs w:val="20"/>
        </w:rPr>
        <w:t xml:space="preserve">(1) and (2)) have all been considered </w:t>
      </w:r>
      <w:proofErr w:type="gramStart"/>
      <w:r w:rsidRPr="002772F0">
        <w:rPr>
          <w:rFonts w:ascii="Arial" w:hAnsi="Arial" w:cs="Arial"/>
          <w:iCs/>
          <w:sz w:val="20"/>
          <w:szCs w:val="20"/>
        </w:rPr>
        <w:t>in order to</w:t>
      </w:r>
      <w:proofErr w:type="gramEnd"/>
      <w:r w:rsidRPr="002772F0">
        <w:rPr>
          <w:rFonts w:ascii="Arial" w:hAnsi="Arial" w:cs="Arial"/>
          <w:iCs/>
          <w:sz w:val="20"/>
          <w:szCs w:val="20"/>
        </w:rPr>
        <w:t xml:space="preserve"> support all students in their assessments on this module.</w:t>
      </w:r>
    </w:p>
    <w:p w14:paraId="27FEB792" w14:textId="77777777" w:rsidR="001A2F4D" w:rsidRPr="002772F0" w:rsidRDefault="001A2F4D" w:rsidP="001A2F4D">
      <w:pPr>
        <w:spacing w:after="120" w:line="240" w:lineRule="auto"/>
        <w:ind w:left="426" w:right="260"/>
        <w:jc w:val="both"/>
        <w:rPr>
          <w:rFonts w:ascii="Arial" w:hAnsi="Arial" w:cs="Arial"/>
          <w:iCs/>
          <w:sz w:val="20"/>
          <w:szCs w:val="20"/>
        </w:rPr>
      </w:pPr>
    </w:p>
    <w:p w14:paraId="499C1161" w14:textId="77777777" w:rsidR="009A2D37" w:rsidRPr="002772F0" w:rsidRDefault="009A2D37" w:rsidP="001A2F4D">
      <w:pPr>
        <w:numPr>
          <w:ilvl w:val="0"/>
          <w:numId w:val="1"/>
        </w:numPr>
        <w:spacing w:after="120" w:line="240" w:lineRule="auto"/>
        <w:ind w:left="426" w:right="260" w:hanging="426"/>
        <w:jc w:val="both"/>
        <w:rPr>
          <w:rFonts w:ascii="Arial" w:hAnsi="Arial" w:cs="Arial"/>
          <w:b/>
          <w:sz w:val="20"/>
          <w:szCs w:val="20"/>
        </w:rPr>
      </w:pPr>
      <w:r w:rsidRPr="002772F0">
        <w:rPr>
          <w:rFonts w:ascii="Arial" w:hAnsi="Arial" w:cs="Arial"/>
          <w:b/>
          <w:sz w:val="20"/>
          <w:szCs w:val="20"/>
        </w:rPr>
        <w:t xml:space="preserve">Campus(es) or </w:t>
      </w:r>
      <w:r w:rsidR="00DF2132" w:rsidRPr="002772F0">
        <w:rPr>
          <w:rFonts w:ascii="Arial" w:hAnsi="Arial" w:cs="Arial"/>
          <w:b/>
          <w:sz w:val="20"/>
          <w:szCs w:val="20"/>
        </w:rPr>
        <w:t>c</w:t>
      </w:r>
      <w:r w:rsidRPr="002772F0">
        <w:rPr>
          <w:rFonts w:ascii="Arial" w:hAnsi="Arial" w:cs="Arial"/>
          <w:b/>
          <w:sz w:val="20"/>
          <w:szCs w:val="20"/>
        </w:rPr>
        <w:t>entre(s) where module will be delivered:</w:t>
      </w:r>
    </w:p>
    <w:p w14:paraId="0353A210" w14:textId="688C70C4" w:rsidR="009A2D37" w:rsidRPr="002772F0" w:rsidRDefault="0066061A" w:rsidP="001A2F4D">
      <w:pPr>
        <w:spacing w:after="120" w:line="240" w:lineRule="auto"/>
        <w:ind w:left="426" w:right="260"/>
        <w:jc w:val="both"/>
        <w:rPr>
          <w:rFonts w:ascii="Arial" w:hAnsi="Arial" w:cs="Arial"/>
          <w:iCs/>
          <w:sz w:val="20"/>
          <w:szCs w:val="20"/>
        </w:rPr>
      </w:pPr>
      <w:r w:rsidRPr="002772F0">
        <w:rPr>
          <w:rFonts w:ascii="Arial" w:hAnsi="Arial" w:cs="Arial"/>
          <w:iCs/>
          <w:sz w:val="20"/>
          <w:szCs w:val="20"/>
        </w:rPr>
        <w:t>Canterbury</w:t>
      </w:r>
    </w:p>
    <w:p w14:paraId="3A7D01E6" w14:textId="77777777" w:rsidR="00DF2132" w:rsidRPr="002772F0" w:rsidRDefault="00DF2132" w:rsidP="001A2F4D">
      <w:pPr>
        <w:spacing w:after="120" w:line="240" w:lineRule="auto"/>
        <w:ind w:left="426" w:right="260"/>
        <w:jc w:val="both"/>
        <w:rPr>
          <w:rFonts w:ascii="Arial" w:hAnsi="Arial" w:cs="Arial"/>
          <w:iCs/>
          <w:sz w:val="20"/>
          <w:szCs w:val="20"/>
        </w:rPr>
      </w:pPr>
    </w:p>
    <w:p w14:paraId="68BEB656" w14:textId="77777777" w:rsidR="00DF2132" w:rsidRPr="002772F0" w:rsidRDefault="00DF2132" w:rsidP="001A2F4D">
      <w:pPr>
        <w:numPr>
          <w:ilvl w:val="0"/>
          <w:numId w:val="1"/>
        </w:numPr>
        <w:spacing w:after="120" w:line="240" w:lineRule="auto"/>
        <w:ind w:left="426" w:right="260" w:hanging="426"/>
        <w:jc w:val="both"/>
        <w:rPr>
          <w:rFonts w:ascii="Arial" w:hAnsi="Arial" w:cs="Arial"/>
          <w:b/>
          <w:sz w:val="20"/>
          <w:szCs w:val="20"/>
        </w:rPr>
      </w:pPr>
      <w:r w:rsidRPr="002772F0">
        <w:rPr>
          <w:rFonts w:ascii="Arial" w:hAnsi="Arial" w:cs="Arial"/>
          <w:b/>
          <w:sz w:val="20"/>
          <w:szCs w:val="20"/>
        </w:rPr>
        <w:t xml:space="preserve">Internationalisation </w:t>
      </w:r>
    </w:p>
    <w:p w14:paraId="0CC082E3" w14:textId="71D52504" w:rsidR="0062365B" w:rsidRPr="001A2F4D" w:rsidRDefault="00E72FEB" w:rsidP="001A2F4D">
      <w:pPr>
        <w:spacing w:after="120" w:line="240" w:lineRule="auto"/>
        <w:ind w:left="426" w:right="260"/>
        <w:jc w:val="both"/>
        <w:rPr>
          <w:rStyle w:val="CommentReference"/>
          <w:rFonts w:ascii="Arial" w:hAnsi="Arial" w:cs="Arial"/>
          <w:iCs/>
          <w:sz w:val="20"/>
          <w:szCs w:val="20"/>
        </w:rPr>
      </w:pPr>
      <w:r>
        <w:rPr>
          <w:rFonts w:ascii="Arial" w:hAnsi="Arial" w:cs="Arial"/>
          <w:iCs/>
          <w:sz w:val="20"/>
          <w:szCs w:val="20"/>
        </w:rPr>
        <w:t xml:space="preserve">This module has an international outlook with a comparative approach considering legal practice in locations such as America, </w:t>
      </w:r>
      <w:proofErr w:type="gramStart"/>
      <w:r>
        <w:rPr>
          <w:rFonts w:ascii="Arial" w:hAnsi="Arial" w:cs="Arial"/>
          <w:iCs/>
          <w:sz w:val="20"/>
          <w:szCs w:val="20"/>
        </w:rPr>
        <w:t>Canada</w:t>
      </w:r>
      <w:proofErr w:type="gramEnd"/>
      <w:r>
        <w:rPr>
          <w:rFonts w:ascii="Arial" w:hAnsi="Arial" w:cs="Arial"/>
          <w:iCs/>
          <w:sz w:val="20"/>
          <w:szCs w:val="20"/>
        </w:rPr>
        <w:t xml:space="preserve"> and India.   </w:t>
      </w:r>
    </w:p>
    <w:p w14:paraId="4AFEE636" w14:textId="77777777" w:rsidR="001A2F4D" w:rsidRDefault="001A2F4D">
      <w:pPr>
        <w:rPr>
          <w:rFonts w:ascii="Arial" w:hAnsi="Arial" w:cs="Arial"/>
          <w:b/>
          <w:sz w:val="20"/>
          <w:szCs w:val="20"/>
        </w:rPr>
      </w:pPr>
      <w:r>
        <w:rPr>
          <w:rFonts w:ascii="Arial" w:hAnsi="Arial" w:cs="Arial"/>
          <w:b/>
          <w:sz w:val="20"/>
          <w:szCs w:val="20"/>
        </w:rPr>
        <w:br w:type="page"/>
      </w:r>
    </w:p>
    <w:p w14:paraId="066E6D43" w14:textId="18FA0783" w:rsidR="00441E76" w:rsidRPr="007927B1" w:rsidRDefault="0062365B" w:rsidP="001A2F4D">
      <w:pPr>
        <w:rPr>
          <w:rFonts w:ascii="Arial" w:hAnsi="Arial" w:cs="Arial"/>
          <w:b/>
          <w:sz w:val="20"/>
          <w:szCs w:val="20"/>
        </w:rPr>
      </w:pPr>
      <w:r>
        <w:rPr>
          <w:rFonts w:ascii="Arial" w:hAnsi="Arial" w:cs="Arial"/>
          <w:b/>
          <w:sz w:val="20"/>
          <w:szCs w:val="20"/>
        </w:rPr>
        <w:lastRenderedPageBreak/>
        <w:t>FA</w:t>
      </w:r>
      <w:r w:rsidR="00422B69" w:rsidRPr="00373ACB">
        <w:rPr>
          <w:rFonts w:ascii="Arial" w:hAnsi="Arial" w:cs="Arial"/>
          <w:b/>
          <w:sz w:val="20"/>
          <w:szCs w:val="20"/>
        </w:rPr>
        <w:t>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56262CE" w14:textId="77777777" w:rsidR="00D83563" w:rsidRPr="00373ACB" w:rsidRDefault="00D83563" w:rsidP="001A2F4D">
      <w:pPr>
        <w:spacing w:after="120" w:line="240" w:lineRule="auto"/>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754CE8"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F17DF51" w14:textId="77777777" w:rsidTr="001A2F4D">
        <w:trPr>
          <w:trHeight w:val="317"/>
        </w:trPr>
        <w:tc>
          <w:tcPr>
            <w:tcW w:w="1560" w:type="dxa"/>
          </w:tcPr>
          <w:p w14:paraId="4114327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E156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5B1E15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741FA18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C846B5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1778AE7" w14:textId="77777777" w:rsidTr="001A2F4D">
        <w:trPr>
          <w:trHeight w:val="305"/>
        </w:trPr>
        <w:tc>
          <w:tcPr>
            <w:tcW w:w="1560" w:type="dxa"/>
          </w:tcPr>
          <w:p w14:paraId="51DF3577" w14:textId="78844176" w:rsidR="00422B69" w:rsidRPr="00373ACB" w:rsidRDefault="007927B1" w:rsidP="0066061A">
            <w:pPr>
              <w:spacing w:after="120"/>
              <w:ind w:right="-330"/>
              <w:rPr>
                <w:rFonts w:ascii="Arial" w:hAnsi="Arial" w:cs="Arial"/>
                <w:sz w:val="20"/>
                <w:szCs w:val="20"/>
              </w:rPr>
            </w:pPr>
            <w:r>
              <w:rPr>
                <w:rFonts w:ascii="Arial" w:hAnsi="Arial" w:cs="Arial"/>
                <w:sz w:val="20"/>
                <w:szCs w:val="20"/>
              </w:rPr>
              <w:t>29/01/2018</w:t>
            </w:r>
          </w:p>
        </w:tc>
        <w:tc>
          <w:tcPr>
            <w:tcW w:w="1417" w:type="dxa"/>
          </w:tcPr>
          <w:p w14:paraId="7B12E6A0" w14:textId="3ECA78AC" w:rsidR="00422B69" w:rsidRPr="00373ACB" w:rsidRDefault="007927B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1F268482" w14:textId="04D04A0D" w:rsidR="00422B69" w:rsidRPr="00373ACB" w:rsidRDefault="007927B1"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3B636C9" w14:textId="45B583B4" w:rsidR="00422B69" w:rsidRPr="00373ACB" w:rsidRDefault="007927B1" w:rsidP="0066061A">
            <w:pPr>
              <w:spacing w:after="120"/>
              <w:ind w:right="-330"/>
              <w:rPr>
                <w:rFonts w:ascii="Arial" w:hAnsi="Arial" w:cs="Arial"/>
                <w:sz w:val="20"/>
                <w:szCs w:val="20"/>
              </w:rPr>
            </w:pPr>
            <w:r>
              <w:rPr>
                <w:rFonts w:ascii="Arial" w:hAnsi="Arial" w:cs="Arial"/>
                <w:sz w:val="20"/>
                <w:szCs w:val="20"/>
              </w:rPr>
              <w:t>8-10, 12-15, 17</w:t>
            </w:r>
          </w:p>
        </w:tc>
        <w:tc>
          <w:tcPr>
            <w:tcW w:w="2258" w:type="dxa"/>
          </w:tcPr>
          <w:p w14:paraId="20608268" w14:textId="5F8A65F5" w:rsidR="00422B69" w:rsidRPr="00373ACB" w:rsidRDefault="007927B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6EB30971" w14:textId="77777777" w:rsidTr="001A2F4D">
        <w:trPr>
          <w:trHeight w:val="305"/>
        </w:trPr>
        <w:tc>
          <w:tcPr>
            <w:tcW w:w="1560" w:type="dxa"/>
          </w:tcPr>
          <w:p w14:paraId="52187F75" w14:textId="77777777" w:rsidR="00422B69" w:rsidRPr="00373ACB" w:rsidRDefault="00422B69" w:rsidP="0066061A">
            <w:pPr>
              <w:spacing w:after="120"/>
              <w:ind w:right="-330"/>
              <w:rPr>
                <w:rFonts w:ascii="Arial" w:hAnsi="Arial" w:cs="Arial"/>
                <w:sz w:val="20"/>
                <w:szCs w:val="20"/>
              </w:rPr>
            </w:pPr>
          </w:p>
        </w:tc>
        <w:tc>
          <w:tcPr>
            <w:tcW w:w="1417" w:type="dxa"/>
          </w:tcPr>
          <w:p w14:paraId="10DE868C" w14:textId="77777777" w:rsidR="00422B69" w:rsidRPr="00373ACB" w:rsidRDefault="00422B69" w:rsidP="0066061A">
            <w:pPr>
              <w:spacing w:after="120"/>
              <w:ind w:right="-330"/>
              <w:rPr>
                <w:rFonts w:ascii="Arial" w:hAnsi="Arial" w:cs="Arial"/>
                <w:sz w:val="20"/>
                <w:szCs w:val="20"/>
              </w:rPr>
            </w:pPr>
          </w:p>
        </w:tc>
        <w:tc>
          <w:tcPr>
            <w:tcW w:w="2342" w:type="dxa"/>
          </w:tcPr>
          <w:p w14:paraId="43DC5092" w14:textId="77777777" w:rsidR="00422B69" w:rsidRPr="00373ACB" w:rsidRDefault="00422B69" w:rsidP="0066061A">
            <w:pPr>
              <w:spacing w:after="120"/>
              <w:ind w:right="-330"/>
              <w:rPr>
                <w:rFonts w:ascii="Arial" w:hAnsi="Arial" w:cs="Arial"/>
                <w:sz w:val="20"/>
                <w:szCs w:val="20"/>
              </w:rPr>
            </w:pPr>
          </w:p>
        </w:tc>
        <w:tc>
          <w:tcPr>
            <w:tcW w:w="2658" w:type="dxa"/>
          </w:tcPr>
          <w:p w14:paraId="760BD537" w14:textId="77777777" w:rsidR="00422B69" w:rsidRPr="00373ACB" w:rsidRDefault="00422B69" w:rsidP="0066061A">
            <w:pPr>
              <w:spacing w:after="120"/>
              <w:ind w:right="-330"/>
              <w:rPr>
                <w:rFonts w:ascii="Arial" w:hAnsi="Arial" w:cs="Arial"/>
                <w:sz w:val="20"/>
                <w:szCs w:val="20"/>
              </w:rPr>
            </w:pPr>
          </w:p>
        </w:tc>
        <w:tc>
          <w:tcPr>
            <w:tcW w:w="2258" w:type="dxa"/>
          </w:tcPr>
          <w:p w14:paraId="3EFF9990" w14:textId="77777777" w:rsidR="00422B69" w:rsidRPr="00373ACB" w:rsidRDefault="00422B69" w:rsidP="0066061A">
            <w:pPr>
              <w:spacing w:after="120"/>
              <w:ind w:right="-330"/>
              <w:rPr>
                <w:rFonts w:ascii="Arial" w:hAnsi="Arial" w:cs="Arial"/>
                <w:sz w:val="20"/>
                <w:szCs w:val="20"/>
              </w:rPr>
            </w:pPr>
          </w:p>
        </w:tc>
      </w:tr>
    </w:tbl>
    <w:p w14:paraId="657E35F9" w14:textId="471FCF01" w:rsidR="0062365B" w:rsidRDefault="0062365B" w:rsidP="009847F6">
      <w:pPr>
        <w:spacing w:after="120" w:line="240" w:lineRule="auto"/>
        <w:ind w:right="-330"/>
        <w:rPr>
          <w:rFonts w:ascii="Arial" w:hAnsi="Arial" w:cs="Arial"/>
          <w:sz w:val="20"/>
          <w:szCs w:val="20"/>
        </w:rPr>
      </w:pPr>
    </w:p>
    <w:sectPr w:rsidR="0062365B" w:rsidSect="001A2F4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E6EC" w14:textId="77777777" w:rsidR="00FF67E5" w:rsidRDefault="00FF67E5" w:rsidP="009A2D37">
      <w:pPr>
        <w:spacing w:after="0" w:line="240" w:lineRule="auto"/>
      </w:pPr>
      <w:r>
        <w:separator/>
      </w:r>
    </w:p>
  </w:endnote>
  <w:endnote w:type="continuationSeparator" w:id="0">
    <w:p w14:paraId="7E5DD82C" w14:textId="77777777" w:rsidR="00FF67E5" w:rsidRDefault="00FF67E5" w:rsidP="009A2D37">
      <w:pPr>
        <w:spacing w:after="0" w:line="240" w:lineRule="auto"/>
      </w:pPr>
      <w:r>
        <w:continuationSeparator/>
      </w:r>
    </w:p>
  </w:endnote>
  <w:endnote w:type="continuationNotice" w:id="1">
    <w:p w14:paraId="00A401E1" w14:textId="77777777" w:rsidR="00FF67E5" w:rsidRDefault="00FF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5C02995" w14:textId="77777777" w:rsidR="001A2F4D" w:rsidRDefault="001A2F4D" w:rsidP="009A2D37">
        <w:pPr>
          <w:pStyle w:val="Footer"/>
          <w:jc w:val="center"/>
        </w:pPr>
      </w:p>
      <w:p w14:paraId="190C2C39" w14:textId="54BDF07F" w:rsidR="008B2543" w:rsidRDefault="0019787E" w:rsidP="009A2D37">
        <w:pPr>
          <w:pStyle w:val="Footer"/>
          <w:jc w:val="center"/>
        </w:pPr>
        <w:r>
          <w:fldChar w:fldCharType="begin"/>
        </w:r>
        <w:r>
          <w:instrText xml:space="preserve"> PAGE   \* MERGEFORMAT </w:instrText>
        </w:r>
        <w:r>
          <w:fldChar w:fldCharType="separate"/>
        </w:r>
        <w:r w:rsidR="007927B1">
          <w:rPr>
            <w:noProof/>
          </w:rPr>
          <w:t>2</w:t>
        </w:r>
        <w:r>
          <w:rPr>
            <w:noProof/>
          </w:rPr>
          <w:fldChar w:fldCharType="end"/>
        </w:r>
      </w:p>
    </w:sdtContent>
  </w:sdt>
  <w:p w14:paraId="03094128" w14:textId="7695B601" w:rsidR="008B2543" w:rsidRPr="007B7724" w:rsidRDefault="002B44D3" w:rsidP="00971465">
    <w:pPr>
      <w:pStyle w:val="Footer"/>
      <w:spacing w:after="120"/>
      <w:ind w:right="-330"/>
      <w:jc w:val="center"/>
      <w:rPr>
        <w:rFonts w:ascii="Arial" w:hAnsi="Arial"/>
        <w:sz w:val="18"/>
      </w:rPr>
    </w:pPr>
    <w:r>
      <w:rPr>
        <w:rFonts w:ascii="Arial" w:hAnsi="Arial"/>
        <w:sz w:val="18"/>
      </w:rPr>
      <w:t>Gender, Sexuality and Law</w:t>
    </w:r>
    <w:r w:rsidR="00971465">
      <w:rPr>
        <w:rFonts w:ascii="Arial" w:hAnsi="Arial"/>
        <w:sz w:val="18"/>
      </w:rPr>
      <w:t xml:space="preserve"> (LW</w:t>
    </w:r>
    <w:r>
      <w:rPr>
        <w:rFonts w:ascii="Arial" w:hAnsi="Arial"/>
        <w:sz w:val="18"/>
      </w:rPr>
      <w:t>59</w:t>
    </w:r>
    <w:r w:rsidR="0062365B">
      <w:rPr>
        <w:rFonts w:ascii="Arial" w:hAnsi="Arial"/>
        <w:sz w:val="18"/>
      </w:rPr>
      <w:t>6</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0C96" w14:textId="77777777" w:rsidR="00FF67E5" w:rsidRDefault="00FF67E5" w:rsidP="009A2D37">
      <w:pPr>
        <w:spacing w:after="0" w:line="240" w:lineRule="auto"/>
      </w:pPr>
      <w:r>
        <w:separator/>
      </w:r>
    </w:p>
  </w:footnote>
  <w:footnote w:type="continuationSeparator" w:id="0">
    <w:p w14:paraId="0C93BFBC" w14:textId="77777777" w:rsidR="00FF67E5" w:rsidRDefault="00FF67E5" w:rsidP="009A2D37">
      <w:pPr>
        <w:spacing w:after="0" w:line="240" w:lineRule="auto"/>
      </w:pPr>
      <w:r>
        <w:continuationSeparator/>
      </w:r>
    </w:p>
  </w:footnote>
  <w:footnote w:type="continuationNotice" w:id="1">
    <w:p w14:paraId="7FDF2F10" w14:textId="77777777" w:rsidR="00FF67E5" w:rsidRDefault="00FF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6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7BC352" wp14:editId="37010D5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3FBF08" w14:textId="77777777" w:rsidR="008B2543" w:rsidRPr="008C00F8" w:rsidRDefault="008B2543" w:rsidP="005E6D38">
    <w:pPr>
      <w:pStyle w:val="Heading1"/>
      <w:spacing w:before="60" w:after="60"/>
      <w:rPr>
        <w:rFonts w:ascii="Arial" w:hAnsi="Arial" w:cs="Arial"/>
      </w:rPr>
    </w:pPr>
  </w:p>
  <w:p w14:paraId="43907B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669C" w14:textId="07FC28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6A63D4" wp14:editId="12849AF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4650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2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F4D"/>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10D0"/>
    <w:rsid w:val="002407C0"/>
    <w:rsid w:val="002461AF"/>
    <w:rsid w:val="002465A1"/>
    <w:rsid w:val="00264576"/>
    <w:rsid w:val="002653FE"/>
    <w:rsid w:val="0026585A"/>
    <w:rsid w:val="00266735"/>
    <w:rsid w:val="00273CF0"/>
    <w:rsid w:val="002748D4"/>
    <w:rsid w:val="00274ED7"/>
    <w:rsid w:val="002772F0"/>
    <w:rsid w:val="0028461D"/>
    <w:rsid w:val="0028590C"/>
    <w:rsid w:val="00292C46"/>
    <w:rsid w:val="002938D6"/>
    <w:rsid w:val="00294B73"/>
    <w:rsid w:val="00297BDC"/>
    <w:rsid w:val="002A0C18"/>
    <w:rsid w:val="002A219B"/>
    <w:rsid w:val="002A22DB"/>
    <w:rsid w:val="002B20F5"/>
    <w:rsid w:val="002B2A1A"/>
    <w:rsid w:val="002B44D3"/>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F3B"/>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252E"/>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365B"/>
    <w:rsid w:val="006253AA"/>
    <w:rsid w:val="00626023"/>
    <w:rsid w:val="00633150"/>
    <w:rsid w:val="00635D8A"/>
    <w:rsid w:val="00637A50"/>
    <w:rsid w:val="00641D6D"/>
    <w:rsid w:val="006438F3"/>
    <w:rsid w:val="00647907"/>
    <w:rsid w:val="00651A82"/>
    <w:rsid w:val="006525E9"/>
    <w:rsid w:val="0066061A"/>
    <w:rsid w:val="0066747B"/>
    <w:rsid w:val="006725EC"/>
    <w:rsid w:val="00673D25"/>
    <w:rsid w:val="00674ED0"/>
    <w:rsid w:val="00682650"/>
    <w:rsid w:val="00684851"/>
    <w:rsid w:val="00695285"/>
    <w:rsid w:val="006978AD"/>
    <w:rsid w:val="006A38BF"/>
    <w:rsid w:val="006A6923"/>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27B1"/>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47F6"/>
    <w:rsid w:val="00987DB4"/>
    <w:rsid w:val="00996204"/>
    <w:rsid w:val="009A18D6"/>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7CFE"/>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416E"/>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E7B42"/>
    <w:rsid w:val="00BF51AB"/>
    <w:rsid w:val="00BF5C25"/>
    <w:rsid w:val="00BF716B"/>
    <w:rsid w:val="00BF7233"/>
    <w:rsid w:val="00C02AA2"/>
    <w:rsid w:val="00C04C95"/>
    <w:rsid w:val="00C07A56"/>
    <w:rsid w:val="00C12613"/>
    <w:rsid w:val="00C16DEF"/>
    <w:rsid w:val="00C2492F"/>
    <w:rsid w:val="00C31031"/>
    <w:rsid w:val="00C33120"/>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19E"/>
    <w:rsid w:val="00CE12D8"/>
    <w:rsid w:val="00CE4574"/>
    <w:rsid w:val="00CE70E6"/>
    <w:rsid w:val="00CE725A"/>
    <w:rsid w:val="00CF2E1E"/>
    <w:rsid w:val="00D02E99"/>
    <w:rsid w:val="00D13357"/>
    <w:rsid w:val="00D13A13"/>
    <w:rsid w:val="00D2689A"/>
    <w:rsid w:val="00D465C2"/>
    <w:rsid w:val="00D65506"/>
    <w:rsid w:val="00D71DF4"/>
    <w:rsid w:val="00D773CF"/>
    <w:rsid w:val="00D80AB2"/>
    <w:rsid w:val="00D83563"/>
    <w:rsid w:val="00D8448F"/>
    <w:rsid w:val="00D861B4"/>
    <w:rsid w:val="00DA64B6"/>
    <w:rsid w:val="00DB5C9D"/>
    <w:rsid w:val="00DC752C"/>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2FEB"/>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7E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0564"/>
  <w15:docId w15:val="{8F97FE26-8AF5-45CA-A6B8-05FCEDEE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57F71A4-5865-4D5E-A029-38F77937C089}">
  <ds:schemaRefs>
    <ds:schemaRef ds:uri="http://schemas.openxmlformats.org/officeDocument/2006/bibliography"/>
  </ds:schemaRefs>
</ds:datastoreItem>
</file>

<file path=customXml/itemProps2.xml><?xml version="1.0" encoding="utf-8"?>
<ds:datastoreItem xmlns:ds="http://schemas.openxmlformats.org/officeDocument/2006/customXml" ds:itemID="{3B862000-83D9-4DB2-9C73-1147E8FF5DED}"/>
</file>

<file path=customXml/itemProps3.xml><?xml version="1.0" encoding="utf-8"?>
<ds:datastoreItem xmlns:ds="http://schemas.openxmlformats.org/officeDocument/2006/customXml" ds:itemID="{CA4932B6-397C-48D9-93E3-73F93822BD3D}"/>
</file>

<file path=customXml/itemProps4.xml><?xml version="1.0" encoding="utf-8"?>
<ds:datastoreItem xmlns:ds="http://schemas.openxmlformats.org/officeDocument/2006/customXml" ds:itemID="{B6B12752-5E65-4C44-BFB1-19C8BA0582A8}"/>
</file>

<file path=docProps/app.xml><?xml version="1.0" encoding="utf-8"?>
<Properties xmlns="http://schemas.openxmlformats.org/officeDocument/2006/extended-properties" xmlns:vt="http://schemas.openxmlformats.org/officeDocument/2006/docPropsVTypes">
  <Template>Normal</Template>
  <TotalTime>4</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2018-02-09T15:24:00Z</dcterms:created>
  <dcterms:modified xsi:type="dcterms:W3CDTF">2022-03-17T18:56:00Z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