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FE8D"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23D44183" w14:textId="6F3FFAB5" w:rsidR="009A2D37" w:rsidRPr="002762E0" w:rsidRDefault="003C2F07" w:rsidP="002762E0">
      <w:pPr>
        <w:spacing w:after="120" w:line="240" w:lineRule="auto"/>
        <w:ind w:left="426" w:right="260"/>
        <w:rPr>
          <w:rFonts w:ascii="Arial" w:hAnsi="Arial" w:cs="Arial"/>
          <w:sz w:val="20"/>
          <w:szCs w:val="20"/>
        </w:rPr>
      </w:pPr>
      <w:r>
        <w:rPr>
          <w:rFonts w:ascii="Arial" w:hAnsi="Arial" w:cs="Arial"/>
          <w:sz w:val="20"/>
          <w:szCs w:val="20"/>
        </w:rPr>
        <w:t xml:space="preserve">LAWS5400 (LW540): </w:t>
      </w:r>
      <w:r w:rsidR="002762E0" w:rsidRPr="002762E0">
        <w:rPr>
          <w:rFonts w:ascii="Arial" w:hAnsi="Arial" w:cs="Arial"/>
          <w:sz w:val="20"/>
          <w:szCs w:val="20"/>
        </w:rPr>
        <w:t>The Philosophy of Law</w:t>
      </w:r>
    </w:p>
    <w:p w14:paraId="20E213B6" w14:textId="77777777" w:rsidR="00C07A56" w:rsidRPr="00373ACB" w:rsidRDefault="00C07A56" w:rsidP="0066061A">
      <w:pPr>
        <w:spacing w:after="120" w:line="240" w:lineRule="auto"/>
        <w:ind w:left="426" w:right="260"/>
        <w:jc w:val="both"/>
        <w:rPr>
          <w:rFonts w:ascii="Arial" w:hAnsi="Arial" w:cs="Arial"/>
          <w:sz w:val="20"/>
          <w:szCs w:val="20"/>
        </w:rPr>
      </w:pPr>
    </w:p>
    <w:p w14:paraId="1C1AEDC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020E221"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188FE8FA" w14:textId="77777777" w:rsidR="00C07A56" w:rsidRPr="00373ACB" w:rsidRDefault="00C07A56" w:rsidP="0066061A">
      <w:pPr>
        <w:spacing w:after="120" w:line="240" w:lineRule="auto"/>
        <w:ind w:left="426" w:right="260"/>
        <w:rPr>
          <w:rFonts w:ascii="Arial" w:hAnsi="Arial" w:cs="Arial"/>
          <w:iCs/>
          <w:sz w:val="20"/>
          <w:szCs w:val="20"/>
        </w:rPr>
      </w:pPr>
    </w:p>
    <w:p w14:paraId="63E9824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1036E3BD" w14:textId="7E2B9DEC"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24CB8142" w14:textId="77777777" w:rsidR="00C07A56" w:rsidRPr="00373ACB" w:rsidRDefault="00C07A56" w:rsidP="0066061A">
      <w:pPr>
        <w:spacing w:after="120" w:line="240" w:lineRule="auto"/>
        <w:ind w:left="426" w:right="260"/>
        <w:rPr>
          <w:rFonts w:ascii="Arial" w:hAnsi="Arial" w:cs="Arial"/>
          <w:iCs/>
          <w:sz w:val="20"/>
          <w:szCs w:val="20"/>
        </w:rPr>
      </w:pPr>
    </w:p>
    <w:p w14:paraId="2E2A924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323A6458" w14:textId="26302A3C" w:rsidR="00BC1D37" w:rsidRPr="00373ACB" w:rsidRDefault="00BC1D37" w:rsidP="0066061A">
      <w:pPr>
        <w:spacing w:after="120" w:line="240" w:lineRule="auto"/>
        <w:ind w:left="426" w:right="260"/>
        <w:rPr>
          <w:rFonts w:ascii="Arial" w:hAnsi="Arial" w:cs="Arial"/>
          <w:sz w:val="20"/>
          <w:szCs w:val="20"/>
        </w:rPr>
      </w:pPr>
      <w:r>
        <w:rPr>
          <w:rFonts w:ascii="Arial" w:hAnsi="Arial" w:cs="Arial"/>
          <w:sz w:val="20"/>
          <w:szCs w:val="20"/>
        </w:rPr>
        <w:t>30 credits (15 ECTS Credits)</w:t>
      </w:r>
    </w:p>
    <w:p w14:paraId="05284071" w14:textId="77777777" w:rsidR="00C07A56" w:rsidRPr="00373ACB" w:rsidRDefault="00C07A56" w:rsidP="005E3FA7">
      <w:pPr>
        <w:spacing w:after="120" w:line="240" w:lineRule="auto"/>
        <w:ind w:left="426" w:right="260"/>
        <w:rPr>
          <w:rFonts w:ascii="Arial" w:hAnsi="Arial" w:cs="Arial"/>
          <w:sz w:val="20"/>
          <w:szCs w:val="20"/>
        </w:rPr>
      </w:pPr>
    </w:p>
    <w:p w14:paraId="743CD290"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202F93B" w14:textId="7F0778E3" w:rsidR="00C07A56" w:rsidRDefault="00BC1D37" w:rsidP="002762E0">
      <w:pPr>
        <w:spacing w:line="240" w:lineRule="auto"/>
        <w:ind w:left="426"/>
        <w:rPr>
          <w:rFonts w:ascii="Arial" w:hAnsi="Arial" w:cs="Arial"/>
          <w:sz w:val="20"/>
          <w:szCs w:val="20"/>
        </w:rPr>
      </w:pPr>
      <w:r>
        <w:rPr>
          <w:rFonts w:ascii="Arial" w:hAnsi="Arial" w:cs="Arial"/>
          <w:sz w:val="20"/>
          <w:szCs w:val="20"/>
        </w:rPr>
        <w:t>Autumn and Spring</w:t>
      </w:r>
    </w:p>
    <w:p w14:paraId="5CB5ABA7" w14:textId="77777777" w:rsidR="002762E0" w:rsidRPr="002762E0" w:rsidRDefault="002762E0" w:rsidP="002762E0">
      <w:pPr>
        <w:spacing w:line="240" w:lineRule="auto"/>
        <w:ind w:left="426"/>
        <w:rPr>
          <w:rFonts w:ascii="Arial" w:hAnsi="Arial" w:cs="Arial"/>
          <w:sz w:val="20"/>
          <w:szCs w:val="20"/>
        </w:rPr>
      </w:pPr>
    </w:p>
    <w:p w14:paraId="772044EA"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350D7531" w14:textId="5DDA744D" w:rsidR="005E3FA7" w:rsidRDefault="002762E0" w:rsidP="002762E0">
      <w:pPr>
        <w:spacing w:after="120" w:line="240" w:lineRule="auto"/>
        <w:ind w:left="426" w:right="260"/>
        <w:rPr>
          <w:rFonts w:ascii="Arial" w:hAnsi="Arial" w:cs="Arial"/>
          <w:sz w:val="20"/>
          <w:szCs w:val="20"/>
        </w:rPr>
      </w:pPr>
      <w:r w:rsidRPr="002762E0">
        <w:rPr>
          <w:rFonts w:ascii="Arial" w:hAnsi="Arial" w:cs="Arial"/>
          <w:sz w:val="20"/>
          <w:szCs w:val="20"/>
        </w:rPr>
        <w:t>None</w:t>
      </w:r>
    </w:p>
    <w:p w14:paraId="20AC92AE" w14:textId="77777777" w:rsidR="002762E0" w:rsidRPr="002762E0" w:rsidRDefault="002762E0" w:rsidP="002762E0">
      <w:pPr>
        <w:spacing w:after="120" w:line="240" w:lineRule="auto"/>
        <w:ind w:left="426" w:right="260"/>
        <w:rPr>
          <w:rFonts w:ascii="Arial" w:hAnsi="Arial" w:cs="Arial"/>
          <w:sz w:val="20"/>
          <w:szCs w:val="20"/>
        </w:rPr>
      </w:pPr>
    </w:p>
    <w:p w14:paraId="6055ADC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3A7C00BF" w14:textId="30231586" w:rsidR="00C07A56" w:rsidRDefault="002762E0" w:rsidP="0066061A">
      <w:pPr>
        <w:spacing w:after="120" w:line="240" w:lineRule="auto"/>
        <w:ind w:left="426" w:right="260"/>
        <w:rPr>
          <w:rFonts w:ascii="Arial" w:hAnsi="Arial" w:cs="Arial"/>
          <w:iCs/>
          <w:sz w:val="20"/>
          <w:szCs w:val="20"/>
        </w:rPr>
      </w:pPr>
      <w:r w:rsidRPr="002762E0">
        <w:rPr>
          <w:rFonts w:ascii="Arial" w:hAnsi="Arial" w:cs="Arial"/>
          <w:iCs/>
          <w:sz w:val="20"/>
          <w:szCs w:val="20"/>
        </w:rPr>
        <w:t>All single and joint honours Law programmes</w:t>
      </w:r>
    </w:p>
    <w:p w14:paraId="4CFD95AA" w14:textId="77777777" w:rsidR="002762E0" w:rsidRPr="00373ACB" w:rsidRDefault="002762E0" w:rsidP="0066061A">
      <w:pPr>
        <w:spacing w:after="120" w:line="240" w:lineRule="auto"/>
        <w:ind w:left="426" w:right="260"/>
        <w:rPr>
          <w:rFonts w:ascii="Arial" w:hAnsi="Arial" w:cs="Arial"/>
          <w:iCs/>
          <w:sz w:val="20"/>
          <w:szCs w:val="20"/>
        </w:rPr>
      </w:pPr>
    </w:p>
    <w:p w14:paraId="42357BA0"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18D4739B" w14:textId="77777777" w:rsidR="00380EAE" w:rsidRPr="00373ACB" w:rsidRDefault="00380EAE" w:rsidP="0066061A">
      <w:pPr>
        <w:spacing w:after="120" w:line="240" w:lineRule="auto"/>
        <w:ind w:left="426" w:right="260"/>
        <w:rPr>
          <w:rFonts w:ascii="Arial" w:hAnsi="Arial" w:cs="Arial"/>
          <w:b/>
          <w:sz w:val="20"/>
          <w:szCs w:val="20"/>
        </w:rPr>
      </w:pPr>
    </w:p>
    <w:p w14:paraId="2963C9EA" w14:textId="45386266" w:rsidR="008A4BCA" w:rsidRPr="002D63C3" w:rsidRDefault="00F01B6A" w:rsidP="002762E0">
      <w:pPr>
        <w:pStyle w:val="ListParagraph"/>
        <w:numPr>
          <w:ilvl w:val="1"/>
          <w:numId w:val="1"/>
        </w:numPr>
        <w:spacing w:after="0" w:line="240" w:lineRule="auto"/>
        <w:ind w:left="896" w:hanging="470"/>
        <w:rPr>
          <w:rFonts w:ascii="Arial" w:hAnsi="Arial" w:cs="Arial"/>
          <w:sz w:val="20"/>
        </w:rPr>
      </w:pPr>
      <w:r>
        <w:rPr>
          <w:rFonts w:ascii="Arial" w:hAnsi="Arial" w:cs="Arial"/>
          <w:sz w:val="20"/>
        </w:rPr>
        <w:t>Demonstrate</w:t>
      </w:r>
      <w:r w:rsidRPr="002D63C3">
        <w:rPr>
          <w:rFonts w:ascii="Arial" w:hAnsi="Arial" w:cs="Arial"/>
          <w:sz w:val="20"/>
        </w:rPr>
        <w:t xml:space="preserve"> </w:t>
      </w:r>
      <w:r w:rsidR="002762E0" w:rsidRPr="002D63C3">
        <w:rPr>
          <w:rFonts w:ascii="Arial" w:hAnsi="Arial" w:cs="Arial"/>
          <w:sz w:val="20"/>
        </w:rPr>
        <w:t>a clear, in-depth understanding of the principal schools of thought about the nature of law.</w:t>
      </w:r>
    </w:p>
    <w:p w14:paraId="71ED9092" w14:textId="61ED7B59" w:rsidR="002762E0" w:rsidRPr="002D63C3" w:rsidRDefault="00F01B6A" w:rsidP="002762E0">
      <w:pPr>
        <w:pStyle w:val="ListParagraph"/>
        <w:numPr>
          <w:ilvl w:val="1"/>
          <w:numId w:val="1"/>
        </w:numPr>
        <w:spacing w:after="0" w:line="240" w:lineRule="auto"/>
        <w:ind w:left="896" w:hanging="470"/>
        <w:rPr>
          <w:rFonts w:ascii="Arial" w:hAnsi="Arial" w:cs="Arial"/>
          <w:sz w:val="20"/>
        </w:rPr>
      </w:pPr>
      <w:r>
        <w:rPr>
          <w:rFonts w:ascii="Arial" w:hAnsi="Arial" w:cs="Arial"/>
          <w:sz w:val="20"/>
        </w:rPr>
        <w:t>Demonstrate</w:t>
      </w:r>
      <w:r w:rsidRPr="002D63C3">
        <w:rPr>
          <w:rFonts w:ascii="Arial" w:hAnsi="Arial" w:cs="Arial"/>
          <w:sz w:val="20"/>
        </w:rPr>
        <w:t xml:space="preserve"> </w:t>
      </w:r>
      <w:r w:rsidR="002762E0" w:rsidRPr="002D63C3">
        <w:rPr>
          <w:rFonts w:ascii="Arial" w:hAnsi="Arial" w:cs="Arial"/>
          <w:sz w:val="20"/>
        </w:rPr>
        <w:t>precise knowledge of the major theoretical debates in philosophy of law.</w:t>
      </w:r>
    </w:p>
    <w:p w14:paraId="7079414A" w14:textId="689D43DD" w:rsidR="002762E0" w:rsidRPr="002D63C3" w:rsidRDefault="00F01B6A" w:rsidP="002762E0">
      <w:pPr>
        <w:pStyle w:val="ListParagraph"/>
        <w:numPr>
          <w:ilvl w:val="1"/>
          <w:numId w:val="1"/>
        </w:numPr>
        <w:spacing w:after="0" w:line="240" w:lineRule="auto"/>
        <w:ind w:left="896" w:hanging="470"/>
        <w:rPr>
          <w:rFonts w:ascii="Arial" w:hAnsi="Arial" w:cs="Arial"/>
          <w:sz w:val="20"/>
        </w:rPr>
      </w:pPr>
      <w:r>
        <w:rPr>
          <w:rFonts w:ascii="Arial" w:hAnsi="Arial" w:cs="Arial"/>
          <w:sz w:val="20"/>
        </w:rPr>
        <w:t>Demonstrate</w:t>
      </w:r>
      <w:r w:rsidRPr="002D63C3">
        <w:rPr>
          <w:rFonts w:ascii="Arial" w:hAnsi="Arial" w:cs="Arial"/>
          <w:sz w:val="20"/>
        </w:rPr>
        <w:t xml:space="preserve"> </w:t>
      </w:r>
      <w:r w:rsidR="002762E0" w:rsidRPr="002D63C3">
        <w:rPr>
          <w:rFonts w:ascii="Arial" w:hAnsi="Arial" w:cs="Arial"/>
          <w:sz w:val="20"/>
        </w:rPr>
        <w:t>a clear understanding of the major concepts and principles at issue in the philosophy of law, including those derived from general philosophy.</w:t>
      </w:r>
    </w:p>
    <w:p w14:paraId="211FB194" w14:textId="12FBF32B" w:rsidR="002762E0" w:rsidRPr="002D63C3" w:rsidRDefault="002762E0" w:rsidP="002762E0">
      <w:pPr>
        <w:pStyle w:val="ListParagraph"/>
        <w:numPr>
          <w:ilvl w:val="1"/>
          <w:numId w:val="1"/>
        </w:numPr>
        <w:spacing w:after="0" w:line="240" w:lineRule="auto"/>
        <w:ind w:left="896" w:hanging="470"/>
        <w:rPr>
          <w:rFonts w:ascii="Arial" w:hAnsi="Arial" w:cs="Arial"/>
          <w:sz w:val="20"/>
        </w:rPr>
      </w:pPr>
      <w:r w:rsidRPr="002D63C3">
        <w:rPr>
          <w:rFonts w:ascii="Arial" w:hAnsi="Arial" w:cs="Arial"/>
          <w:sz w:val="20"/>
        </w:rPr>
        <w:t xml:space="preserve">Prepare detailed accounts of the relevance of topics in general philosophy (including ethics, </w:t>
      </w:r>
      <w:proofErr w:type="gramStart"/>
      <w:r w:rsidRPr="002D63C3">
        <w:rPr>
          <w:rFonts w:ascii="Arial" w:hAnsi="Arial" w:cs="Arial"/>
          <w:sz w:val="20"/>
        </w:rPr>
        <w:t>metaphysics</w:t>
      </w:r>
      <w:proofErr w:type="gramEnd"/>
      <w:r w:rsidRPr="002D63C3">
        <w:rPr>
          <w:rFonts w:ascii="Arial" w:hAnsi="Arial" w:cs="Arial"/>
          <w:sz w:val="20"/>
        </w:rPr>
        <w:t xml:space="preserve"> and epistemology) to law.</w:t>
      </w:r>
    </w:p>
    <w:p w14:paraId="5779C604" w14:textId="30AF6CBC" w:rsidR="002762E0" w:rsidRPr="002D63C3" w:rsidRDefault="002762E0" w:rsidP="002762E0">
      <w:pPr>
        <w:pStyle w:val="ListParagraph"/>
        <w:numPr>
          <w:ilvl w:val="1"/>
          <w:numId w:val="1"/>
        </w:numPr>
        <w:spacing w:after="0" w:line="240" w:lineRule="auto"/>
        <w:ind w:left="896" w:hanging="470"/>
        <w:rPr>
          <w:rFonts w:ascii="Arial" w:hAnsi="Arial" w:cs="Arial"/>
          <w:sz w:val="20"/>
        </w:rPr>
      </w:pPr>
      <w:r w:rsidRPr="002D63C3">
        <w:rPr>
          <w:rFonts w:ascii="Arial" w:hAnsi="Arial" w:cs="Arial"/>
          <w:sz w:val="20"/>
        </w:rPr>
        <w:t>Evaluate law critically as an example of practical as well as speculative reason.</w:t>
      </w:r>
    </w:p>
    <w:p w14:paraId="68F9608C" w14:textId="3CFB61CD" w:rsidR="002762E0" w:rsidRPr="002D63C3" w:rsidRDefault="00F01B6A" w:rsidP="002762E0">
      <w:pPr>
        <w:pStyle w:val="ListParagraph"/>
        <w:numPr>
          <w:ilvl w:val="1"/>
          <w:numId w:val="1"/>
        </w:numPr>
        <w:spacing w:after="0" w:line="240" w:lineRule="auto"/>
        <w:ind w:left="896" w:hanging="470"/>
        <w:rPr>
          <w:rFonts w:ascii="Arial" w:hAnsi="Arial" w:cs="Arial"/>
          <w:sz w:val="20"/>
        </w:rPr>
      </w:pPr>
      <w:r>
        <w:rPr>
          <w:rFonts w:ascii="Arial" w:hAnsi="Arial" w:cs="Arial"/>
          <w:sz w:val="20"/>
        </w:rPr>
        <w:t>Demonstrate</w:t>
      </w:r>
      <w:r w:rsidRPr="002D63C3">
        <w:rPr>
          <w:rFonts w:ascii="Arial" w:hAnsi="Arial" w:cs="Arial"/>
          <w:sz w:val="20"/>
        </w:rPr>
        <w:t xml:space="preserve"> </w:t>
      </w:r>
      <w:r w:rsidR="002762E0" w:rsidRPr="002D63C3">
        <w:rPr>
          <w:rFonts w:ascii="Arial" w:hAnsi="Arial" w:cs="Arial"/>
          <w:sz w:val="20"/>
        </w:rPr>
        <w:t>the ability to engage in reasoned and sophisticated discussion on the major areas of theory and its practical application.</w:t>
      </w:r>
    </w:p>
    <w:p w14:paraId="5846766A" w14:textId="3148A43A" w:rsidR="002762E0" w:rsidRPr="002D63C3" w:rsidRDefault="002762E0" w:rsidP="002762E0">
      <w:pPr>
        <w:pStyle w:val="ListParagraph"/>
        <w:numPr>
          <w:ilvl w:val="1"/>
          <w:numId w:val="1"/>
        </w:numPr>
        <w:spacing w:after="0" w:line="240" w:lineRule="auto"/>
        <w:ind w:left="896" w:hanging="470"/>
        <w:rPr>
          <w:rFonts w:ascii="Arial" w:hAnsi="Arial" w:cs="Arial"/>
          <w:sz w:val="20"/>
        </w:rPr>
      </w:pPr>
      <w:r w:rsidRPr="002D63C3">
        <w:rPr>
          <w:rFonts w:ascii="Arial" w:hAnsi="Arial" w:cs="Arial"/>
          <w:sz w:val="20"/>
        </w:rPr>
        <w:t>Articulate the aims of philosophy of law and its objectives in relation to law and legal reasoning.</w:t>
      </w:r>
    </w:p>
    <w:p w14:paraId="6455E94F" w14:textId="08264BA3" w:rsidR="002762E0" w:rsidRPr="002D63C3" w:rsidRDefault="002762E0" w:rsidP="002762E0">
      <w:pPr>
        <w:pStyle w:val="ListParagraph"/>
        <w:numPr>
          <w:ilvl w:val="1"/>
          <w:numId w:val="1"/>
        </w:numPr>
        <w:spacing w:after="0" w:line="240" w:lineRule="auto"/>
        <w:ind w:left="896" w:hanging="470"/>
        <w:rPr>
          <w:rFonts w:ascii="Arial" w:hAnsi="Arial" w:cs="Arial"/>
          <w:sz w:val="20"/>
        </w:rPr>
      </w:pPr>
      <w:r w:rsidRPr="002D63C3">
        <w:rPr>
          <w:rFonts w:ascii="Arial" w:hAnsi="Arial" w:cs="Arial"/>
          <w:sz w:val="20"/>
        </w:rPr>
        <w:t>Articulate and review the position of philosophy of law in relation to other theoretical perspectives about the nature of law, such as sociology of law.</w:t>
      </w:r>
    </w:p>
    <w:p w14:paraId="5E6B2139" w14:textId="77777777" w:rsidR="002762E0" w:rsidRPr="002762E0" w:rsidRDefault="002762E0" w:rsidP="002762E0">
      <w:pPr>
        <w:pStyle w:val="ListParagraph"/>
        <w:spacing w:after="0" w:line="240" w:lineRule="auto"/>
        <w:ind w:left="896"/>
        <w:rPr>
          <w:rFonts w:ascii="Segoe UI" w:hAnsi="Segoe UI" w:cs="Segoe UI"/>
          <w:sz w:val="20"/>
        </w:rPr>
      </w:pPr>
    </w:p>
    <w:p w14:paraId="7445F038"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3A1D88DC"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1A1824C9" w14:textId="77777777" w:rsidR="00380EAE" w:rsidRPr="00380EAE" w:rsidRDefault="00380EAE" w:rsidP="0066061A">
      <w:pPr>
        <w:spacing w:after="120" w:line="240" w:lineRule="auto"/>
        <w:ind w:left="426" w:right="260"/>
        <w:rPr>
          <w:rFonts w:ascii="Arial" w:hAnsi="Arial" w:cs="Arial"/>
          <w:b/>
          <w:sz w:val="20"/>
          <w:szCs w:val="20"/>
        </w:rPr>
      </w:pPr>
    </w:p>
    <w:p w14:paraId="2B47E3B9" w14:textId="4A5F21C1" w:rsidR="00373ACB" w:rsidRDefault="00090618" w:rsidP="005E3FA7">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D</w:t>
      </w:r>
      <w:r w:rsidRPr="00090618">
        <w:rPr>
          <w:rFonts w:ascii="Arial" w:hAnsi="Arial" w:cs="Arial"/>
          <w:sz w:val="20"/>
          <w:szCs w:val="20"/>
        </w:rPr>
        <w:t>emonstrate advanced skills in reasoning and critical thinking.</w:t>
      </w:r>
    </w:p>
    <w:p w14:paraId="7FD089DB" w14:textId="7FD648A8" w:rsidR="00090618" w:rsidRDefault="00090618" w:rsidP="005E3FA7">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U</w:t>
      </w:r>
      <w:r w:rsidRPr="00090618">
        <w:rPr>
          <w:rFonts w:ascii="Arial" w:hAnsi="Arial" w:cs="Arial"/>
          <w:sz w:val="20"/>
          <w:szCs w:val="20"/>
        </w:rPr>
        <w:t xml:space="preserve">nderstand and deploy the critical research, </w:t>
      </w:r>
      <w:proofErr w:type="gramStart"/>
      <w:r w:rsidRPr="00090618">
        <w:rPr>
          <w:rFonts w:ascii="Arial" w:hAnsi="Arial" w:cs="Arial"/>
          <w:sz w:val="20"/>
          <w:szCs w:val="20"/>
        </w:rPr>
        <w:t>argumentation</w:t>
      </w:r>
      <w:proofErr w:type="gramEnd"/>
      <w:r w:rsidRPr="00090618">
        <w:rPr>
          <w:rFonts w:ascii="Arial" w:hAnsi="Arial" w:cs="Arial"/>
          <w:sz w:val="20"/>
          <w:szCs w:val="20"/>
        </w:rPr>
        <w:t xml:space="preserve"> and presentation skills necessary for academic writing.</w:t>
      </w:r>
    </w:p>
    <w:p w14:paraId="6FDA78E1" w14:textId="44FAD7D3" w:rsidR="00090618" w:rsidRDefault="00090618" w:rsidP="00090618">
      <w:pPr>
        <w:pStyle w:val="ListParagraph"/>
        <w:numPr>
          <w:ilvl w:val="1"/>
          <w:numId w:val="1"/>
        </w:numPr>
        <w:ind w:left="851" w:hanging="425"/>
        <w:rPr>
          <w:rFonts w:ascii="Arial" w:hAnsi="Arial" w:cs="Arial"/>
          <w:sz w:val="20"/>
          <w:szCs w:val="20"/>
        </w:rPr>
      </w:pPr>
      <w:r>
        <w:rPr>
          <w:rFonts w:ascii="Arial" w:hAnsi="Arial" w:cs="Arial"/>
          <w:sz w:val="20"/>
          <w:szCs w:val="20"/>
        </w:rPr>
        <w:t>A</w:t>
      </w:r>
      <w:r w:rsidRPr="00090618">
        <w:rPr>
          <w:rFonts w:ascii="Arial" w:hAnsi="Arial" w:cs="Arial"/>
          <w:sz w:val="20"/>
          <w:szCs w:val="20"/>
        </w:rPr>
        <w:t xml:space="preserve">rticulate in-depth, </w:t>
      </w:r>
      <w:proofErr w:type="gramStart"/>
      <w:r w:rsidRPr="00090618">
        <w:rPr>
          <w:rFonts w:ascii="Arial" w:hAnsi="Arial" w:cs="Arial"/>
          <w:sz w:val="20"/>
          <w:szCs w:val="20"/>
        </w:rPr>
        <w:t>critical</w:t>
      </w:r>
      <w:proofErr w:type="gramEnd"/>
      <w:r w:rsidRPr="00090618">
        <w:rPr>
          <w:rFonts w:ascii="Arial" w:hAnsi="Arial" w:cs="Arial"/>
          <w:sz w:val="20"/>
          <w:szCs w:val="20"/>
        </w:rPr>
        <w:t xml:space="preserve"> and philosophically astute arguments in writing</w:t>
      </w:r>
    </w:p>
    <w:p w14:paraId="47880C8E" w14:textId="10DADB95" w:rsidR="00090618" w:rsidRPr="00090618" w:rsidRDefault="00090618" w:rsidP="00090618">
      <w:pPr>
        <w:pStyle w:val="ListParagraph"/>
        <w:numPr>
          <w:ilvl w:val="1"/>
          <w:numId w:val="1"/>
        </w:numPr>
        <w:ind w:left="851" w:hanging="425"/>
        <w:rPr>
          <w:rFonts w:ascii="Arial" w:hAnsi="Arial" w:cs="Arial"/>
          <w:sz w:val="20"/>
          <w:szCs w:val="20"/>
        </w:rPr>
      </w:pPr>
      <w:r>
        <w:rPr>
          <w:rFonts w:ascii="Arial" w:hAnsi="Arial" w:cs="Arial"/>
          <w:sz w:val="20"/>
          <w:szCs w:val="20"/>
        </w:rPr>
        <w:t>U</w:t>
      </w:r>
      <w:r w:rsidRPr="00090618">
        <w:rPr>
          <w:rFonts w:ascii="Arial" w:hAnsi="Arial" w:cs="Arial"/>
          <w:sz w:val="20"/>
          <w:szCs w:val="20"/>
        </w:rPr>
        <w:t>ndertake in-depth legal and philosophical research.</w:t>
      </w:r>
    </w:p>
    <w:p w14:paraId="7FF80C97" w14:textId="77777777" w:rsidR="00373ACB" w:rsidRPr="00373ACB" w:rsidRDefault="00373ACB" w:rsidP="0066061A">
      <w:pPr>
        <w:pStyle w:val="Default"/>
        <w:spacing w:after="120"/>
        <w:ind w:right="260"/>
        <w:rPr>
          <w:color w:val="auto"/>
          <w:sz w:val="20"/>
          <w:szCs w:val="20"/>
        </w:rPr>
      </w:pPr>
    </w:p>
    <w:p w14:paraId="6A07FBA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65E574BA" w14:textId="2F3806D2" w:rsidR="00373ACB" w:rsidRDefault="00090618" w:rsidP="0066061A">
      <w:pPr>
        <w:spacing w:after="120" w:line="240" w:lineRule="auto"/>
        <w:ind w:left="426" w:right="260"/>
        <w:rPr>
          <w:rFonts w:ascii="Arial" w:hAnsi="Arial" w:cs="Arial"/>
          <w:iCs/>
          <w:sz w:val="20"/>
          <w:szCs w:val="20"/>
        </w:rPr>
      </w:pPr>
      <w:r w:rsidRPr="00090618">
        <w:rPr>
          <w:rFonts w:ascii="Arial" w:hAnsi="Arial" w:cs="Arial"/>
          <w:iCs/>
          <w:sz w:val="20"/>
          <w:szCs w:val="20"/>
        </w:rPr>
        <w:t>The Philosophy of Law module is designed for those who think they might be interested in philosophical reflection and enquiry into law.</w:t>
      </w:r>
      <w:r w:rsidR="00E218DA">
        <w:rPr>
          <w:rFonts w:ascii="Arial" w:hAnsi="Arial" w:cs="Arial"/>
          <w:iCs/>
          <w:sz w:val="20"/>
          <w:szCs w:val="20"/>
        </w:rPr>
        <w:t xml:space="preserve"> </w:t>
      </w:r>
      <w:r w:rsidRPr="00090618">
        <w:rPr>
          <w:rFonts w:ascii="Arial" w:hAnsi="Arial" w:cs="Arial"/>
          <w:iCs/>
          <w:sz w:val="20"/>
          <w:szCs w:val="20"/>
        </w:rPr>
        <w:t>The module assumes no prior knowledge of either philosophy or law.</w:t>
      </w:r>
      <w:r w:rsidR="00E218DA">
        <w:rPr>
          <w:rFonts w:ascii="Arial" w:hAnsi="Arial" w:cs="Arial"/>
          <w:iCs/>
          <w:sz w:val="20"/>
          <w:szCs w:val="20"/>
        </w:rPr>
        <w:t xml:space="preserve"> </w:t>
      </w:r>
      <w:r w:rsidRPr="00090618">
        <w:rPr>
          <w:rFonts w:ascii="Arial" w:hAnsi="Arial" w:cs="Arial"/>
          <w:iCs/>
          <w:sz w:val="20"/>
          <w:szCs w:val="20"/>
        </w:rPr>
        <w:t xml:space="preserve">The module uses the tools of analytic philosophy </w:t>
      </w:r>
      <w:proofErr w:type="gramStart"/>
      <w:r w:rsidRPr="00090618">
        <w:rPr>
          <w:rFonts w:ascii="Arial" w:hAnsi="Arial" w:cs="Arial"/>
          <w:iCs/>
          <w:sz w:val="20"/>
          <w:szCs w:val="20"/>
        </w:rPr>
        <w:t>in order to</w:t>
      </w:r>
      <w:proofErr w:type="gramEnd"/>
      <w:r w:rsidRPr="00090618">
        <w:rPr>
          <w:rFonts w:ascii="Arial" w:hAnsi="Arial" w:cs="Arial"/>
          <w:iCs/>
          <w:sz w:val="20"/>
          <w:szCs w:val="20"/>
        </w:rPr>
        <w:t xml:space="preserve"> promote understanding and criticism of current and historical understandings of law and legal practice, and to promote students’ own critical, reflective understandings concerning these topics.</w:t>
      </w:r>
      <w:r w:rsidR="00E218DA">
        <w:rPr>
          <w:rFonts w:ascii="Arial" w:hAnsi="Arial" w:cs="Arial"/>
          <w:iCs/>
          <w:sz w:val="20"/>
          <w:szCs w:val="20"/>
        </w:rPr>
        <w:t xml:space="preserve"> </w:t>
      </w:r>
      <w:r w:rsidRPr="00090618">
        <w:rPr>
          <w:rFonts w:ascii="Arial" w:hAnsi="Arial" w:cs="Arial"/>
          <w:iCs/>
          <w:sz w:val="20"/>
          <w:szCs w:val="20"/>
        </w:rPr>
        <w:t>Module learning divides into two parts.</w:t>
      </w:r>
      <w:r w:rsidR="00E218DA">
        <w:rPr>
          <w:rFonts w:ascii="Arial" w:hAnsi="Arial" w:cs="Arial"/>
          <w:iCs/>
          <w:sz w:val="20"/>
          <w:szCs w:val="20"/>
        </w:rPr>
        <w:t xml:space="preserve"> </w:t>
      </w:r>
      <w:r w:rsidRPr="00090618">
        <w:rPr>
          <w:rFonts w:ascii="Arial" w:hAnsi="Arial" w:cs="Arial"/>
          <w:iCs/>
          <w:sz w:val="20"/>
          <w:szCs w:val="20"/>
        </w:rPr>
        <w:t xml:space="preserve">The first part occupies Autumn Term learning and </w:t>
      </w:r>
      <w:proofErr w:type="gramStart"/>
      <w:r w:rsidRPr="00090618">
        <w:rPr>
          <w:rFonts w:ascii="Arial" w:hAnsi="Arial" w:cs="Arial"/>
          <w:iCs/>
          <w:sz w:val="20"/>
          <w:szCs w:val="20"/>
        </w:rPr>
        <w:t>teaching, and</w:t>
      </w:r>
      <w:proofErr w:type="gramEnd"/>
      <w:r w:rsidRPr="00090618">
        <w:rPr>
          <w:rFonts w:ascii="Arial" w:hAnsi="Arial" w:cs="Arial"/>
          <w:iCs/>
          <w:sz w:val="20"/>
          <w:szCs w:val="20"/>
        </w:rPr>
        <w:t xml:space="preserve"> comprises an introduction to philosophy of law and to the major school of thought in jurisprudence that have dominated reflection on the nature of law.</w:t>
      </w:r>
      <w:r w:rsidR="00E218DA">
        <w:rPr>
          <w:rFonts w:ascii="Arial" w:hAnsi="Arial" w:cs="Arial"/>
          <w:iCs/>
          <w:sz w:val="20"/>
          <w:szCs w:val="20"/>
        </w:rPr>
        <w:t xml:space="preserve"> </w:t>
      </w:r>
      <w:r w:rsidRPr="00090618">
        <w:rPr>
          <w:rFonts w:ascii="Arial" w:hAnsi="Arial" w:cs="Arial"/>
          <w:iCs/>
          <w:sz w:val="20"/>
          <w:szCs w:val="20"/>
        </w:rPr>
        <w:t>A significant theme of this programme of study is to develop understanding of the relation of ideas in philosophy of law to a wider scholarship that includes historical and sociological understandings of legal practices.</w:t>
      </w:r>
      <w:r w:rsidR="00E218DA">
        <w:rPr>
          <w:rFonts w:ascii="Arial" w:hAnsi="Arial" w:cs="Arial"/>
          <w:iCs/>
          <w:sz w:val="20"/>
          <w:szCs w:val="20"/>
        </w:rPr>
        <w:t xml:space="preserve"> </w:t>
      </w:r>
      <w:r w:rsidRPr="00090618">
        <w:rPr>
          <w:rFonts w:ascii="Arial" w:hAnsi="Arial" w:cs="Arial"/>
          <w:iCs/>
          <w:sz w:val="20"/>
          <w:szCs w:val="20"/>
        </w:rPr>
        <w:t xml:space="preserve">The second part occupies Spring Term learning and </w:t>
      </w:r>
      <w:proofErr w:type="gramStart"/>
      <w:r w:rsidRPr="00090618">
        <w:rPr>
          <w:rFonts w:ascii="Arial" w:hAnsi="Arial" w:cs="Arial"/>
          <w:iCs/>
          <w:sz w:val="20"/>
          <w:szCs w:val="20"/>
        </w:rPr>
        <w:t>teaching, and</w:t>
      </w:r>
      <w:proofErr w:type="gramEnd"/>
      <w:r w:rsidRPr="00090618">
        <w:rPr>
          <w:rFonts w:ascii="Arial" w:hAnsi="Arial" w:cs="Arial"/>
          <w:iCs/>
          <w:sz w:val="20"/>
          <w:szCs w:val="20"/>
        </w:rPr>
        <w:t xml:space="preserve"> is taken up with the close critical reading of a single monograph in the philosophy of law.</w:t>
      </w:r>
      <w:r w:rsidR="00E218DA">
        <w:rPr>
          <w:rFonts w:ascii="Arial" w:hAnsi="Arial" w:cs="Arial"/>
          <w:iCs/>
          <w:sz w:val="20"/>
          <w:szCs w:val="20"/>
        </w:rPr>
        <w:t xml:space="preserve"> </w:t>
      </w:r>
      <w:r w:rsidRPr="00090618">
        <w:rPr>
          <w:rFonts w:ascii="Arial" w:hAnsi="Arial" w:cs="Arial"/>
          <w:iCs/>
          <w:sz w:val="20"/>
          <w:szCs w:val="20"/>
        </w:rPr>
        <w:t xml:space="preserve">The aim of this part of the module is to build upon and supplement Autumn Term learning through the focussed and detailed examination of a single, sustained argument offered within the subject field, thereby deepening earlier </w:t>
      </w:r>
      <w:proofErr w:type="gramStart"/>
      <w:r w:rsidRPr="00090618">
        <w:rPr>
          <w:rFonts w:ascii="Arial" w:hAnsi="Arial" w:cs="Arial"/>
          <w:iCs/>
          <w:sz w:val="20"/>
          <w:szCs w:val="20"/>
        </w:rPr>
        <w:t>understandings</w:t>
      </w:r>
      <w:proofErr w:type="gramEnd"/>
      <w:r w:rsidRPr="00090618">
        <w:rPr>
          <w:rFonts w:ascii="Arial" w:hAnsi="Arial" w:cs="Arial"/>
          <w:iCs/>
          <w:sz w:val="20"/>
          <w:szCs w:val="20"/>
        </w:rPr>
        <w:t xml:space="preserve"> and also enabling students to develop and refine their skills of philosophical reading and critique.</w:t>
      </w:r>
    </w:p>
    <w:p w14:paraId="5D55B75B" w14:textId="77777777" w:rsidR="00090618" w:rsidRPr="00373ACB" w:rsidRDefault="00090618" w:rsidP="0066061A">
      <w:pPr>
        <w:spacing w:after="120" w:line="240" w:lineRule="auto"/>
        <w:ind w:left="426" w:right="260"/>
        <w:rPr>
          <w:rFonts w:ascii="Arial" w:hAnsi="Arial" w:cs="Arial"/>
          <w:iCs/>
          <w:sz w:val="20"/>
          <w:szCs w:val="20"/>
        </w:rPr>
      </w:pPr>
    </w:p>
    <w:p w14:paraId="2EBBF10B"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FF75ADD" w14:textId="5991328A" w:rsidR="00090618" w:rsidRPr="00090618" w:rsidRDefault="00090618" w:rsidP="00090618">
      <w:pPr>
        <w:spacing w:after="120" w:line="240" w:lineRule="auto"/>
        <w:ind w:left="426" w:right="260"/>
        <w:rPr>
          <w:rFonts w:ascii="Arial" w:hAnsi="Arial" w:cs="Arial"/>
          <w:sz w:val="20"/>
          <w:szCs w:val="20"/>
        </w:rPr>
      </w:pPr>
      <w:r w:rsidRPr="00090618">
        <w:rPr>
          <w:rFonts w:ascii="Arial" w:hAnsi="Arial" w:cs="Arial"/>
          <w:sz w:val="20"/>
          <w:szCs w:val="20"/>
        </w:rPr>
        <w:t>Recommended reading:</w:t>
      </w:r>
      <w:r w:rsidR="00F01B6A">
        <w:rPr>
          <w:rFonts w:ascii="Arial" w:hAnsi="Arial" w:cs="Arial"/>
          <w:sz w:val="20"/>
          <w:szCs w:val="20"/>
        </w:rPr>
        <w:br/>
      </w:r>
    </w:p>
    <w:p w14:paraId="1F659958" w14:textId="136A6947" w:rsidR="00090618" w:rsidRPr="00F01B6A" w:rsidRDefault="002D63C3" w:rsidP="00F01B6A">
      <w:pPr>
        <w:pStyle w:val="ListParagraph"/>
        <w:numPr>
          <w:ilvl w:val="3"/>
          <w:numId w:val="1"/>
        </w:numPr>
        <w:spacing w:after="120" w:line="240" w:lineRule="auto"/>
        <w:ind w:left="1276" w:right="260"/>
        <w:rPr>
          <w:rFonts w:ascii="Arial" w:hAnsi="Arial" w:cs="Arial"/>
          <w:sz w:val="20"/>
          <w:szCs w:val="20"/>
        </w:rPr>
      </w:pPr>
      <w:r w:rsidRPr="00F01B6A">
        <w:rPr>
          <w:rFonts w:ascii="Arial" w:hAnsi="Arial" w:cs="Arial"/>
          <w:sz w:val="20"/>
          <w:szCs w:val="20"/>
        </w:rPr>
        <w:t xml:space="preserve">Brian </w:t>
      </w:r>
      <w:r w:rsidR="008B266F" w:rsidRPr="00F01B6A">
        <w:rPr>
          <w:rFonts w:ascii="Arial" w:hAnsi="Arial" w:cs="Arial"/>
          <w:sz w:val="20"/>
          <w:szCs w:val="20"/>
        </w:rPr>
        <w:t xml:space="preserve">Bix, </w:t>
      </w:r>
      <w:r w:rsidR="008B266F" w:rsidRPr="00F01B6A">
        <w:rPr>
          <w:rFonts w:ascii="Arial" w:hAnsi="Arial" w:cs="Arial"/>
          <w:i/>
          <w:sz w:val="20"/>
          <w:szCs w:val="20"/>
        </w:rPr>
        <w:t>Jurisprudence</w:t>
      </w:r>
      <w:r w:rsidR="00F01B6A" w:rsidRPr="00F01B6A">
        <w:rPr>
          <w:rFonts w:ascii="Arial" w:hAnsi="Arial" w:cs="Arial"/>
          <w:i/>
          <w:sz w:val="20"/>
          <w:szCs w:val="20"/>
        </w:rPr>
        <w:t xml:space="preserve">: </w:t>
      </w:r>
      <w:r w:rsidR="00090618" w:rsidRPr="00F01B6A">
        <w:rPr>
          <w:rFonts w:ascii="Arial" w:hAnsi="Arial" w:cs="Arial"/>
          <w:i/>
          <w:sz w:val="20"/>
          <w:szCs w:val="20"/>
        </w:rPr>
        <w:t xml:space="preserve">Theory and Context, 6th </w:t>
      </w:r>
      <w:r w:rsidR="008B266F" w:rsidRPr="00F01B6A">
        <w:rPr>
          <w:rFonts w:ascii="Arial" w:hAnsi="Arial" w:cs="Arial"/>
          <w:i/>
          <w:sz w:val="20"/>
          <w:szCs w:val="20"/>
        </w:rPr>
        <w:t>edition</w:t>
      </w:r>
      <w:r w:rsidR="008B266F" w:rsidRPr="00F01B6A">
        <w:rPr>
          <w:rFonts w:ascii="Arial" w:hAnsi="Arial" w:cs="Arial"/>
          <w:sz w:val="20"/>
          <w:szCs w:val="20"/>
        </w:rPr>
        <w:t xml:space="preserve"> (</w:t>
      </w:r>
      <w:r w:rsidR="00090618" w:rsidRPr="00F01B6A">
        <w:rPr>
          <w:rFonts w:ascii="Arial" w:hAnsi="Arial" w:cs="Arial"/>
          <w:sz w:val="20"/>
          <w:szCs w:val="20"/>
        </w:rPr>
        <w:t>Sweet and Maxwell, 2012)</w:t>
      </w:r>
      <w:r w:rsidR="00E218DA">
        <w:rPr>
          <w:rFonts w:ascii="Arial" w:hAnsi="Arial" w:cs="Arial"/>
          <w:sz w:val="20"/>
          <w:szCs w:val="20"/>
        </w:rPr>
        <w:t xml:space="preserve"> </w:t>
      </w:r>
    </w:p>
    <w:p w14:paraId="1B84187E" w14:textId="53796974" w:rsidR="00090618" w:rsidRPr="00F01B6A" w:rsidRDefault="00090618" w:rsidP="00F01B6A">
      <w:pPr>
        <w:pStyle w:val="ListParagraph"/>
        <w:numPr>
          <w:ilvl w:val="3"/>
          <w:numId w:val="1"/>
        </w:numPr>
        <w:spacing w:after="120" w:line="240" w:lineRule="auto"/>
        <w:ind w:left="1276" w:right="260"/>
        <w:rPr>
          <w:rFonts w:ascii="Arial" w:hAnsi="Arial" w:cs="Arial"/>
          <w:sz w:val="20"/>
          <w:szCs w:val="20"/>
        </w:rPr>
      </w:pPr>
      <w:r w:rsidRPr="00F01B6A">
        <w:rPr>
          <w:rFonts w:ascii="Arial" w:hAnsi="Arial" w:cs="Arial"/>
          <w:sz w:val="20"/>
          <w:szCs w:val="20"/>
        </w:rPr>
        <w:t xml:space="preserve">Ian McLeod, </w:t>
      </w:r>
      <w:r w:rsidRPr="00F01B6A">
        <w:rPr>
          <w:rFonts w:ascii="Arial" w:hAnsi="Arial" w:cs="Arial"/>
          <w:i/>
          <w:sz w:val="20"/>
          <w:szCs w:val="20"/>
        </w:rPr>
        <w:t xml:space="preserve">Legal Theory, 6th edition </w:t>
      </w:r>
      <w:r w:rsidRPr="00F01B6A">
        <w:rPr>
          <w:rFonts w:ascii="Arial" w:hAnsi="Arial" w:cs="Arial"/>
          <w:sz w:val="20"/>
          <w:szCs w:val="20"/>
        </w:rPr>
        <w:t>(Palgrave Macmillan; London, 2012).</w:t>
      </w:r>
    </w:p>
    <w:p w14:paraId="41E15754" w14:textId="680769F8" w:rsidR="00090618" w:rsidRPr="00F01B6A" w:rsidRDefault="00090618" w:rsidP="00F01B6A">
      <w:pPr>
        <w:pStyle w:val="ListParagraph"/>
        <w:numPr>
          <w:ilvl w:val="3"/>
          <w:numId w:val="1"/>
        </w:numPr>
        <w:spacing w:after="120" w:line="240" w:lineRule="auto"/>
        <w:ind w:left="1276" w:right="260"/>
        <w:rPr>
          <w:rFonts w:ascii="Arial" w:hAnsi="Arial" w:cs="Arial"/>
          <w:sz w:val="20"/>
          <w:szCs w:val="20"/>
        </w:rPr>
      </w:pPr>
      <w:r w:rsidRPr="00F01B6A">
        <w:rPr>
          <w:rFonts w:ascii="Arial" w:hAnsi="Arial" w:cs="Arial"/>
          <w:sz w:val="20"/>
          <w:szCs w:val="20"/>
        </w:rPr>
        <w:t xml:space="preserve">Raymond </w:t>
      </w:r>
      <w:proofErr w:type="spellStart"/>
      <w:r w:rsidRPr="00F01B6A">
        <w:rPr>
          <w:rFonts w:ascii="Arial" w:hAnsi="Arial" w:cs="Arial"/>
          <w:sz w:val="20"/>
          <w:szCs w:val="20"/>
        </w:rPr>
        <w:t>Wack</w:t>
      </w:r>
      <w:r w:rsidR="00F01B6A" w:rsidRPr="00F01B6A">
        <w:rPr>
          <w:rFonts w:ascii="Arial" w:hAnsi="Arial" w:cs="Arial"/>
          <w:sz w:val="20"/>
          <w:szCs w:val="20"/>
        </w:rPr>
        <w:t>s</w:t>
      </w:r>
      <w:proofErr w:type="spellEnd"/>
      <w:r w:rsidR="00F01B6A" w:rsidRPr="00F01B6A">
        <w:rPr>
          <w:rFonts w:ascii="Arial" w:hAnsi="Arial" w:cs="Arial"/>
          <w:sz w:val="20"/>
          <w:szCs w:val="20"/>
        </w:rPr>
        <w:t xml:space="preserve">, </w:t>
      </w:r>
      <w:r w:rsidR="00F01B6A" w:rsidRPr="00F01B6A">
        <w:rPr>
          <w:rFonts w:ascii="Arial" w:hAnsi="Arial" w:cs="Arial"/>
          <w:i/>
          <w:sz w:val="20"/>
          <w:szCs w:val="20"/>
        </w:rPr>
        <w:t>Understanding Jurisprudence:</w:t>
      </w:r>
      <w:r w:rsidRPr="00F01B6A">
        <w:rPr>
          <w:rFonts w:ascii="Arial" w:hAnsi="Arial" w:cs="Arial"/>
          <w:i/>
          <w:sz w:val="20"/>
          <w:szCs w:val="20"/>
        </w:rPr>
        <w:t xml:space="preserve"> An Introduction to Legal Theory, Third Edition</w:t>
      </w:r>
      <w:r w:rsidRPr="00F01B6A">
        <w:rPr>
          <w:rFonts w:ascii="Arial" w:hAnsi="Arial" w:cs="Arial"/>
          <w:sz w:val="20"/>
          <w:szCs w:val="20"/>
        </w:rPr>
        <w:t xml:space="preserve"> (OUP 2012);</w:t>
      </w:r>
      <w:r w:rsidR="00F01B6A">
        <w:rPr>
          <w:rFonts w:ascii="Arial" w:hAnsi="Arial" w:cs="Arial"/>
          <w:sz w:val="20"/>
          <w:szCs w:val="20"/>
        </w:rPr>
        <w:br/>
      </w:r>
    </w:p>
    <w:p w14:paraId="35AC60CE" w14:textId="74558B1A" w:rsidR="00090618" w:rsidRPr="00090618" w:rsidRDefault="00090618" w:rsidP="00090618">
      <w:pPr>
        <w:spacing w:after="120" w:line="240" w:lineRule="auto"/>
        <w:ind w:left="426" w:right="260"/>
        <w:rPr>
          <w:rFonts w:ascii="Arial" w:hAnsi="Arial" w:cs="Arial"/>
          <w:sz w:val="20"/>
          <w:szCs w:val="20"/>
        </w:rPr>
      </w:pPr>
      <w:r w:rsidRPr="00090618">
        <w:rPr>
          <w:rFonts w:ascii="Arial" w:hAnsi="Arial" w:cs="Arial"/>
          <w:sz w:val="20"/>
          <w:szCs w:val="20"/>
        </w:rPr>
        <w:t>Regardless of which book is chosen in any particular year as the core text, other books (including those listed above) will be referred to frequently on the module.</w:t>
      </w:r>
      <w:r w:rsidR="00E218DA">
        <w:rPr>
          <w:rFonts w:ascii="Arial" w:hAnsi="Arial" w:cs="Arial"/>
          <w:sz w:val="20"/>
          <w:szCs w:val="20"/>
        </w:rPr>
        <w:t xml:space="preserve"> </w:t>
      </w:r>
      <w:r w:rsidRPr="00090618">
        <w:rPr>
          <w:rFonts w:ascii="Arial" w:hAnsi="Arial" w:cs="Arial"/>
          <w:sz w:val="20"/>
          <w:szCs w:val="20"/>
        </w:rPr>
        <w:t>The following titles are indicative of this further reading:</w:t>
      </w:r>
      <w:r w:rsidR="00F01B6A">
        <w:rPr>
          <w:rFonts w:ascii="Arial" w:hAnsi="Arial" w:cs="Arial"/>
          <w:sz w:val="20"/>
          <w:szCs w:val="20"/>
        </w:rPr>
        <w:br/>
      </w:r>
    </w:p>
    <w:p w14:paraId="310AA02B" w14:textId="74CBC8BE" w:rsidR="00090618" w:rsidRPr="00F01B6A" w:rsidRDefault="00090618" w:rsidP="00F01B6A">
      <w:pPr>
        <w:pStyle w:val="ListParagraph"/>
        <w:numPr>
          <w:ilvl w:val="3"/>
          <w:numId w:val="1"/>
        </w:numPr>
        <w:spacing w:after="120" w:line="240" w:lineRule="auto"/>
        <w:ind w:left="1276" w:right="260"/>
        <w:rPr>
          <w:rFonts w:ascii="Arial" w:hAnsi="Arial" w:cs="Arial"/>
          <w:sz w:val="20"/>
          <w:szCs w:val="20"/>
        </w:rPr>
      </w:pPr>
      <w:r w:rsidRPr="00F01B6A">
        <w:rPr>
          <w:rFonts w:ascii="Arial" w:hAnsi="Arial" w:cs="Arial"/>
          <w:sz w:val="20"/>
          <w:szCs w:val="20"/>
        </w:rPr>
        <w:t xml:space="preserve">Michael Freeman, </w:t>
      </w:r>
      <w:r w:rsidRPr="00F01B6A">
        <w:rPr>
          <w:rFonts w:ascii="Arial" w:hAnsi="Arial" w:cs="Arial"/>
          <w:i/>
          <w:sz w:val="20"/>
          <w:szCs w:val="20"/>
        </w:rPr>
        <w:t>Lloyd's Introduction to Jurisprudence</w:t>
      </w:r>
      <w:r w:rsidR="008B266F" w:rsidRPr="00F01B6A">
        <w:rPr>
          <w:rFonts w:ascii="Arial" w:hAnsi="Arial" w:cs="Arial"/>
          <w:i/>
          <w:sz w:val="20"/>
          <w:szCs w:val="20"/>
        </w:rPr>
        <w:t>, 9th</w:t>
      </w:r>
      <w:r w:rsidRPr="00F01B6A">
        <w:rPr>
          <w:rFonts w:ascii="Arial" w:hAnsi="Arial" w:cs="Arial"/>
          <w:i/>
          <w:sz w:val="20"/>
          <w:szCs w:val="20"/>
        </w:rPr>
        <w:t xml:space="preserve"> Edition</w:t>
      </w:r>
      <w:r w:rsidRPr="00F01B6A">
        <w:rPr>
          <w:rFonts w:ascii="Arial" w:hAnsi="Arial" w:cs="Arial"/>
          <w:sz w:val="20"/>
          <w:szCs w:val="20"/>
        </w:rPr>
        <w:t xml:space="preserve"> (Sweet and Maxwell 2014)</w:t>
      </w:r>
    </w:p>
    <w:p w14:paraId="7FAF6995" w14:textId="432C2761" w:rsidR="00090618" w:rsidRPr="00F01B6A" w:rsidRDefault="00090618" w:rsidP="00F01B6A">
      <w:pPr>
        <w:pStyle w:val="ListParagraph"/>
        <w:numPr>
          <w:ilvl w:val="3"/>
          <w:numId w:val="1"/>
        </w:numPr>
        <w:spacing w:after="120" w:line="240" w:lineRule="auto"/>
        <w:ind w:left="1276" w:right="260"/>
        <w:rPr>
          <w:rFonts w:ascii="Arial" w:hAnsi="Arial" w:cs="Arial"/>
          <w:sz w:val="20"/>
          <w:szCs w:val="20"/>
        </w:rPr>
      </w:pPr>
      <w:r w:rsidRPr="00F01B6A">
        <w:rPr>
          <w:rFonts w:ascii="Arial" w:hAnsi="Arial" w:cs="Arial"/>
          <w:sz w:val="20"/>
          <w:szCs w:val="20"/>
        </w:rPr>
        <w:t xml:space="preserve">HLA Hart, </w:t>
      </w:r>
      <w:r w:rsidRPr="00F01B6A">
        <w:rPr>
          <w:rFonts w:ascii="Arial" w:hAnsi="Arial" w:cs="Arial"/>
          <w:i/>
          <w:sz w:val="20"/>
          <w:szCs w:val="20"/>
        </w:rPr>
        <w:t>The Concept of Law, 3rd edition</w:t>
      </w:r>
      <w:r w:rsidRPr="00F01B6A">
        <w:rPr>
          <w:rFonts w:ascii="Arial" w:hAnsi="Arial" w:cs="Arial"/>
          <w:sz w:val="20"/>
          <w:szCs w:val="20"/>
        </w:rPr>
        <w:t xml:space="preserve"> (OUP 2012)</w:t>
      </w:r>
    </w:p>
    <w:p w14:paraId="543348AB" w14:textId="0CE5C3A1" w:rsidR="00DE4F08" w:rsidRPr="00F01B6A" w:rsidRDefault="00090618" w:rsidP="00F01B6A">
      <w:pPr>
        <w:pStyle w:val="ListParagraph"/>
        <w:numPr>
          <w:ilvl w:val="3"/>
          <w:numId w:val="1"/>
        </w:numPr>
        <w:spacing w:after="120" w:line="240" w:lineRule="auto"/>
        <w:ind w:left="1276" w:right="260"/>
        <w:rPr>
          <w:rFonts w:ascii="Arial" w:hAnsi="Arial" w:cs="Arial"/>
          <w:sz w:val="20"/>
          <w:szCs w:val="20"/>
        </w:rPr>
      </w:pPr>
      <w:r w:rsidRPr="00F01B6A">
        <w:rPr>
          <w:rFonts w:ascii="Arial" w:hAnsi="Arial" w:cs="Arial"/>
          <w:sz w:val="20"/>
          <w:szCs w:val="20"/>
        </w:rPr>
        <w:t xml:space="preserve">Raymond </w:t>
      </w:r>
      <w:proofErr w:type="spellStart"/>
      <w:r w:rsidRPr="00F01B6A">
        <w:rPr>
          <w:rFonts w:ascii="Arial" w:hAnsi="Arial" w:cs="Arial"/>
          <w:sz w:val="20"/>
          <w:szCs w:val="20"/>
        </w:rPr>
        <w:t>Wacks</w:t>
      </w:r>
      <w:proofErr w:type="spellEnd"/>
      <w:r w:rsidR="008B266F" w:rsidRPr="00F01B6A">
        <w:rPr>
          <w:rFonts w:ascii="Arial" w:hAnsi="Arial" w:cs="Arial"/>
          <w:sz w:val="20"/>
          <w:szCs w:val="20"/>
        </w:rPr>
        <w:t xml:space="preserve">, </w:t>
      </w:r>
      <w:r w:rsidR="008B266F" w:rsidRPr="00F01B6A">
        <w:rPr>
          <w:rFonts w:ascii="Arial" w:hAnsi="Arial" w:cs="Arial"/>
          <w:i/>
          <w:sz w:val="20"/>
          <w:szCs w:val="20"/>
        </w:rPr>
        <w:t>Philosophy</w:t>
      </w:r>
      <w:r w:rsidRPr="00F01B6A">
        <w:rPr>
          <w:rFonts w:ascii="Arial" w:hAnsi="Arial" w:cs="Arial"/>
          <w:i/>
          <w:sz w:val="20"/>
          <w:szCs w:val="20"/>
        </w:rPr>
        <w:t xml:space="preserve"> of Law: A Very Short Introduction, 2nd edition</w:t>
      </w:r>
      <w:r w:rsidRPr="00F01B6A">
        <w:rPr>
          <w:rFonts w:ascii="Arial" w:hAnsi="Arial" w:cs="Arial"/>
          <w:sz w:val="20"/>
          <w:szCs w:val="20"/>
        </w:rPr>
        <w:t xml:space="preserve"> (OUP 2014)</w:t>
      </w:r>
    </w:p>
    <w:p w14:paraId="0C9AA742" w14:textId="77777777" w:rsidR="00090618" w:rsidRPr="00373ACB" w:rsidRDefault="00090618" w:rsidP="00090618">
      <w:pPr>
        <w:spacing w:after="120" w:line="240" w:lineRule="auto"/>
        <w:ind w:left="426" w:right="260"/>
        <w:rPr>
          <w:rFonts w:ascii="Arial" w:hAnsi="Arial" w:cs="Arial"/>
          <w:sz w:val="20"/>
          <w:szCs w:val="20"/>
        </w:rPr>
      </w:pPr>
    </w:p>
    <w:p w14:paraId="4E77ABDA"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288147AC" w14:textId="1AD39919" w:rsidR="00E218DA" w:rsidRDefault="00E218DA" w:rsidP="00F01B6A">
      <w:pPr>
        <w:spacing w:after="120" w:line="240" w:lineRule="auto"/>
        <w:ind w:left="426" w:right="260"/>
        <w:rPr>
          <w:rFonts w:ascii="Arial" w:hAnsi="Arial" w:cs="Arial"/>
          <w:iCs/>
          <w:sz w:val="20"/>
          <w:szCs w:val="20"/>
        </w:rPr>
      </w:pPr>
      <w:r>
        <w:rPr>
          <w:rFonts w:ascii="Arial" w:hAnsi="Arial" w:cs="Arial"/>
          <w:iCs/>
          <w:sz w:val="20"/>
          <w:szCs w:val="20"/>
        </w:rPr>
        <w:t>Total s</w:t>
      </w:r>
      <w:r w:rsidR="00090618" w:rsidRPr="00090618">
        <w:rPr>
          <w:rFonts w:ascii="Arial" w:hAnsi="Arial" w:cs="Arial"/>
          <w:iCs/>
          <w:sz w:val="20"/>
          <w:szCs w:val="20"/>
        </w:rPr>
        <w:t>tudy hours</w:t>
      </w:r>
      <w:r>
        <w:rPr>
          <w:rFonts w:ascii="Arial" w:hAnsi="Arial" w:cs="Arial"/>
          <w:iCs/>
          <w:sz w:val="20"/>
          <w:szCs w:val="20"/>
        </w:rPr>
        <w:t>:</w:t>
      </w:r>
      <w:r w:rsidR="00090618" w:rsidRPr="00090618">
        <w:rPr>
          <w:rFonts w:ascii="Arial" w:hAnsi="Arial" w:cs="Arial"/>
          <w:iCs/>
          <w:sz w:val="20"/>
          <w:szCs w:val="20"/>
        </w:rPr>
        <w:t xml:space="preserve"> 300.</w:t>
      </w:r>
    </w:p>
    <w:p w14:paraId="0EB500C1" w14:textId="79C2DBBF" w:rsidR="00E218DA" w:rsidRDefault="00E218DA" w:rsidP="00F01B6A">
      <w:pPr>
        <w:spacing w:after="120" w:line="240" w:lineRule="auto"/>
        <w:ind w:left="426" w:right="260"/>
        <w:rPr>
          <w:rFonts w:ascii="Arial" w:hAnsi="Arial" w:cs="Arial"/>
          <w:iCs/>
          <w:sz w:val="20"/>
          <w:szCs w:val="20"/>
        </w:rPr>
      </w:pPr>
      <w:r>
        <w:rPr>
          <w:rFonts w:ascii="Arial" w:hAnsi="Arial" w:cs="Arial"/>
          <w:iCs/>
          <w:sz w:val="20"/>
          <w:szCs w:val="20"/>
        </w:rPr>
        <w:t>Contact hours: 30.</w:t>
      </w:r>
    </w:p>
    <w:p w14:paraId="365D8ACD" w14:textId="732C12E7" w:rsidR="00373ACB" w:rsidRPr="00F01B6A" w:rsidRDefault="00E218DA">
      <w:pPr>
        <w:spacing w:after="120" w:line="240" w:lineRule="auto"/>
        <w:ind w:left="426" w:right="260"/>
        <w:rPr>
          <w:rFonts w:ascii="Arial" w:hAnsi="Arial" w:cs="Arial"/>
          <w:iCs/>
          <w:sz w:val="20"/>
          <w:szCs w:val="20"/>
        </w:rPr>
      </w:pPr>
      <w:r>
        <w:rPr>
          <w:rFonts w:ascii="Arial" w:hAnsi="Arial" w:cs="Arial"/>
          <w:iCs/>
          <w:sz w:val="20"/>
          <w:szCs w:val="20"/>
        </w:rPr>
        <w:t>Private study hours: 270.</w:t>
      </w:r>
      <w:r w:rsidR="00F01B6A">
        <w:rPr>
          <w:rFonts w:ascii="Arial" w:hAnsi="Arial" w:cs="Arial"/>
          <w:iCs/>
          <w:sz w:val="20"/>
          <w:szCs w:val="20"/>
        </w:rPr>
        <w:br/>
      </w:r>
    </w:p>
    <w:p w14:paraId="284E7457" w14:textId="77777777" w:rsidR="00C7658C" w:rsidRPr="00C7658C"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502FB238" w14:textId="77777777" w:rsidR="00C7658C" w:rsidRDefault="00C7658C" w:rsidP="00C7658C">
      <w:pPr>
        <w:spacing w:after="120" w:line="240" w:lineRule="auto"/>
        <w:ind w:left="426" w:right="260"/>
        <w:rPr>
          <w:rFonts w:ascii="Arial" w:hAnsi="Arial" w:cs="Arial"/>
          <w:b/>
          <w:sz w:val="20"/>
          <w:szCs w:val="20"/>
        </w:rPr>
      </w:pPr>
    </w:p>
    <w:p w14:paraId="51AF0F80" w14:textId="77777777" w:rsidR="00C7658C" w:rsidRPr="006F3F43" w:rsidRDefault="00C7658C" w:rsidP="00C7658C">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6FB12330" w14:textId="78AC59FE" w:rsidR="00090618" w:rsidRPr="00F01B6A" w:rsidRDefault="006F3F8B" w:rsidP="00F01B6A">
      <w:pPr>
        <w:spacing w:after="120" w:line="240" w:lineRule="auto"/>
        <w:ind w:left="426" w:right="260"/>
        <w:rPr>
          <w:rFonts w:ascii="Arial" w:hAnsi="Arial" w:cs="Arial"/>
          <w:b/>
          <w:i/>
          <w:iCs/>
          <w:sz w:val="20"/>
          <w:szCs w:val="20"/>
        </w:rPr>
      </w:pPr>
      <w:r w:rsidRPr="00373ACB">
        <w:rPr>
          <w:rFonts w:ascii="Arial" w:hAnsi="Arial" w:cs="Arial"/>
          <w:b/>
          <w:sz w:val="20"/>
          <w:szCs w:val="20"/>
        </w:rPr>
        <w:br/>
      </w:r>
      <w:r w:rsidR="00090618" w:rsidRPr="00090618">
        <w:rPr>
          <w:rFonts w:ascii="Arial" w:hAnsi="Arial" w:cs="Arial"/>
          <w:iCs/>
          <w:sz w:val="20"/>
          <w:szCs w:val="20"/>
        </w:rPr>
        <w:t xml:space="preserve">There </w:t>
      </w:r>
      <w:r w:rsidR="008B266F" w:rsidRPr="00090618">
        <w:rPr>
          <w:rFonts w:ascii="Arial" w:hAnsi="Arial" w:cs="Arial"/>
          <w:iCs/>
          <w:sz w:val="20"/>
          <w:szCs w:val="20"/>
        </w:rPr>
        <w:t>are two</w:t>
      </w:r>
      <w:r w:rsidR="00090618" w:rsidRPr="00090618">
        <w:rPr>
          <w:rFonts w:ascii="Arial" w:hAnsi="Arial" w:cs="Arial"/>
          <w:iCs/>
          <w:sz w:val="20"/>
          <w:szCs w:val="20"/>
        </w:rPr>
        <w:t xml:space="preserve"> methods of assessment for LW540:</w:t>
      </w:r>
      <w:r w:rsidR="00F01B6A">
        <w:rPr>
          <w:rFonts w:ascii="Arial" w:hAnsi="Arial" w:cs="Arial"/>
          <w:iCs/>
          <w:sz w:val="20"/>
          <w:szCs w:val="20"/>
        </w:rPr>
        <w:br/>
      </w:r>
    </w:p>
    <w:p w14:paraId="799FE617" w14:textId="52C3EFAF" w:rsidR="00090618" w:rsidRPr="00F01B6A" w:rsidRDefault="0039037D" w:rsidP="00F01B6A">
      <w:pPr>
        <w:pStyle w:val="ListParagraph"/>
        <w:numPr>
          <w:ilvl w:val="1"/>
          <w:numId w:val="8"/>
        </w:numPr>
        <w:spacing w:after="120" w:line="240" w:lineRule="auto"/>
        <w:ind w:right="260"/>
        <w:rPr>
          <w:rFonts w:ascii="Arial" w:hAnsi="Arial" w:cs="Arial"/>
          <w:iCs/>
          <w:sz w:val="20"/>
          <w:szCs w:val="20"/>
        </w:rPr>
      </w:pPr>
      <w:r>
        <w:rPr>
          <w:rFonts w:ascii="Arial" w:hAnsi="Arial" w:cs="Arial"/>
          <w:iCs/>
          <w:sz w:val="20"/>
          <w:szCs w:val="20"/>
        </w:rPr>
        <w:t xml:space="preserve">Path A: </w:t>
      </w:r>
      <w:r w:rsidR="00090618" w:rsidRPr="00F01B6A">
        <w:rPr>
          <w:rFonts w:ascii="Arial" w:hAnsi="Arial" w:cs="Arial"/>
          <w:iCs/>
          <w:sz w:val="20"/>
          <w:szCs w:val="20"/>
        </w:rPr>
        <w:t>80% examination</w:t>
      </w:r>
      <w:r w:rsidR="00E218DA">
        <w:rPr>
          <w:rFonts w:ascii="Arial" w:hAnsi="Arial" w:cs="Arial"/>
          <w:iCs/>
          <w:sz w:val="20"/>
          <w:szCs w:val="20"/>
        </w:rPr>
        <w:t xml:space="preserve"> (3-hours)</w:t>
      </w:r>
      <w:r w:rsidR="00090618" w:rsidRPr="00F01B6A">
        <w:rPr>
          <w:rFonts w:ascii="Arial" w:hAnsi="Arial" w:cs="Arial"/>
          <w:iCs/>
          <w:sz w:val="20"/>
          <w:szCs w:val="20"/>
        </w:rPr>
        <w:t xml:space="preserve"> and 20% coursework (</w:t>
      </w:r>
      <w:r w:rsidR="004C575A" w:rsidRPr="00F01B6A">
        <w:rPr>
          <w:rFonts w:ascii="Arial" w:hAnsi="Arial" w:cs="Arial"/>
          <w:iCs/>
          <w:sz w:val="20"/>
          <w:szCs w:val="20"/>
        </w:rPr>
        <w:t>1</w:t>
      </w:r>
      <w:r w:rsidR="00090618" w:rsidRPr="00F01B6A">
        <w:rPr>
          <w:rFonts w:ascii="Arial" w:hAnsi="Arial" w:cs="Arial"/>
          <w:iCs/>
          <w:sz w:val="20"/>
          <w:szCs w:val="20"/>
        </w:rPr>
        <w:t xml:space="preserve"> essay of </w:t>
      </w:r>
      <w:r w:rsidR="004C575A" w:rsidRPr="00F01B6A">
        <w:rPr>
          <w:rFonts w:ascii="Arial" w:hAnsi="Arial" w:cs="Arial"/>
          <w:iCs/>
          <w:sz w:val="20"/>
          <w:szCs w:val="20"/>
        </w:rPr>
        <w:t>2</w:t>
      </w:r>
      <w:r w:rsidR="00090618" w:rsidRPr="00F01B6A">
        <w:rPr>
          <w:rFonts w:ascii="Arial" w:hAnsi="Arial" w:cs="Arial"/>
          <w:iCs/>
          <w:sz w:val="20"/>
          <w:szCs w:val="20"/>
        </w:rPr>
        <w:t xml:space="preserve">,500 - </w:t>
      </w:r>
      <w:r w:rsidR="004C575A" w:rsidRPr="00F01B6A">
        <w:rPr>
          <w:rFonts w:ascii="Arial" w:hAnsi="Arial" w:cs="Arial"/>
          <w:iCs/>
          <w:sz w:val="20"/>
          <w:szCs w:val="20"/>
        </w:rPr>
        <w:t>3</w:t>
      </w:r>
      <w:r w:rsidR="00090618" w:rsidRPr="00F01B6A">
        <w:rPr>
          <w:rFonts w:ascii="Arial" w:hAnsi="Arial" w:cs="Arial"/>
          <w:iCs/>
          <w:sz w:val="20"/>
          <w:szCs w:val="20"/>
        </w:rPr>
        <w:t>,000 words); OR,</w:t>
      </w:r>
    </w:p>
    <w:p w14:paraId="064AF1BA" w14:textId="309D6817" w:rsidR="00090618" w:rsidRPr="00F01B6A" w:rsidRDefault="0039037D" w:rsidP="00F01B6A">
      <w:pPr>
        <w:pStyle w:val="ListParagraph"/>
        <w:numPr>
          <w:ilvl w:val="1"/>
          <w:numId w:val="8"/>
        </w:numPr>
        <w:spacing w:after="120" w:line="240" w:lineRule="auto"/>
        <w:ind w:right="260"/>
        <w:rPr>
          <w:rFonts w:ascii="Arial" w:hAnsi="Arial" w:cs="Arial"/>
          <w:iCs/>
          <w:sz w:val="20"/>
          <w:szCs w:val="20"/>
        </w:rPr>
      </w:pPr>
      <w:r>
        <w:rPr>
          <w:rFonts w:ascii="Arial" w:hAnsi="Arial" w:cs="Arial"/>
          <w:iCs/>
          <w:sz w:val="20"/>
          <w:szCs w:val="20"/>
        </w:rPr>
        <w:t xml:space="preserve">Path B: </w:t>
      </w:r>
      <w:r w:rsidR="00090618" w:rsidRPr="00F01B6A">
        <w:rPr>
          <w:rFonts w:ascii="Arial" w:hAnsi="Arial" w:cs="Arial"/>
          <w:iCs/>
          <w:sz w:val="20"/>
          <w:szCs w:val="20"/>
        </w:rPr>
        <w:t>100% dissertation of 10,000 - 12,000 words.</w:t>
      </w:r>
    </w:p>
    <w:p w14:paraId="0428194E" w14:textId="77777777" w:rsidR="00090618" w:rsidRPr="00090618" w:rsidRDefault="00090618" w:rsidP="00090618">
      <w:pPr>
        <w:spacing w:after="120" w:line="240" w:lineRule="auto"/>
        <w:ind w:left="426" w:right="260"/>
        <w:rPr>
          <w:rFonts w:ascii="Arial" w:hAnsi="Arial" w:cs="Arial"/>
          <w:iCs/>
          <w:sz w:val="20"/>
          <w:szCs w:val="20"/>
        </w:rPr>
      </w:pPr>
    </w:p>
    <w:p w14:paraId="51BDCB98" w14:textId="3011D278" w:rsidR="0066061A" w:rsidRPr="00090618" w:rsidRDefault="00090618" w:rsidP="00F01B6A">
      <w:pPr>
        <w:spacing w:after="120" w:line="240" w:lineRule="auto"/>
        <w:ind w:left="426" w:right="260"/>
        <w:rPr>
          <w:rFonts w:ascii="Arial" w:hAnsi="Arial" w:cs="Arial"/>
          <w:iCs/>
          <w:sz w:val="20"/>
          <w:szCs w:val="20"/>
        </w:rPr>
      </w:pPr>
      <w:r w:rsidRPr="00090618">
        <w:rPr>
          <w:rFonts w:ascii="Arial" w:hAnsi="Arial" w:cs="Arial"/>
          <w:iCs/>
          <w:sz w:val="20"/>
          <w:szCs w:val="20"/>
        </w:rPr>
        <w:t xml:space="preserve">Unless permission has been granted for assessment though dissertation, students will be assessed by coursework and examination. Permission will only be granted for assessment through dissertation if a student </w:t>
      </w:r>
      <w:r w:rsidRPr="00090618">
        <w:rPr>
          <w:rFonts w:ascii="Arial" w:hAnsi="Arial" w:cs="Arial"/>
          <w:iCs/>
          <w:sz w:val="20"/>
          <w:szCs w:val="20"/>
        </w:rPr>
        <w:lastRenderedPageBreak/>
        <w:t xml:space="preserve">meets the Law School requirements for this method of </w:t>
      </w:r>
      <w:proofErr w:type="gramStart"/>
      <w:r w:rsidRPr="00090618">
        <w:rPr>
          <w:rFonts w:ascii="Arial" w:hAnsi="Arial" w:cs="Arial"/>
          <w:iCs/>
          <w:sz w:val="20"/>
          <w:szCs w:val="20"/>
        </w:rPr>
        <w:t>assessment, and</w:t>
      </w:r>
      <w:proofErr w:type="gramEnd"/>
      <w:r w:rsidRPr="00090618">
        <w:rPr>
          <w:rFonts w:ascii="Arial" w:hAnsi="Arial" w:cs="Arial"/>
          <w:iCs/>
          <w:sz w:val="20"/>
          <w:szCs w:val="20"/>
        </w:rPr>
        <w:t xml:space="preserve"> has satisfied the module convenor that the proposed dissertation is a viable project.</w:t>
      </w:r>
      <w:r w:rsidR="00F01B6A">
        <w:rPr>
          <w:rFonts w:ascii="Arial" w:hAnsi="Arial" w:cs="Arial"/>
          <w:iCs/>
          <w:sz w:val="20"/>
          <w:szCs w:val="20"/>
        </w:rPr>
        <w:br/>
      </w:r>
    </w:p>
    <w:p w14:paraId="3F5EAFC7" w14:textId="77777777" w:rsidR="00C7658C" w:rsidRDefault="00C7658C" w:rsidP="00C7658C">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138946F1" w14:textId="135BE34B" w:rsidR="00EB4D4C" w:rsidRPr="006F3F43" w:rsidRDefault="00AF7C37" w:rsidP="00EB4D4C">
      <w:pPr>
        <w:spacing w:after="120" w:line="240" w:lineRule="auto"/>
        <w:ind w:left="426" w:right="260"/>
        <w:rPr>
          <w:rFonts w:ascii="Arial" w:hAnsi="Arial" w:cs="Arial"/>
          <w:iCs/>
          <w:sz w:val="20"/>
          <w:szCs w:val="20"/>
        </w:rPr>
      </w:pPr>
      <w:r>
        <w:rPr>
          <w:rFonts w:ascii="Arial" w:hAnsi="Arial" w:cs="Arial"/>
          <w:iCs/>
          <w:sz w:val="20"/>
          <w:szCs w:val="20"/>
        </w:rPr>
        <w:t>Like-for-like</w:t>
      </w:r>
    </w:p>
    <w:p w14:paraId="7938702A" w14:textId="034C4A5C" w:rsidR="00373ACB" w:rsidRPr="00373ACB" w:rsidRDefault="00373ACB" w:rsidP="00EB4D4C">
      <w:pPr>
        <w:spacing w:after="120" w:line="240" w:lineRule="auto"/>
        <w:ind w:right="260"/>
        <w:rPr>
          <w:rFonts w:ascii="Arial" w:hAnsi="Arial" w:cs="Arial"/>
          <w:b/>
          <w:i/>
          <w:iCs/>
          <w:sz w:val="20"/>
          <w:szCs w:val="20"/>
        </w:rPr>
      </w:pPr>
    </w:p>
    <w:p w14:paraId="0533F552" w14:textId="77777777" w:rsidR="00274ED7" w:rsidRPr="002D63C3" w:rsidRDefault="00DF2132" w:rsidP="0066061A">
      <w:pPr>
        <w:numPr>
          <w:ilvl w:val="0"/>
          <w:numId w:val="1"/>
        </w:numPr>
        <w:spacing w:after="120" w:line="240" w:lineRule="auto"/>
        <w:ind w:left="426" w:right="260" w:hanging="426"/>
        <w:rPr>
          <w:rFonts w:ascii="Arial" w:hAnsi="Arial" w:cs="Arial"/>
          <w:b/>
          <w:iCs/>
          <w:sz w:val="20"/>
          <w:szCs w:val="20"/>
        </w:rPr>
      </w:pPr>
      <w:r w:rsidRPr="002D63C3">
        <w:rPr>
          <w:rFonts w:ascii="Arial" w:hAnsi="Arial" w:cs="Arial"/>
          <w:b/>
          <w:iCs/>
          <w:sz w:val="20"/>
          <w:szCs w:val="20"/>
        </w:rPr>
        <w:t>Map of module learning o</w:t>
      </w:r>
      <w:r w:rsidR="006F3F8B" w:rsidRPr="002D63C3">
        <w:rPr>
          <w:rFonts w:ascii="Arial" w:hAnsi="Arial" w:cs="Arial"/>
          <w:b/>
          <w:iCs/>
          <w:sz w:val="20"/>
          <w:szCs w:val="20"/>
        </w:rPr>
        <w:t>utcomes</w:t>
      </w:r>
      <w:r w:rsidR="00B30E07" w:rsidRPr="002D63C3">
        <w:rPr>
          <w:rFonts w:ascii="Arial" w:hAnsi="Arial" w:cs="Arial"/>
          <w:b/>
          <w:iCs/>
          <w:sz w:val="20"/>
          <w:szCs w:val="20"/>
        </w:rPr>
        <w:t xml:space="preserve"> (sections 8 &amp; 9)</w:t>
      </w:r>
      <w:r w:rsidR="006F3F8B" w:rsidRPr="002D63C3">
        <w:rPr>
          <w:rFonts w:ascii="Arial" w:hAnsi="Arial" w:cs="Arial"/>
          <w:b/>
          <w:iCs/>
          <w:sz w:val="20"/>
          <w:szCs w:val="20"/>
        </w:rPr>
        <w:t xml:space="preserve"> to </w:t>
      </w:r>
      <w:r w:rsidRPr="002D63C3">
        <w:rPr>
          <w:rFonts w:ascii="Arial" w:hAnsi="Arial" w:cs="Arial"/>
          <w:b/>
          <w:iCs/>
          <w:sz w:val="20"/>
          <w:szCs w:val="20"/>
        </w:rPr>
        <w:t>l</w:t>
      </w:r>
      <w:r w:rsidR="006F3F8B" w:rsidRPr="002D63C3">
        <w:rPr>
          <w:rFonts w:ascii="Arial" w:hAnsi="Arial" w:cs="Arial"/>
          <w:b/>
          <w:iCs/>
          <w:sz w:val="20"/>
          <w:szCs w:val="20"/>
        </w:rPr>
        <w:t>earning</w:t>
      </w:r>
      <w:r w:rsidR="00B30E07" w:rsidRPr="002D63C3">
        <w:rPr>
          <w:rFonts w:ascii="Arial" w:hAnsi="Arial" w:cs="Arial"/>
          <w:b/>
          <w:iCs/>
          <w:sz w:val="20"/>
          <w:szCs w:val="20"/>
        </w:rPr>
        <w:t xml:space="preserve"> and </w:t>
      </w:r>
      <w:r w:rsidRPr="002D63C3">
        <w:rPr>
          <w:rFonts w:ascii="Arial" w:hAnsi="Arial" w:cs="Arial"/>
          <w:b/>
          <w:iCs/>
          <w:sz w:val="20"/>
          <w:szCs w:val="20"/>
        </w:rPr>
        <w:t>t</w:t>
      </w:r>
      <w:r w:rsidR="00B30E07" w:rsidRPr="002D63C3">
        <w:rPr>
          <w:rFonts w:ascii="Arial" w:hAnsi="Arial" w:cs="Arial"/>
          <w:b/>
          <w:iCs/>
          <w:sz w:val="20"/>
          <w:szCs w:val="20"/>
        </w:rPr>
        <w:t xml:space="preserve">eaching </w:t>
      </w:r>
      <w:r w:rsidRPr="002D63C3">
        <w:rPr>
          <w:rFonts w:ascii="Arial" w:hAnsi="Arial" w:cs="Arial"/>
          <w:b/>
          <w:iCs/>
          <w:sz w:val="20"/>
          <w:szCs w:val="20"/>
        </w:rPr>
        <w:t>m</w:t>
      </w:r>
      <w:r w:rsidR="00B30E07" w:rsidRPr="002D63C3">
        <w:rPr>
          <w:rFonts w:ascii="Arial" w:hAnsi="Arial" w:cs="Arial"/>
          <w:b/>
          <w:iCs/>
          <w:sz w:val="20"/>
          <w:szCs w:val="20"/>
        </w:rPr>
        <w:t>ethods (section</w:t>
      </w:r>
      <w:r w:rsidR="0066061A" w:rsidRPr="002D63C3">
        <w:rPr>
          <w:rFonts w:ascii="Arial" w:hAnsi="Arial" w:cs="Arial"/>
          <w:b/>
          <w:iCs/>
          <w:sz w:val="20"/>
          <w:szCs w:val="20"/>
        </w:rPr>
        <w:t xml:space="preserve"> </w:t>
      </w:r>
      <w:r w:rsidR="00B30E07" w:rsidRPr="002D63C3">
        <w:rPr>
          <w:rFonts w:ascii="Arial" w:hAnsi="Arial" w:cs="Arial"/>
          <w:b/>
          <w:iCs/>
          <w:sz w:val="20"/>
          <w:szCs w:val="20"/>
        </w:rPr>
        <w:t>12</w:t>
      </w:r>
      <w:r w:rsidR="006F3F8B" w:rsidRPr="002D63C3">
        <w:rPr>
          <w:rFonts w:ascii="Arial" w:hAnsi="Arial" w:cs="Arial"/>
          <w:b/>
          <w:iCs/>
          <w:sz w:val="20"/>
          <w:szCs w:val="20"/>
        </w:rPr>
        <w:t>) and m</w:t>
      </w:r>
      <w:r w:rsidR="00B30E07" w:rsidRPr="002D63C3">
        <w:rPr>
          <w:rFonts w:ascii="Arial" w:hAnsi="Arial" w:cs="Arial"/>
          <w:b/>
          <w:iCs/>
          <w:sz w:val="20"/>
          <w:szCs w:val="20"/>
        </w:rPr>
        <w:t xml:space="preserve">ethods of </w:t>
      </w:r>
      <w:r w:rsidRPr="002D63C3">
        <w:rPr>
          <w:rFonts w:ascii="Arial" w:hAnsi="Arial" w:cs="Arial"/>
          <w:b/>
          <w:iCs/>
          <w:sz w:val="20"/>
          <w:szCs w:val="20"/>
        </w:rPr>
        <w:t>a</w:t>
      </w:r>
      <w:r w:rsidR="00B30E07" w:rsidRPr="002D63C3">
        <w:rPr>
          <w:rFonts w:ascii="Arial" w:hAnsi="Arial" w:cs="Arial"/>
          <w:b/>
          <w:iCs/>
          <w:sz w:val="20"/>
          <w:szCs w:val="20"/>
        </w:rPr>
        <w:t>ssessment (section 13</w:t>
      </w:r>
      <w:r w:rsidR="00EF4933" w:rsidRPr="002D63C3">
        <w:rPr>
          <w:rFonts w:ascii="Arial" w:hAnsi="Arial" w:cs="Arial"/>
          <w:b/>
          <w:iCs/>
          <w:sz w:val="20"/>
          <w:szCs w:val="20"/>
        </w:rPr>
        <w:t>)</w:t>
      </w:r>
    </w:p>
    <w:p w14:paraId="3556FA38" w14:textId="77777777" w:rsidR="00727780" w:rsidRPr="002D63C3" w:rsidRDefault="00727780" w:rsidP="0066061A">
      <w:pPr>
        <w:spacing w:after="120" w:line="240" w:lineRule="auto"/>
        <w:ind w:right="260"/>
        <w:rPr>
          <w:rFonts w:ascii="Arial" w:hAnsi="Arial" w:cs="Arial"/>
          <w:b/>
          <w:iCs/>
          <w:sz w:val="20"/>
          <w:szCs w:val="20"/>
        </w:rPr>
      </w:pPr>
    </w:p>
    <w:tbl>
      <w:tblPr>
        <w:tblStyle w:val="TableGrid"/>
        <w:tblpPr w:leftFromText="181" w:rightFromText="181" w:vertAnchor="page" w:tblpXSpec="center" w:tblpY="4673"/>
        <w:tblOverlap w:val="never"/>
        <w:tblW w:w="5000" w:type="pct"/>
        <w:tblLook w:val="04A0" w:firstRow="1" w:lastRow="0" w:firstColumn="1" w:lastColumn="0" w:noHBand="0" w:noVBand="1"/>
      </w:tblPr>
      <w:tblGrid>
        <w:gridCol w:w="2400"/>
        <w:gridCol w:w="672"/>
        <w:gridCol w:w="672"/>
        <w:gridCol w:w="672"/>
        <w:gridCol w:w="672"/>
        <w:gridCol w:w="672"/>
        <w:gridCol w:w="672"/>
        <w:gridCol w:w="671"/>
        <w:gridCol w:w="671"/>
        <w:gridCol w:w="671"/>
        <w:gridCol w:w="671"/>
        <w:gridCol w:w="671"/>
        <w:gridCol w:w="669"/>
      </w:tblGrid>
      <w:tr w:rsidR="000D6782" w:rsidRPr="00373ACB" w14:paraId="63D67C6D" w14:textId="26EC8643" w:rsidTr="000D6782">
        <w:trPr>
          <w:trHeight w:val="397"/>
        </w:trPr>
        <w:tc>
          <w:tcPr>
            <w:tcW w:w="1146" w:type="pct"/>
            <w:shd w:val="clear" w:color="auto" w:fill="D9D9D9" w:themeFill="background1" w:themeFillShade="D9"/>
            <w:vAlign w:val="center"/>
          </w:tcPr>
          <w:p w14:paraId="64CA0F5B" w14:textId="77777777" w:rsidR="000D6782" w:rsidRPr="00373ACB" w:rsidRDefault="000D6782" w:rsidP="000D6782">
            <w:pPr>
              <w:spacing w:after="120"/>
              <w:rPr>
                <w:rFonts w:ascii="Arial" w:hAnsi="Arial" w:cs="Arial"/>
                <w:i/>
                <w:sz w:val="20"/>
                <w:szCs w:val="20"/>
              </w:rPr>
            </w:pPr>
            <w:r w:rsidRPr="00373ACB">
              <w:rPr>
                <w:rFonts w:ascii="Arial" w:hAnsi="Arial" w:cs="Arial"/>
                <w:b/>
                <w:sz w:val="20"/>
                <w:szCs w:val="20"/>
              </w:rPr>
              <w:t>Module learning outcome</w:t>
            </w:r>
          </w:p>
        </w:tc>
        <w:tc>
          <w:tcPr>
            <w:tcW w:w="321" w:type="pct"/>
            <w:vAlign w:val="center"/>
          </w:tcPr>
          <w:p w14:paraId="36BC0E2B" w14:textId="0A5800DA" w:rsidR="000D6782" w:rsidRPr="007103E4" w:rsidRDefault="000D6782" w:rsidP="000D6782">
            <w:pPr>
              <w:jc w:val="center"/>
              <w:rPr>
                <w:rFonts w:ascii="Arial" w:hAnsi="Arial" w:cs="Arial"/>
                <w:sz w:val="20"/>
                <w:szCs w:val="20"/>
              </w:rPr>
            </w:pPr>
            <w:r>
              <w:rPr>
                <w:rFonts w:ascii="Arial" w:hAnsi="Arial" w:cs="Arial"/>
                <w:sz w:val="20"/>
                <w:szCs w:val="20"/>
              </w:rPr>
              <w:t>8.1</w:t>
            </w:r>
          </w:p>
        </w:tc>
        <w:tc>
          <w:tcPr>
            <w:tcW w:w="321" w:type="pct"/>
            <w:vAlign w:val="center"/>
          </w:tcPr>
          <w:p w14:paraId="677867FA" w14:textId="547A0F82" w:rsidR="000D6782" w:rsidRPr="007103E4" w:rsidRDefault="000D6782" w:rsidP="000D6782">
            <w:pPr>
              <w:jc w:val="center"/>
              <w:rPr>
                <w:rFonts w:ascii="Arial" w:hAnsi="Arial" w:cs="Arial"/>
                <w:sz w:val="20"/>
                <w:szCs w:val="20"/>
              </w:rPr>
            </w:pPr>
            <w:r>
              <w:rPr>
                <w:rFonts w:ascii="Arial" w:hAnsi="Arial" w:cs="Arial"/>
                <w:sz w:val="20"/>
                <w:szCs w:val="20"/>
              </w:rPr>
              <w:t>8.2</w:t>
            </w:r>
          </w:p>
        </w:tc>
        <w:tc>
          <w:tcPr>
            <w:tcW w:w="321" w:type="pct"/>
            <w:vAlign w:val="center"/>
          </w:tcPr>
          <w:p w14:paraId="62DC948B" w14:textId="5B81678A" w:rsidR="000D6782" w:rsidRPr="007103E4" w:rsidRDefault="000D6782" w:rsidP="000D6782">
            <w:pPr>
              <w:jc w:val="center"/>
              <w:rPr>
                <w:rFonts w:ascii="Arial" w:hAnsi="Arial" w:cs="Arial"/>
                <w:sz w:val="20"/>
                <w:szCs w:val="20"/>
              </w:rPr>
            </w:pPr>
            <w:r>
              <w:rPr>
                <w:rFonts w:ascii="Arial" w:hAnsi="Arial" w:cs="Arial"/>
                <w:sz w:val="20"/>
                <w:szCs w:val="20"/>
              </w:rPr>
              <w:t>8.3</w:t>
            </w:r>
          </w:p>
        </w:tc>
        <w:tc>
          <w:tcPr>
            <w:tcW w:w="321" w:type="pct"/>
            <w:vAlign w:val="center"/>
          </w:tcPr>
          <w:p w14:paraId="433B8B36" w14:textId="015419B1" w:rsidR="000D6782" w:rsidRPr="007103E4" w:rsidRDefault="000D6782" w:rsidP="000D6782">
            <w:pPr>
              <w:jc w:val="center"/>
              <w:rPr>
                <w:rFonts w:ascii="Arial" w:hAnsi="Arial" w:cs="Arial"/>
                <w:sz w:val="20"/>
                <w:szCs w:val="20"/>
              </w:rPr>
            </w:pPr>
            <w:r>
              <w:rPr>
                <w:rFonts w:ascii="Arial" w:hAnsi="Arial" w:cs="Arial"/>
                <w:sz w:val="20"/>
                <w:szCs w:val="20"/>
              </w:rPr>
              <w:t>8.4</w:t>
            </w:r>
          </w:p>
        </w:tc>
        <w:tc>
          <w:tcPr>
            <w:tcW w:w="321" w:type="pct"/>
            <w:vAlign w:val="center"/>
          </w:tcPr>
          <w:p w14:paraId="5E5873FA" w14:textId="54092971" w:rsidR="000D6782" w:rsidRPr="007103E4" w:rsidRDefault="000D6782" w:rsidP="000D6782">
            <w:pPr>
              <w:jc w:val="center"/>
              <w:rPr>
                <w:rFonts w:ascii="Arial" w:hAnsi="Arial" w:cs="Arial"/>
                <w:sz w:val="20"/>
                <w:szCs w:val="20"/>
              </w:rPr>
            </w:pPr>
            <w:r>
              <w:rPr>
                <w:rFonts w:ascii="Arial" w:hAnsi="Arial" w:cs="Arial"/>
                <w:sz w:val="20"/>
                <w:szCs w:val="20"/>
              </w:rPr>
              <w:t>8.5</w:t>
            </w:r>
          </w:p>
        </w:tc>
        <w:tc>
          <w:tcPr>
            <w:tcW w:w="321" w:type="pct"/>
            <w:vAlign w:val="center"/>
          </w:tcPr>
          <w:p w14:paraId="0266241A" w14:textId="4D3A722D" w:rsidR="000D6782" w:rsidRPr="007103E4" w:rsidRDefault="000D6782" w:rsidP="000D6782">
            <w:pPr>
              <w:jc w:val="center"/>
              <w:rPr>
                <w:rFonts w:ascii="Arial" w:hAnsi="Arial" w:cs="Arial"/>
                <w:sz w:val="20"/>
                <w:szCs w:val="20"/>
              </w:rPr>
            </w:pPr>
            <w:r>
              <w:rPr>
                <w:rFonts w:ascii="Arial" w:hAnsi="Arial" w:cs="Arial"/>
                <w:sz w:val="20"/>
                <w:szCs w:val="20"/>
              </w:rPr>
              <w:t>8.6</w:t>
            </w:r>
          </w:p>
        </w:tc>
        <w:tc>
          <w:tcPr>
            <w:tcW w:w="321" w:type="pct"/>
            <w:vAlign w:val="center"/>
          </w:tcPr>
          <w:p w14:paraId="2383AA9A" w14:textId="69659586" w:rsidR="000D6782" w:rsidRPr="007103E4" w:rsidRDefault="000D6782" w:rsidP="000D6782">
            <w:pPr>
              <w:jc w:val="center"/>
              <w:rPr>
                <w:rFonts w:ascii="Arial" w:hAnsi="Arial" w:cs="Arial"/>
                <w:sz w:val="20"/>
                <w:szCs w:val="20"/>
              </w:rPr>
            </w:pPr>
            <w:r>
              <w:rPr>
                <w:rFonts w:ascii="Arial" w:hAnsi="Arial" w:cs="Arial"/>
                <w:sz w:val="20"/>
                <w:szCs w:val="20"/>
              </w:rPr>
              <w:t>8.7</w:t>
            </w:r>
          </w:p>
        </w:tc>
        <w:tc>
          <w:tcPr>
            <w:tcW w:w="321" w:type="pct"/>
            <w:vAlign w:val="center"/>
          </w:tcPr>
          <w:p w14:paraId="0D348F6C" w14:textId="00CBE5E3" w:rsidR="000D6782" w:rsidRPr="007103E4" w:rsidRDefault="000D6782" w:rsidP="000D6782">
            <w:pPr>
              <w:jc w:val="center"/>
              <w:rPr>
                <w:rFonts w:ascii="Arial" w:hAnsi="Arial" w:cs="Arial"/>
                <w:sz w:val="20"/>
                <w:szCs w:val="20"/>
              </w:rPr>
            </w:pPr>
            <w:r>
              <w:rPr>
                <w:rFonts w:ascii="Arial" w:hAnsi="Arial" w:cs="Arial"/>
                <w:sz w:val="20"/>
                <w:szCs w:val="20"/>
              </w:rPr>
              <w:t>8.8</w:t>
            </w:r>
          </w:p>
        </w:tc>
        <w:tc>
          <w:tcPr>
            <w:tcW w:w="321" w:type="pct"/>
            <w:vAlign w:val="center"/>
          </w:tcPr>
          <w:p w14:paraId="7CC3E0CF" w14:textId="79EE52D8" w:rsidR="000D6782" w:rsidRDefault="000D6782" w:rsidP="000D6782">
            <w:pPr>
              <w:jc w:val="center"/>
              <w:rPr>
                <w:rFonts w:ascii="Arial" w:hAnsi="Arial" w:cs="Arial"/>
                <w:sz w:val="20"/>
                <w:szCs w:val="20"/>
              </w:rPr>
            </w:pPr>
            <w:r>
              <w:rPr>
                <w:rFonts w:ascii="Arial" w:hAnsi="Arial" w:cs="Arial"/>
                <w:sz w:val="20"/>
                <w:szCs w:val="20"/>
              </w:rPr>
              <w:t>9.1</w:t>
            </w:r>
          </w:p>
        </w:tc>
        <w:tc>
          <w:tcPr>
            <w:tcW w:w="321" w:type="pct"/>
            <w:vAlign w:val="center"/>
          </w:tcPr>
          <w:p w14:paraId="1AC14E71" w14:textId="46ED1CD5" w:rsidR="000D6782" w:rsidRDefault="000D6782" w:rsidP="000D6782">
            <w:pPr>
              <w:jc w:val="center"/>
              <w:rPr>
                <w:rFonts w:ascii="Arial" w:hAnsi="Arial" w:cs="Arial"/>
                <w:sz w:val="20"/>
                <w:szCs w:val="20"/>
              </w:rPr>
            </w:pPr>
            <w:r>
              <w:rPr>
                <w:rFonts w:ascii="Arial" w:hAnsi="Arial" w:cs="Arial"/>
                <w:sz w:val="20"/>
                <w:szCs w:val="20"/>
              </w:rPr>
              <w:t>9.2</w:t>
            </w:r>
          </w:p>
        </w:tc>
        <w:tc>
          <w:tcPr>
            <w:tcW w:w="321" w:type="pct"/>
            <w:vAlign w:val="center"/>
          </w:tcPr>
          <w:p w14:paraId="346ED290" w14:textId="17EDD7D7" w:rsidR="000D6782" w:rsidRPr="007103E4" w:rsidRDefault="000D6782" w:rsidP="000D6782">
            <w:pPr>
              <w:jc w:val="center"/>
              <w:rPr>
                <w:rFonts w:ascii="Arial" w:hAnsi="Arial" w:cs="Arial"/>
                <w:sz w:val="20"/>
                <w:szCs w:val="20"/>
              </w:rPr>
            </w:pPr>
            <w:r>
              <w:rPr>
                <w:rFonts w:ascii="Arial" w:hAnsi="Arial" w:cs="Arial"/>
                <w:sz w:val="20"/>
                <w:szCs w:val="20"/>
              </w:rPr>
              <w:t>9.3</w:t>
            </w:r>
          </w:p>
        </w:tc>
        <w:tc>
          <w:tcPr>
            <w:tcW w:w="320" w:type="pct"/>
            <w:vAlign w:val="center"/>
          </w:tcPr>
          <w:p w14:paraId="1A90BE39" w14:textId="74ED3338" w:rsidR="000D6782" w:rsidRPr="007103E4" w:rsidRDefault="000D6782" w:rsidP="000D6782">
            <w:pPr>
              <w:jc w:val="center"/>
              <w:rPr>
                <w:rFonts w:ascii="Arial" w:hAnsi="Arial" w:cs="Arial"/>
                <w:sz w:val="20"/>
                <w:szCs w:val="20"/>
              </w:rPr>
            </w:pPr>
            <w:r>
              <w:rPr>
                <w:rFonts w:ascii="Arial" w:hAnsi="Arial" w:cs="Arial"/>
                <w:sz w:val="20"/>
                <w:szCs w:val="20"/>
              </w:rPr>
              <w:t>9.4</w:t>
            </w:r>
          </w:p>
        </w:tc>
      </w:tr>
      <w:tr w:rsidR="000D6782" w:rsidRPr="00373ACB" w14:paraId="35216196" w14:textId="7D53693F" w:rsidTr="000D6782">
        <w:trPr>
          <w:trHeight w:val="397"/>
        </w:trPr>
        <w:tc>
          <w:tcPr>
            <w:tcW w:w="1146" w:type="pct"/>
            <w:shd w:val="clear" w:color="auto" w:fill="D9D9D9" w:themeFill="background1" w:themeFillShade="D9"/>
            <w:vAlign w:val="center"/>
          </w:tcPr>
          <w:p w14:paraId="36704088" w14:textId="77777777" w:rsidR="000D6782" w:rsidRPr="00373ACB" w:rsidRDefault="000D6782" w:rsidP="000D6782">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21" w:type="pct"/>
            <w:vAlign w:val="center"/>
          </w:tcPr>
          <w:p w14:paraId="43190860"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32633294"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7FC6E0AF" w14:textId="02743AB6" w:rsidR="000D6782" w:rsidRPr="007103E4" w:rsidRDefault="000D6782" w:rsidP="000D6782">
            <w:pPr>
              <w:spacing w:after="120"/>
              <w:jc w:val="center"/>
              <w:rPr>
                <w:rFonts w:ascii="Arial" w:hAnsi="Arial" w:cs="Arial"/>
                <w:b/>
                <w:sz w:val="20"/>
                <w:szCs w:val="20"/>
              </w:rPr>
            </w:pPr>
          </w:p>
        </w:tc>
        <w:tc>
          <w:tcPr>
            <w:tcW w:w="321" w:type="pct"/>
            <w:vAlign w:val="center"/>
          </w:tcPr>
          <w:p w14:paraId="0BA68C5E"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0F63B01E"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7E682AB0"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7D3AA030"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4D205430" w14:textId="77777777" w:rsidR="000D6782" w:rsidRPr="007103E4" w:rsidRDefault="000D6782" w:rsidP="000D6782">
            <w:pPr>
              <w:spacing w:after="120"/>
              <w:jc w:val="center"/>
              <w:rPr>
                <w:rFonts w:ascii="Arial" w:hAnsi="Arial" w:cs="Arial"/>
                <w:b/>
                <w:sz w:val="20"/>
                <w:szCs w:val="20"/>
              </w:rPr>
            </w:pPr>
          </w:p>
        </w:tc>
        <w:tc>
          <w:tcPr>
            <w:tcW w:w="321" w:type="pct"/>
          </w:tcPr>
          <w:p w14:paraId="35C38993" w14:textId="77777777" w:rsidR="000D6782" w:rsidRPr="00C672DF" w:rsidRDefault="000D6782" w:rsidP="000D6782">
            <w:pPr>
              <w:jc w:val="center"/>
              <w:rPr>
                <w:rFonts w:ascii="Arial" w:hAnsi="Arial" w:cs="Arial"/>
                <w:sz w:val="20"/>
                <w:szCs w:val="20"/>
              </w:rPr>
            </w:pPr>
          </w:p>
        </w:tc>
        <w:tc>
          <w:tcPr>
            <w:tcW w:w="321" w:type="pct"/>
          </w:tcPr>
          <w:p w14:paraId="4835A338" w14:textId="01946A6D" w:rsidR="000D6782" w:rsidRPr="00C672DF" w:rsidRDefault="000D6782" w:rsidP="000D6782">
            <w:pPr>
              <w:jc w:val="center"/>
              <w:rPr>
                <w:rFonts w:ascii="Arial" w:hAnsi="Arial" w:cs="Arial"/>
                <w:sz w:val="20"/>
                <w:szCs w:val="20"/>
              </w:rPr>
            </w:pPr>
          </w:p>
        </w:tc>
        <w:tc>
          <w:tcPr>
            <w:tcW w:w="321" w:type="pct"/>
            <w:vAlign w:val="center"/>
          </w:tcPr>
          <w:p w14:paraId="6C4A8DED" w14:textId="04EB0BF0" w:rsidR="000D6782" w:rsidRPr="007103E4" w:rsidRDefault="000D6782" w:rsidP="000D6782">
            <w:pPr>
              <w:spacing w:after="120"/>
              <w:jc w:val="center"/>
              <w:rPr>
                <w:rFonts w:ascii="Arial" w:hAnsi="Arial" w:cs="Arial"/>
                <w:b/>
                <w:sz w:val="20"/>
                <w:szCs w:val="20"/>
              </w:rPr>
            </w:pPr>
          </w:p>
        </w:tc>
        <w:tc>
          <w:tcPr>
            <w:tcW w:w="320" w:type="pct"/>
            <w:vAlign w:val="center"/>
          </w:tcPr>
          <w:p w14:paraId="0333AACC" w14:textId="77777777" w:rsidR="000D6782" w:rsidRPr="007103E4" w:rsidRDefault="000D6782" w:rsidP="000D6782">
            <w:pPr>
              <w:spacing w:after="120"/>
              <w:jc w:val="center"/>
              <w:rPr>
                <w:rFonts w:ascii="Arial" w:hAnsi="Arial" w:cs="Arial"/>
                <w:b/>
                <w:sz w:val="20"/>
                <w:szCs w:val="20"/>
              </w:rPr>
            </w:pPr>
          </w:p>
        </w:tc>
      </w:tr>
      <w:tr w:rsidR="000D6782" w:rsidRPr="00373ACB" w14:paraId="5241C134" w14:textId="189E0681" w:rsidTr="000D6782">
        <w:trPr>
          <w:trHeight w:val="397"/>
        </w:trPr>
        <w:tc>
          <w:tcPr>
            <w:tcW w:w="1146" w:type="pct"/>
            <w:vAlign w:val="center"/>
          </w:tcPr>
          <w:p w14:paraId="5CA999B9" w14:textId="68292127" w:rsidR="000D6782" w:rsidRPr="007103E4" w:rsidRDefault="000D6782" w:rsidP="000D6782">
            <w:pPr>
              <w:spacing w:after="120"/>
              <w:rPr>
                <w:rFonts w:ascii="Arial" w:hAnsi="Arial" w:cs="Arial"/>
                <w:sz w:val="20"/>
                <w:szCs w:val="20"/>
              </w:rPr>
            </w:pPr>
            <w:r w:rsidRPr="007103E4">
              <w:rPr>
                <w:rFonts w:ascii="Arial" w:hAnsi="Arial" w:cs="Arial"/>
                <w:sz w:val="20"/>
                <w:szCs w:val="20"/>
              </w:rPr>
              <w:t>Lectures</w:t>
            </w:r>
          </w:p>
        </w:tc>
        <w:tc>
          <w:tcPr>
            <w:tcW w:w="321" w:type="pct"/>
            <w:vAlign w:val="center"/>
          </w:tcPr>
          <w:p w14:paraId="1D7CBD5E" w14:textId="33343D6D"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5579910B" w14:textId="2AB635A1"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1800AB0D" w14:textId="4AD04A0A"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CAED322"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09E6AF26"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71D9F894"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5222334F" w14:textId="6549D9A3"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05174D1F" w14:textId="1D77CE29"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EB68B71" w14:textId="77777777" w:rsidR="000D6782" w:rsidRPr="007103E4" w:rsidRDefault="000D6782" w:rsidP="000D6782">
            <w:pPr>
              <w:jc w:val="center"/>
              <w:rPr>
                <w:rFonts w:ascii="Arial" w:hAnsi="Arial" w:cs="Arial"/>
                <w:sz w:val="20"/>
                <w:szCs w:val="20"/>
              </w:rPr>
            </w:pPr>
          </w:p>
        </w:tc>
        <w:tc>
          <w:tcPr>
            <w:tcW w:w="321" w:type="pct"/>
            <w:vAlign w:val="center"/>
          </w:tcPr>
          <w:p w14:paraId="0267B2C2" w14:textId="2981AC2A" w:rsidR="000D6782" w:rsidRPr="007103E4" w:rsidRDefault="000D6782" w:rsidP="000D6782">
            <w:pPr>
              <w:jc w:val="center"/>
              <w:rPr>
                <w:rFonts w:ascii="Arial" w:hAnsi="Arial" w:cs="Arial"/>
                <w:sz w:val="20"/>
                <w:szCs w:val="20"/>
              </w:rPr>
            </w:pPr>
          </w:p>
        </w:tc>
        <w:tc>
          <w:tcPr>
            <w:tcW w:w="321" w:type="pct"/>
            <w:vAlign w:val="center"/>
          </w:tcPr>
          <w:p w14:paraId="69F6558E" w14:textId="4CC37B8D" w:rsidR="000D6782" w:rsidRPr="007103E4" w:rsidRDefault="000D6782" w:rsidP="000D6782">
            <w:pPr>
              <w:spacing w:after="120"/>
              <w:jc w:val="center"/>
              <w:rPr>
                <w:rFonts w:ascii="Arial" w:hAnsi="Arial" w:cs="Arial"/>
                <w:sz w:val="20"/>
                <w:szCs w:val="20"/>
              </w:rPr>
            </w:pPr>
          </w:p>
        </w:tc>
        <w:tc>
          <w:tcPr>
            <w:tcW w:w="320" w:type="pct"/>
            <w:vAlign w:val="center"/>
          </w:tcPr>
          <w:p w14:paraId="2A3D2ABD" w14:textId="77777777" w:rsidR="000D6782" w:rsidRPr="007103E4" w:rsidRDefault="000D6782" w:rsidP="000D6782">
            <w:pPr>
              <w:spacing w:after="120"/>
              <w:jc w:val="center"/>
              <w:rPr>
                <w:rFonts w:ascii="Arial" w:hAnsi="Arial" w:cs="Arial"/>
                <w:sz w:val="20"/>
                <w:szCs w:val="20"/>
              </w:rPr>
            </w:pPr>
          </w:p>
        </w:tc>
      </w:tr>
      <w:tr w:rsidR="000D6782" w:rsidRPr="00373ACB" w14:paraId="3AA0E726" w14:textId="2E67E50C" w:rsidTr="000D6782">
        <w:trPr>
          <w:trHeight w:val="397"/>
        </w:trPr>
        <w:tc>
          <w:tcPr>
            <w:tcW w:w="1146" w:type="pct"/>
            <w:vAlign w:val="center"/>
          </w:tcPr>
          <w:p w14:paraId="3F9DDB95" w14:textId="17B2CE86" w:rsidR="000D6782" w:rsidRPr="007103E4" w:rsidRDefault="000D6782" w:rsidP="000D6782">
            <w:pPr>
              <w:spacing w:after="120"/>
              <w:rPr>
                <w:rFonts w:ascii="Arial" w:hAnsi="Arial" w:cs="Arial"/>
                <w:sz w:val="20"/>
                <w:szCs w:val="20"/>
              </w:rPr>
            </w:pPr>
            <w:r w:rsidRPr="007103E4">
              <w:rPr>
                <w:rFonts w:ascii="Arial" w:hAnsi="Arial" w:cs="Arial"/>
                <w:sz w:val="20"/>
                <w:szCs w:val="20"/>
              </w:rPr>
              <w:t>Seminars</w:t>
            </w:r>
          </w:p>
        </w:tc>
        <w:tc>
          <w:tcPr>
            <w:tcW w:w="321" w:type="pct"/>
            <w:vAlign w:val="center"/>
          </w:tcPr>
          <w:p w14:paraId="0F226BFB"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36953235"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18C0D8CC" w14:textId="13756828" w:rsidR="000D6782" w:rsidRPr="007103E4" w:rsidRDefault="000D6782" w:rsidP="000D6782">
            <w:pPr>
              <w:spacing w:after="120"/>
              <w:jc w:val="center"/>
              <w:rPr>
                <w:rFonts w:ascii="Arial" w:hAnsi="Arial" w:cs="Arial"/>
                <w:sz w:val="20"/>
                <w:szCs w:val="20"/>
              </w:rPr>
            </w:pPr>
          </w:p>
        </w:tc>
        <w:tc>
          <w:tcPr>
            <w:tcW w:w="321" w:type="pct"/>
            <w:vAlign w:val="center"/>
          </w:tcPr>
          <w:p w14:paraId="3949D138" w14:textId="194EFEB5"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5FEC1347" w14:textId="007788BB"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7EAC84FF" w14:textId="7CA7E8FA"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3B7734A8" w14:textId="301264A1"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72BDAFC"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4951F42D" w14:textId="77B278B1"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B9EDEC1" w14:textId="66584BC9"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187CDA1A" w14:textId="52AF5A1A"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08C7E826" w14:textId="4C852FA1"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r>
      <w:tr w:rsidR="000D6782" w:rsidRPr="00373ACB" w14:paraId="243C0D29" w14:textId="1952CC5A" w:rsidTr="000D6782">
        <w:trPr>
          <w:trHeight w:val="397"/>
        </w:trPr>
        <w:tc>
          <w:tcPr>
            <w:tcW w:w="1146" w:type="pct"/>
            <w:vAlign w:val="center"/>
          </w:tcPr>
          <w:p w14:paraId="49D0790B" w14:textId="77777777" w:rsidR="000D6782" w:rsidRPr="007103E4" w:rsidRDefault="000D6782" w:rsidP="000D6782">
            <w:pPr>
              <w:spacing w:after="120"/>
              <w:rPr>
                <w:rFonts w:ascii="Arial" w:hAnsi="Arial" w:cs="Arial"/>
                <w:sz w:val="20"/>
                <w:szCs w:val="20"/>
              </w:rPr>
            </w:pPr>
            <w:r>
              <w:rPr>
                <w:rFonts w:ascii="Arial" w:hAnsi="Arial" w:cs="Arial"/>
                <w:sz w:val="20"/>
                <w:szCs w:val="20"/>
              </w:rPr>
              <w:t>Private Study</w:t>
            </w:r>
          </w:p>
        </w:tc>
        <w:tc>
          <w:tcPr>
            <w:tcW w:w="321" w:type="pct"/>
            <w:vAlign w:val="center"/>
          </w:tcPr>
          <w:p w14:paraId="3901C1ED"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13797B50"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43E5B34D" w14:textId="42AAE260" w:rsidR="000D6782" w:rsidRPr="007103E4" w:rsidRDefault="000D6782" w:rsidP="000D6782">
            <w:pPr>
              <w:spacing w:after="120"/>
              <w:jc w:val="center"/>
              <w:rPr>
                <w:rFonts w:ascii="Arial" w:hAnsi="Arial" w:cs="Arial"/>
                <w:sz w:val="20"/>
                <w:szCs w:val="20"/>
              </w:rPr>
            </w:pPr>
          </w:p>
        </w:tc>
        <w:tc>
          <w:tcPr>
            <w:tcW w:w="321" w:type="pct"/>
            <w:vAlign w:val="center"/>
          </w:tcPr>
          <w:p w14:paraId="5E1C717B"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043A53BA"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4CAACA74" w14:textId="598D0DA3"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4F25B3B5"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746C1259"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78950B3A" w14:textId="00536B13" w:rsidR="000D6782" w:rsidRPr="007103E4" w:rsidRDefault="000D6782" w:rsidP="000D6782">
            <w:pPr>
              <w:jc w:val="center"/>
              <w:rPr>
                <w:rFonts w:ascii="Arial" w:hAnsi="Arial" w:cs="Arial"/>
                <w:sz w:val="20"/>
                <w:szCs w:val="20"/>
              </w:rPr>
            </w:pPr>
            <w:r>
              <w:rPr>
                <w:rFonts w:ascii="Arial" w:hAnsi="Arial" w:cs="Arial"/>
                <w:sz w:val="20"/>
                <w:szCs w:val="20"/>
              </w:rPr>
              <w:t>x</w:t>
            </w:r>
          </w:p>
        </w:tc>
        <w:tc>
          <w:tcPr>
            <w:tcW w:w="321" w:type="pct"/>
            <w:vAlign w:val="center"/>
          </w:tcPr>
          <w:p w14:paraId="1AB6A4F0" w14:textId="68113E6F" w:rsidR="000D6782" w:rsidRPr="007103E4" w:rsidRDefault="000D6782" w:rsidP="000D6782">
            <w:pPr>
              <w:jc w:val="center"/>
              <w:rPr>
                <w:rFonts w:ascii="Arial" w:hAnsi="Arial" w:cs="Arial"/>
                <w:sz w:val="20"/>
                <w:szCs w:val="20"/>
              </w:rPr>
            </w:pPr>
          </w:p>
        </w:tc>
        <w:tc>
          <w:tcPr>
            <w:tcW w:w="321" w:type="pct"/>
            <w:vAlign w:val="center"/>
          </w:tcPr>
          <w:p w14:paraId="7108DA3D" w14:textId="17DCCE71"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7BA94460" w14:textId="16EBA298"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r>
      <w:tr w:rsidR="000D6782" w:rsidRPr="00373ACB" w14:paraId="56A840D9" w14:textId="0F744D38" w:rsidTr="000D6782">
        <w:trPr>
          <w:trHeight w:val="397"/>
        </w:trPr>
        <w:tc>
          <w:tcPr>
            <w:tcW w:w="1146" w:type="pct"/>
            <w:shd w:val="clear" w:color="auto" w:fill="D9D9D9" w:themeFill="background1" w:themeFillShade="D9"/>
            <w:vAlign w:val="center"/>
          </w:tcPr>
          <w:p w14:paraId="2ED1A334" w14:textId="64CA2C30" w:rsidR="000D6782" w:rsidRPr="00373ACB" w:rsidRDefault="000D6782" w:rsidP="000D6782">
            <w:pPr>
              <w:spacing w:after="120"/>
              <w:rPr>
                <w:rFonts w:ascii="Arial" w:hAnsi="Arial" w:cs="Arial"/>
                <w:b/>
                <w:sz w:val="20"/>
                <w:szCs w:val="20"/>
              </w:rPr>
            </w:pPr>
            <w:r w:rsidRPr="00373ACB">
              <w:rPr>
                <w:rFonts w:ascii="Arial" w:hAnsi="Arial" w:cs="Arial"/>
                <w:b/>
                <w:sz w:val="20"/>
                <w:szCs w:val="20"/>
              </w:rPr>
              <w:t>Assessment method</w:t>
            </w:r>
            <w:r>
              <w:rPr>
                <w:rFonts w:ascii="Arial" w:hAnsi="Arial" w:cs="Arial"/>
                <w:b/>
                <w:sz w:val="20"/>
                <w:szCs w:val="20"/>
              </w:rPr>
              <w:t xml:space="preserve"> 1</w:t>
            </w:r>
          </w:p>
        </w:tc>
        <w:tc>
          <w:tcPr>
            <w:tcW w:w="321" w:type="pct"/>
            <w:vAlign w:val="center"/>
          </w:tcPr>
          <w:p w14:paraId="270A4571"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5016DAB7"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2C0D0F49" w14:textId="1D84A175" w:rsidR="000D6782" w:rsidRPr="007103E4" w:rsidRDefault="000D6782" w:rsidP="000D6782">
            <w:pPr>
              <w:spacing w:after="120"/>
              <w:jc w:val="center"/>
              <w:rPr>
                <w:rFonts w:ascii="Arial" w:hAnsi="Arial" w:cs="Arial"/>
                <w:b/>
                <w:sz w:val="20"/>
                <w:szCs w:val="20"/>
              </w:rPr>
            </w:pPr>
          </w:p>
        </w:tc>
        <w:tc>
          <w:tcPr>
            <w:tcW w:w="321" w:type="pct"/>
            <w:vAlign w:val="center"/>
          </w:tcPr>
          <w:p w14:paraId="0C102EE7"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63E3FD0D"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3C6FD136"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28B9D744"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7C840C96"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140A4EB3" w14:textId="77777777" w:rsidR="000D6782" w:rsidRPr="002D63C3" w:rsidRDefault="000D6782" w:rsidP="000D6782">
            <w:pPr>
              <w:jc w:val="center"/>
              <w:rPr>
                <w:rFonts w:ascii="Arial" w:hAnsi="Arial" w:cs="Arial"/>
                <w:sz w:val="20"/>
                <w:szCs w:val="20"/>
              </w:rPr>
            </w:pPr>
          </w:p>
        </w:tc>
        <w:tc>
          <w:tcPr>
            <w:tcW w:w="321" w:type="pct"/>
            <w:vAlign w:val="center"/>
          </w:tcPr>
          <w:p w14:paraId="64A14DDD" w14:textId="08DCA749" w:rsidR="000D6782" w:rsidRPr="002D63C3" w:rsidRDefault="000D6782" w:rsidP="000D6782">
            <w:pPr>
              <w:jc w:val="center"/>
              <w:rPr>
                <w:rFonts w:ascii="Arial" w:hAnsi="Arial" w:cs="Arial"/>
                <w:sz w:val="20"/>
                <w:szCs w:val="20"/>
              </w:rPr>
            </w:pPr>
          </w:p>
        </w:tc>
        <w:tc>
          <w:tcPr>
            <w:tcW w:w="321" w:type="pct"/>
            <w:vAlign w:val="center"/>
          </w:tcPr>
          <w:p w14:paraId="70E3E23B" w14:textId="6BE25344" w:rsidR="000D6782" w:rsidRPr="007103E4" w:rsidRDefault="000D6782" w:rsidP="000D6782">
            <w:pPr>
              <w:spacing w:after="120"/>
              <w:jc w:val="center"/>
              <w:rPr>
                <w:rFonts w:ascii="Arial" w:hAnsi="Arial" w:cs="Arial"/>
                <w:b/>
                <w:sz w:val="20"/>
                <w:szCs w:val="20"/>
              </w:rPr>
            </w:pPr>
          </w:p>
        </w:tc>
        <w:tc>
          <w:tcPr>
            <w:tcW w:w="320" w:type="pct"/>
            <w:vAlign w:val="center"/>
          </w:tcPr>
          <w:p w14:paraId="716AE87E" w14:textId="77777777" w:rsidR="000D6782" w:rsidRPr="007103E4" w:rsidRDefault="000D6782" w:rsidP="000D6782">
            <w:pPr>
              <w:spacing w:after="120"/>
              <w:jc w:val="center"/>
              <w:rPr>
                <w:rFonts w:ascii="Arial" w:hAnsi="Arial" w:cs="Arial"/>
                <w:b/>
                <w:sz w:val="20"/>
                <w:szCs w:val="20"/>
              </w:rPr>
            </w:pPr>
          </w:p>
        </w:tc>
      </w:tr>
      <w:tr w:rsidR="000D6782" w:rsidRPr="00373ACB" w14:paraId="16B380B6" w14:textId="039A4EC9" w:rsidTr="000D6782">
        <w:trPr>
          <w:trHeight w:val="397"/>
        </w:trPr>
        <w:tc>
          <w:tcPr>
            <w:tcW w:w="1146" w:type="pct"/>
            <w:vAlign w:val="center"/>
          </w:tcPr>
          <w:p w14:paraId="0FCCA1E5" w14:textId="248DACC8" w:rsidR="000D6782" w:rsidRPr="00D71DF4" w:rsidRDefault="000D6782" w:rsidP="000D6782">
            <w:pPr>
              <w:spacing w:after="120"/>
              <w:rPr>
                <w:rFonts w:ascii="Arial" w:hAnsi="Arial" w:cs="Arial"/>
                <w:sz w:val="20"/>
                <w:szCs w:val="20"/>
              </w:rPr>
            </w:pPr>
            <w:r>
              <w:rPr>
                <w:rFonts w:ascii="Arial" w:hAnsi="Arial" w:cs="Arial"/>
                <w:sz w:val="20"/>
                <w:szCs w:val="20"/>
              </w:rPr>
              <w:t>Essay 1 (20%)</w:t>
            </w:r>
          </w:p>
        </w:tc>
        <w:tc>
          <w:tcPr>
            <w:tcW w:w="321" w:type="pct"/>
            <w:vAlign w:val="center"/>
          </w:tcPr>
          <w:p w14:paraId="12C9E739" w14:textId="5524D6DC"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6B82DAD" w14:textId="4F099D32"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23928DB0" w14:textId="5A1847E5"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48525135" w14:textId="33DCB7A7" w:rsidR="000D6782" w:rsidRPr="007103E4" w:rsidRDefault="000D6782" w:rsidP="000D6782">
            <w:pPr>
              <w:spacing w:after="120"/>
              <w:jc w:val="center"/>
              <w:rPr>
                <w:rFonts w:ascii="Arial" w:hAnsi="Arial" w:cs="Arial"/>
                <w:sz w:val="20"/>
                <w:szCs w:val="20"/>
              </w:rPr>
            </w:pPr>
          </w:p>
        </w:tc>
        <w:tc>
          <w:tcPr>
            <w:tcW w:w="321" w:type="pct"/>
            <w:vAlign w:val="center"/>
          </w:tcPr>
          <w:p w14:paraId="190247E8" w14:textId="4890452D"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078D471B" w14:textId="59C3909D"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51ED96A6" w14:textId="0F090ECB"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22B92EDB" w14:textId="22561BD7"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0662E86" w14:textId="147AC5F3"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5BA84C8D" w14:textId="3B705A4D"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35474527" w14:textId="2B2423E0"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0A34A87C" w14:textId="41CCC8E9"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r>
      <w:tr w:rsidR="000D6782" w:rsidRPr="00373ACB" w14:paraId="1D51E1DD" w14:textId="6D04FBAF" w:rsidTr="000D6782">
        <w:trPr>
          <w:trHeight w:val="397"/>
        </w:trPr>
        <w:tc>
          <w:tcPr>
            <w:tcW w:w="1146" w:type="pct"/>
            <w:vAlign w:val="center"/>
          </w:tcPr>
          <w:p w14:paraId="770E54E5" w14:textId="209CCDD5" w:rsidR="000D6782" w:rsidRPr="00D71DF4" w:rsidRDefault="000D6782" w:rsidP="000D6782">
            <w:pPr>
              <w:spacing w:after="120"/>
              <w:rPr>
                <w:rFonts w:ascii="Arial" w:hAnsi="Arial" w:cs="Arial"/>
                <w:sz w:val="20"/>
                <w:szCs w:val="20"/>
              </w:rPr>
            </w:pPr>
            <w:r>
              <w:rPr>
                <w:rFonts w:ascii="Arial" w:hAnsi="Arial" w:cs="Arial"/>
                <w:sz w:val="20"/>
                <w:szCs w:val="20"/>
              </w:rPr>
              <w:t>Exam (80%)</w:t>
            </w:r>
          </w:p>
        </w:tc>
        <w:tc>
          <w:tcPr>
            <w:tcW w:w="321" w:type="pct"/>
            <w:vAlign w:val="center"/>
          </w:tcPr>
          <w:p w14:paraId="3C45AD7A" w14:textId="58789E99"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581CE594" w14:textId="18C74251"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BE6F100" w14:textId="02DFD67C"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15B88FE7" w14:textId="1A20F68B"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47550FB" w14:textId="50D362A3"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03B092A4" w14:textId="122373DD"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27F64ECF" w14:textId="1E23E2E2"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2F3A1BA4" w14:textId="4D8D4AC3"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532BEE87" w14:textId="25907F26"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7E12CC2F" w14:textId="45940F78"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3431E25" w14:textId="4BB63A6A"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20E85ACB" w14:textId="59228879"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r>
      <w:tr w:rsidR="000D6782" w:rsidRPr="00373ACB" w14:paraId="602F1240" w14:textId="51ABDEFE" w:rsidTr="000D6782">
        <w:trPr>
          <w:trHeight w:val="397"/>
        </w:trPr>
        <w:tc>
          <w:tcPr>
            <w:tcW w:w="1146" w:type="pct"/>
            <w:shd w:val="clear" w:color="auto" w:fill="D9D9D9" w:themeFill="background1" w:themeFillShade="D9"/>
            <w:vAlign w:val="center"/>
          </w:tcPr>
          <w:p w14:paraId="6952A04B" w14:textId="7B2C5932" w:rsidR="000D6782" w:rsidRPr="00D71DF4" w:rsidRDefault="000D6782" w:rsidP="000D6782">
            <w:pPr>
              <w:spacing w:after="120"/>
              <w:rPr>
                <w:rFonts w:ascii="Arial" w:hAnsi="Arial" w:cs="Arial"/>
                <w:sz w:val="20"/>
                <w:szCs w:val="20"/>
              </w:rPr>
            </w:pPr>
            <w:r w:rsidRPr="00373ACB">
              <w:rPr>
                <w:rFonts w:ascii="Arial" w:hAnsi="Arial" w:cs="Arial"/>
                <w:b/>
                <w:sz w:val="20"/>
                <w:szCs w:val="20"/>
              </w:rPr>
              <w:t>Assessment method</w:t>
            </w:r>
            <w:r>
              <w:rPr>
                <w:rFonts w:ascii="Arial" w:hAnsi="Arial" w:cs="Arial"/>
                <w:b/>
                <w:sz w:val="20"/>
                <w:szCs w:val="20"/>
              </w:rPr>
              <w:t xml:space="preserve"> 2</w:t>
            </w:r>
          </w:p>
        </w:tc>
        <w:tc>
          <w:tcPr>
            <w:tcW w:w="321" w:type="pct"/>
            <w:vAlign w:val="center"/>
          </w:tcPr>
          <w:p w14:paraId="19E66566"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36CCACDB"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19280D6F" w14:textId="78FD9489" w:rsidR="000D6782" w:rsidRPr="007103E4" w:rsidRDefault="000D6782" w:rsidP="000D6782">
            <w:pPr>
              <w:spacing w:after="120"/>
              <w:jc w:val="center"/>
              <w:rPr>
                <w:rFonts w:ascii="Arial" w:hAnsi="Arial" w:cs="Arial"/>
                <w:sz w:val="20"/>
                <w:szCs w:val="20"/>
              </w:rPr>
            </w:pPr>
          </w:p>
        </w:tc>
        <w:tc>
          <w:tcPr>
            <w:tcW w:w="321" w:type="pct"/>
            <w:vAlign w:val="center"/>
          </w:tcPr>
          <w:p w14:paraId="30982069"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572021C0"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06BBB924"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6ABA4D40"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083292C7"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3161039B" w14:textId="77777777" w:rsidR="000D6782" w:rsidRPr="007103E4" w:rsidRDefault="000D6782" w:rsidP="000D6782">
            <w:pPr>
              <w:jc w:val="center"/>
              <w:rPr>
                <w:rFonts w:ascii="Arial" w:hAnsi="Arial" w:cs="Arial"/>
                <w:sz w:val="20"/>
                <w:szCs w:val="20"/>
              </w:rPr>
            </w:pPr>
          </w:p>
        </w:tc>
        <w:tc>
          <w:tcPr>
            <w:tcW w:w="321" w:type="pct"/>
            <w:vAlign w:val="center"/>
          </w:tcPr>
          <w:p w14:paraId="7A0C9B3B" w14:textId="576AA5A1" w:rsidR="000D6782" w:rsidRPr="007103E4" w:rsidRDefault="000D6782" w:rsidP="000D6782">
            <w:pPr>
              <w:jc w:val="center"/>
              <w:rPr>
                <w:rFonts w:ascii="Arial" w:hAnsi="Arial" w:cs="Arial"/>
                <w:sz w:val="20"/>
                <w:szCs w:val="20"/>
              </w:rPr>
            </w:pPr>
          </w:p>
        </w:tc>
        <w:tc>
          <w:tcPr>
            <w:tcW w:w="321" w:type="pct"/>
            <w:vAlign w:val="center"/>
          </w:tcPr>
          <w:p w14:paraId="17359FCE" w14:textId="323017C4" w:rsidR="000D6782" w:rsidRPr="007103E4" w:rsidRDefault="000D6782" w:rsidP="000D6782">
            <w:pPr>
              <w:spacing w:after="120"/>
              <w:jc w:val="center"/>
              <w:rPr>
                <w:rFonts w:ascii="Arial" w:hAnsi="Arial" w:cs="Arial"/>
                <w:sz w:val="20"/>
                <w:szCs w:val="20"/>
              </w:rPr>
            </w:pPr>
          </w:p>
        </w:tc>
        <w:tc>
          <w:tcPr>
            <w:tcW w:w="320" w:type="pct"/>
            <w:vAlign w:val="center"/>
          </w:tcPr>
          <w:p w14:paraId="7F406E8F" w14:textId="77777777" w:rsidR="000D6782" w:rsidRPr="007103E4" w:rsidRDefault="000D6782" w:rsidP="000D6782">
            <w:pPr>
              <w:spacing w:after="120"/>
              <w:jc w:val="center"/>
              <w:rPr>
                <w:rFonts w:ascii="Arial" w:hAnsi="Arial" w:cs="Arial"/>
                <w:sz w:val="20"/>
                <w:szCs w:val="20"/>
              </w:rPr>
            </w:pPr>
          </w:p>
        </w:tc>
      </w:tr>
      <w:tr w:rsidR="000D6782" w:rsidRPr="00373ACB" w14:paraId="4FA0490D" w14:textId="77777777" w:rsidTr="000D6782">
        <w:trPr>
          <w:trHeight w:val="397"/>
        </w:trPr>
        <w:tc>
          <w:tcPr>
            <w:tcW w:w="1146" w:type="pct"/>
            <w:vAlign w:val="center"/>
          </w:tcPr>
          <w:p w14:paraId="771E617E" w14:textId="7C75899D" w:rsidR="000D6782" w:rsidRPr="002D63C3" w:rsidRDefault="000D6782" w:rsidP="000D6782">
            <w:pPr>
              <w:spacing w:after="120"/>
              <w:rPr>
                <w:rFonts w:ascii="Arial" w:hAnsi="Arial" w:cs="Arial"/>
                <w:sz w:val="20"/>
                <w:szCs w:val="20"/>
              </w:rPr>
            </w:pPr>
            <w:r w:rsidRPr="002D63C3">
              <w:rPr>
                <w:rFonts w:ascii="Arial" w:hAnsi="Arial" w:cs="Arial"/>
                <w:sz w:val="20"/>
                <w:szCs w:val="20"/>
              </w:rPr>
              <w:t>Dissertation (100%)</w:t>
            </w:r>
          </w:p>
        </w:tc>
        <w:tc>
          <w:tcPr>
            <w:tcW w:w="321" w:type="pct"/>
            <w:vAlign w:val="center"/>
          </w:tcPr>
          <w:p w14:paraId="05A6E2EE" w14:textId="30B66CC2"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E5C8B31" w14:textId="3E85205E"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F54C29F" w14:textId="0F9B4904"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21BB364A" w14:textId="2F585D8B"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261E7759" w14:textId="1773B44B"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79D5493A" w14:textId="7338DBD9"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0667233F" w14:textId="2D975EB5"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3DBFCE07" w14:textId="14E7726B"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024FA77B" w14:textId="00F6E4C4" w:rsidR="000D6782" w:rsidRPr="007103E4" w:rsidRDefault="000D6782" w:rsidP="000D6782">
            <w:pPr>
              <w:jc w:val="center"/>
              <w:rPr>
                <w:rFonts w:ascii="Arial" w:hAnsi="Arial" w:cs="Arial"/>
                <w:sz w:val="20"/>
                <w:szCs w:val="20"/>
              </w:rPr>
            </w:pPr>
            <w:r>
              <w:rPr>
                <w:rFonts w:ascii="Arial" w:hAnsi="Arial" w:cs="Arial"/>
                <w:sz w:val="20"/>
                <w:szCs w:val="20"/>
              </w:rPr>
              <w:t>x</w:t>
            </w:r>
          </w:p>
        </w:tc>
        <w:tc>
          <w:tcPr>
            <w:tcW w:w="321" w:type="pct"/>
            <w:vAlign w:val="center"/>
          </w:tcPr>
          <w:p w14:paraId="44D8D15B" w14:textId="775193A9" w:rsidR="000D6782" w:rsidRPr="007103E4" w:rsidRDefault="000D6782" w:rsidP="000D6782">
            <w:pPr>
              <w:jc w:val="center"/>
              <w:rPr>
                <w:rFonts w:ascii="Arial" w:hAnsi="Arial" w:cs="Arial"/>
                <w:sz w:val="20"/>
                <w:szCs w:val="20"/>
              </w:rPr>
            </w:pPr>
            <w:r>
              <w:rPr>
                <w:rFonts w:ascii="Arial" w:hAnsi="Arial" w:cs="Arial"/>
                <w:sz w:val="20"/>
                <w:szCs w:val="20"/>
              </w:rPr>
              <w:t>x</w:t>
            </w:r>
          </w:p>
        </w:tc>
        <w:tc>
          <w:tcPr>
            <w:tcW w:w="321" w:type="pct"/>
            <w:vAlign w:val="center"/>
          </w:tcPr>
          <w:p w14:paraId="4CE46853" w14:textId="58BA47A1"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718327F1" w14:textId="7CC411EE"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r>
    </w:tbl>
    <w:p w14:paraId="08DC13D2" w14:textId="77777777" w:rsidR="007A6245" w:rsidRPr="00373ACB" w:rsidRDefault="007A6245" w:rsidP="0066061A">
      <w:pPr>
        <w:spacing w:after="120" w:line="240" w:lineRule="auto"/>
        <w:ind w:left="426" w:right="260"/>
        <w:rPr>
          <w:rFonts w:ascii="Arial" w:hAnsi="Arial" w:cs="Arial"/>
          <w:b/>
          <w:iCs/>
          <w:sz w:val="20"/>
          <w:szCs w:val="20"/>
        </w:rPr>
      </w:pPr>
    </w:p>
    <w:p w14:paraId="390034FC" w14:textId="5A929A70" w:rsidR="00EB4D4C" w:rsidRDefault="00EB4D4C" w:rsidP="000D6782">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3BA982" w14:textId="77777777" w:rsidR="000D6782" w:rsidRPr="00DF2132" w:rsidRDefault="000D6782" w:rsidP="000D6782">
      <w:pPr>
        <w:spacing w:after="120" w:line="240" w:lineRule="auto"/>
        <w:ind w:left="426" w:right="260"/>
        <w:jc w:val="both"/>
        <w:rPr>
          <w:rFonts w:ascii="Arial" w:hAnsi="Arial" w:cs="Arial"/>
          <w:sz w:val="20"/>
          <w:szCs w:val="20"/>
        </w:rPr>
      </w:pPr>
    </w:p>
    <w:p w14:paraId="57FD6E21" w14:textId="77777777" w:rsidR="00EB4D4C" w:rsidRDefault="00EB4D4C" w:rsidP="000D6782">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3076C5E0" w14:textId="77777777" w:rsidR="00EB4D4C" w:rsidRPr="00A7491F" w:rsidRDefault="00EB4D4C" w:rsidP="000D6782">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5791ECB4" w14:textId="77777777" w:rsidR="00EB4D4C" w:rsidRPr="00D023E6" w:rsidRDefault="00EB4D4C" w:rsidP="000D678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432966D" w14:textId="77777777" w:rsidR="00EB4D4C" w:rsidRPr="00D023E6" w:rsidRDefault="00EB4D4C" w:rsidP="000D678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73C18FB0" w14:textId="77777777" w:rsidR="00EB4D4C" w:rsidRPr="00D023E6" w:rsidRDefault="00EB4D4C" w:rsidP="000D678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3B246B3" w14:textId="77777777" w:rsidR="00EB4D4C" w:rsidRDefault="00EB4D4C" w:rsidP="000D678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94F334B" w14:textId="3F00A742" w:rsidR="00EB4D4C" w:rsidRDefault="00EB4D4C" w:rsidP="000D6782">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w:t>
      </w:r>
      <w:r w:rsidR="003C2F07">
        <w:rPr>
          <w:rFonts w:ascii="Arial" w:hAnsi="Arial" w:cs="Arial"/>
          <w:sz w:val="20"/>
          <w:szCs w:val="20"/>
        </w:rPr>
        <w:t xml:space="preserve"> </w:t>
      </w:r>
      <w:r w:rsidRPr="00971465">
        <w:rPr>
          <w:rFonts w:ascii="Arial" w:hAnsi="Arial" w:cs="Arial"/>
          <w:sz w:val="20"/>
          <w:szCs w:val="20"/>
        </w:rPr>
        <w:t>will notify students in advance of any lectures that will not be recorded.</w:t>
      </w:r>
    </w:p>
    <w:p w14:paraId="171D5304" w14:textId="77777777" w:rsidR="000D6782" w:rsidRPr="00971465" w:rsidRDefault="000D6782" w:rsidP="000D6782">
      <w:pPr>
        <w:pStyle w:val="ListParagraph"/>
        <w:spacing w:after="120" w:line="240" w:lineRule="auto"/>
        <w:ind w:left="1080" w:right="260"/>
        <w:jc w:val="both"/>
        <w:rPr>
          <w:rFonts w:ascii="Arial" w:hAnsi="Arial" w:cs="Arial"/>
          <w:sz w:val="20"/>
          <w:szCs w:val="20"/>
        </w:rPr>
      </w:pPr>
    </w:p>
    <w:p w14:paraId="7E6F9E28" w14:textId="77777777" w:rsidR="00EB4D4C" w:rsidRPr="00A7491F" w:rsidRDefault="00EB4D4C" w:rsidP="000D6782">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1B13638A" w14:textId="2132C7CA" w:rsidR="00EB4D4C" w:rsidRDefault="00EB4D4C" w:rsidP="000D6782">
      <w:pPr>
        <w:spacing w:after="120" w:line="240" w:lineRule="auto"/>
        <w:ind w:left="426" w:right="260"/>
        <w:jc w:val="both"/>
        <w:rPr>
          <w:rFonts w:ascii="Arial" w:hAnsi="Arial" w:cs="Arial"/>
          <w:iCs/>
          <w:sz w:val="20"/>
          <w:szCs w:val="20"/>
        </w:rPr>
      </w:pPr>
      <w:r w:rsidRPr="00DC0D72">
        <w:rPr>
          <w:rFonts w:ascii="Arial" w:hAnsi="Arial" w:cs="Arial"/>
          <w:iCs/>
          <w:sz w:val="20"/>
          <w:szCs w:val="20"/>
        </w:rPr>
        <w:lastRenderedPageBreak/>
        <w:t>The inclusive practices in the guidance (Annex B Appendix A</w:t>
      </w:r>
      <w:r>
        <w:rPr>
          <w:rFonts w:ascii="Arial" w:hAnsi="Arial" w:cs="Arial"/>
          <w:iCs/>
          <w:sz w:val="20"/>
          <w:szCs w:val="20"/>
        </w:rPr>
        <w:t>, section b (1)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342764AE" w14:textId="77777777" w:rsidR="000D6782" w:rsidRPr="00373ACB" w:rsidRDefault="000D6782" w:rsidP="000D6782">
      <w:pPr>
        <w:spacing w:after="120" w:line="240" w:lineRule="auto"/>
        <w:ind w:left="426" w:right="260"/>
        <w:jc w:val="both"/>
        <w:rPr>
          <w:rFonts w:ascii="Arial" w:hAnsi="Arial" w:cs="Arial"/>
          <w:iCs/>
          <w:sz w:val="20"/>
          <w:szCs w:val="20"/>
        </w:rPr>
      </w:pPr>
    </w:p>
    <w:p w14:paraId="6678973F" w14:textId="77777777" w:rsidR="002C6353" w:rsidRPr="003912E8" w:rsidRDefault="002C6353" w:rsidP="000D6782">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Pr="00302082">
        <w:rPr>
          <w:rFonts w:ascii="Arial" w:hAnsi="Arial" w:cs="Arial"/>
          <w:b/>
        </w:rPr>
        <w:t>entre(s) w</w:t>
      </w:r>
      <w:r>
        <w:rPr>
          <w:rFonts w:ascii="Arial" w:hAnsi="Arial" w:cs="Arial"/>
          <w:b/>
        </w:rPr>
        <w:t>here module will be delivered</w:t>
      </w:r>
    </w:p>
    <w:p w14:paraId="10913C3A" w14:textId="477F23DF" w:rsidR="00DF2132" w:rsidRDefault="0066061A" w:rsidP="000D6782">
      <w:pPr>
        <w:spacing w:after="120" w:line="240" w:lineRule="auto"/>
        <w:ind w:right="260" w:firstLine="426"/>
        <w:jc w:val="both"/>
        <w:rPr>
          <w:rFonts w:ascii="Arial" w:hAnsi="Arial" w:cs="Arial"/>
          <w:iCs/>
          <w:sz w:val="20"/>
          <w:szCs w:val="20"/>
        </w:rPr>
      </w:pPr>
      <w:r>
        <w:rPr>
          <w:rFonts w:ascii="Arial" w:hAnsi="Arial" w:cs="Arial"/>
          <w:iCs/>
          <w:sz w:val="20"/>
          <w:szCs w:val="20"/>
        </w:rPr>
        <w:t>Canterbury</w:t>
      </w:r>
    </w:p>
    <w:p w14:paraId="738FF554" w14:textId="48955861" w:rsidR="00EB4D4C" w:rsidRDefault="00EB4D4C" w:rsidP="000D6782">
      <w:pPr>
        <w:spacing w:after="120" w:line="240" w:lineRule="auto"/>
        <w:ind w:right="260" w:firstLine="426"/>
        <w:jc w:val="both"/>
        <w:rPr>
          <w:rFonts w:ascii="Arial" w:hAnsi="Arial" w:cs="Arial"/>
          <w:iCs/>
          <w:sz w:val="20"/>
          <w:szCs w:val="20"/>
        </w:rPr>
      </w:pPr>
    </w:p>
    <w:p w14:paraId="0A96323C" w14:textId="77777777" w:rsidR="00EB4D4C" w:rsidRPr="00DF2132" w:rsidRDefault="00EB4D4C" w:rsidP="000D678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57951B49" w14:textId="664E27F2" w:rsidR="003C2F07" w:rsidRDefault="002D6615" w:rsidP="000D6782">
      <w:pPr>
        <w:spacing w:after="120" w:line="240" w:lineRule="auto"/>
        <w:ind w:left="426" w:right="260"/>
        <w:jc w:val="both"/>
        <w:rPr>
          <w:rFonts w:ascii="Arial" w:hAnsi="Arial" w:cs="Arial"/>
          <w:sz w:val="20"/>
          <w:szCs w:val="20"/>
        </w:rPr>
      </w:pPr>
      <w:r>
        <w:rPr>
          <w:rFonts w:ascii="Arial" w:hAnsi="Arial" w:cs="Arial"/>
          <w:sz w:val="20"/>
          <w:szCs w:val="20"/>
        </w:rPr>
        <w:t xml:space="preserve">The module examines a number of themes from an international perspective </w:t>
      </w:r>
      <w:proofErr w:type="gramStart"/>
      <w:r>
        <w:rPr>
          <w:rFonts w:ascii="Arial" w:hAnsi="Arial" w:cs="Arial"/>
          <w:sz w:val="20"/>
          <w:szCs w:val="20"/>
        </w:rPr>
        <w:t>e.g.</w:t>
      </w:r>
      <w:proofErr w:type="gramEnd"/>
      <w:r w:rsidR="00894223">
        <w:rPr>
          <w:rFonts w:ascii="Arial" w:hAnsi="Arial" w:cs="Arial"/>
          <w:sz w:val="20"/>
          <w:szCs w:val="20"/>
        </w:rPr>
        <w:t xml:space="preserve"> the Hudson River School in the context of romanticism, the case-method of legal education used at Harvard</w:t>
      </w:r>
      <w:r w:rsidR="00D933AE">
        <w:rPr>
          <w:rFonts w:ascii="Arial" w:hAnsi="Arial" w:cs="Arial"/>
          <w:sz w:val="20"/>
          <w:szCs w:val="20"/>
        </w:rPr>
        <w:t xml:space="preserve"> and </w:t>
      </w:r>
      <w:r w:rsidR="00894223">
        <w:rPr>
          <w:rFonts w:ascii="Arial" w:hAnsi="Arial" w:cs="Arial"/>
          <w:sz w:val="20"/>
          <w:szCs w:val="20"/>
        </w:rPr>
        <w:t xml:space="preserve">American legal realism and its relationship with natural law. The module also considers the work of a variety of international scholars, </w:t>
      </w:r>
      <w:proofErr w:type="gramStart"/>
      <w:r w:rsidR="00894223">
        <w:rPr>
          <w:rFonts w:ascii="Arial" w:hAnsi="Arial" w:cs="Arial"/>
          <w:sz w:val="20"/>
          <w:szCs w:val="20"/>
        </w:rPr>
        <w:t>sociologists</w:t>
      </w:r>
      <w:proofErr w:type="gramEnd"/>
      <w:r w:rsidR="00894223">
        <w:rPr>
          <w:rFonts w:ascii="Arial" w:hAnsi="Arial" w:cs="Arial"/>
          <w:sz w:val="20"/>
          <w:szCs w:val="20"/>
        </w:rPr>
        <w:t xml:space="preserve"> and philosophers.</w:t>
      </w:r>
    </w:p>
    <w:p w14:paraId="6ADAA7B5" w14:textId="77777777" w:rsidR="000D6782" w:rsidRDefault="000D6782">
      <w:pPr>
        <w:rPr>
          <w:rFonts w:ascii="Arial" w:hAnsi="Arial" w:cs="Arial"/>
          <w:b/>
          <w:sz w:val="20"/>
          <w:szCs w:val="20"/>
        </w:rPr>
      </w:pPr>
      <w:r>
        <w:rPr>
          <w:rFonts w:ascii="Arial" w:hAnsi="Arial" w:cs="Arial"/>
          <w:b/>
          <w:sz w:val="20"/>
          <w:szCs w:val="20"/>
        </w:rPr>
        <w:br w:type="page"/>
      </w:r>
    </w:p>
    <w:p w14:paraId="342A08AB" w14:textId="5F5F6CB8" w:rsidR="00441E76" w:rsidRPr="003C2F07" w:rsidRDefault="00422B69" w:rsidP="000D6782">
      <w:pPr>
        <w:spacing w:line="240" w:lineRule="auto"/>
        <w:ind w:right="260"/>
        <w:jc w:val="both"/>
        <w:rPr>
          <w:rFonts w:ascii="Arial" w:hAnsi="Arial" w:cs="Arial"/>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B9B44BD" w14:textId="77777777" w:rsidR="00D83563" w:rsidRPr="00373ACB" w:rsidRDefault="00D83563" w:rsidP="000D6782">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EA8DE7A"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302082" w:rsidRPr="00373ACB" w14:paraId="764F1A77" w14:textId="77777777" w:rsidTr="000D6782">
        <w:trPr>
          <w:trHeight w:val="317"/>
        </w:trPr>
        <w:tc>
          <w:tcPr>
            <w:tcW w:w="1560" w:type="dxa"/>
          </w:tcPr>
          <w:p w14:paraId="4F6BC3A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743E2653"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0F5128A1" w14:textId="357E548A"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w:t>
            </w:r>
            <w:r w:rsidR="00E218DA">
              <w:rPr>
                <w:rFonts w:ascii="Arial" w:hAnsi="Arial" w:cs="Arial"/>
                <w:sz w:val="20"/>
                <w:szCs w:val="20"/>
              </w:rPr>
              <w:t xml:space="preserve"> </w:t>
            </w:r>
            <w:r w:rsidRPr="00373ACB">
              <w:rPr>
                <w:rFonts w:ascii="Arial" w:hAnsi="Arial" w:cs="Arial"/>
                <w:sz w:val="20"/>
                <w:szCs w:val="20"/>
              </w:rPr>
              <w:t>revised version</w:t>
            </w:r>
          </w:p>
        </w:tc>
        <w:tc>
          <w:tcPr>
            <w:tcW w:w="2658" w:type="dxa"/>
          </w:tcPr>
          <w:p w14:paraId="37906050"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38CB9CE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219CA1A6" w14:textId="77777777" w:rsidTr="000D6782">
        <w:trPr>
          <w:trHeight w:val="305"/>
        </w:trPr>
        <w:tc>
          <w:tcPr>
            <w:tcW w:w="1560" w:type="dxa"/>
          </w:tcPr>
          <w:p w14:paraId="53B72B2F" w14:textId="15BFD60F" w:rsidR="00422B69" w:rsidRPr="00373ACB" w:rsidRDefault="003C2F07" w:rsidP="0066061A">
            <w:pPr>
              <w:spacing w:after="120"/>
              <w:ind w:right="-330"/>
              <w:rPr>
                <w:rFonts w:ascii="Arial" w:hAnsi="Arial" w:cs="Arial"/>
                <w:sz w:val="20"/>
                <w:szCs w:val="20"/>
              </w:rPr>
            </w:pPr>
            <w:r>
              <w:rPr>
                <w:rFonts w:ascii="Arial" w:hAnsi="Arial" w:cs="Arial"/>
                <w:sz w:val="20"/>
                <w:szCs w:val="20"/>
              </w:rPr>
              <w:t>21/09/17</w:t>
            </w:r>
          </w:p>
        </w:tc>
        <w:tc>
          <w:tcPr>
            <w:tcW w:w="1417" w:type="dxa"/>
          </w:tcPr>
          <w:p w14:paraId="35008FE7" w14:textId="7B83C993" w:rsidR="00422B69" w:rsidRPr="00373ACB" w:rsidRDefault="003C2F07" w:rsidP="0066061A">
            <w:pPr>
              <w:spacing w:after="120"/>
              <w:ind w:right="-330"/>
              <w:rPr>
                <w:rFonts w:ascii="Arial" w:hAnsi="Arial" w:cs="Arial"/>
                <w:sz w:val="20"/>
                <w:szCs w:val="20"/>
              </w:rPr>
            </w:pPr>
            <w:r>
              <w:rPr>
                <w:rFonts w:ascii="Arial" w:hAnsi="Arial" w:cs="Arial"/>
                <w:sz w:val="20"/>
                <w:szCs w:val="20"/>
              </w:rPr>
              <w:t xml:space="preserve">Minor </w:t>
            </w:r>
          </w:p>
        </w:tc>
        <w:tc>
          <w:tcPr>
            <w:tcW w:w="2342" w:type="dxa"/>
          </w:tcPr>
          <w:p w14:paraId="719D64FC" w14:textId="09D8FB3A" w:rsidR="00422B69" w:rsidRPr="00373ACB" w:rsidRDefault="003C2F07"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3E38101B" w14:textId="642A860F" w:rsidR="00422B69" w:rsidRPr="00373ACB" w:rsidRDefault="003C2F07" w:rsidP="0066061A">
            <w:pPr>
              <w:spacing w:after="120"/>
              <w:ind w:right="-330"/>
              <w:rPr>
                <w:rFonts w:ascii="Arial" w:hAnsi="Arial" w:cs="Arial"/>
                <w:sz w:val="20"/>
                <w:szCs w:val="20"/>
              </w:rPr>
            </w:pPr>
            <w:r>
              <w:rPr>
                <w:rFonts w:ascii="Arial" w:hAnsi="Arial" w:cs="Arial"/>
                <w:sz w:val="20"/>
                <w:szCs w:val="20"/>
              </w:rPr>
              <w:t>12-14, 17</w:t>
            </w:r>
          </w:p>
        </w:tc>
        <w:tc>
          <w:tcPr>
            <w:tcW w:w="2258" w:type="dxa"/>
          </w:tcPr>
          <w:p w14:paraId="07CEBFB1" w14:textId="4E65CACF" w:rsidR="00422B69" w:rsidRPr="00373ACB" w:rsidRDefault="003C2F07" w:rsidP="0066061A">
            <w:pPr>
              <w:spacing w:after="120"/>
              <w:ind w:right="-330"/>
              <w:rPr>
                <w:rFonts w:ascii="Arial" w:hAnsi="Arial" w:cs="Arial"/>
                <w:sz w:val="20"/>
                <w:szCs w:val="20"/>
              </w:rPr>
            </w:pPr>
            <w:r>
              <w:rPr>
                <w:rFonts w:ascii="Arial" w:hAnsi="Arial" w:cs="Arial"/>
                <w:sz w:val="20"/>
                <w:szCs w:val="20"/>
              </w:rPr>
              <w:t>No</w:t>
            </w:r>
          </w:p>
        </w:tc>
      </w:tr>
      <w:tr w:rsidR="00302082" w:rsidRPr="00373ACB" w14:paraId="7B27D1B7" w14:textId="77777777" w:rsidTr="000D6782">
        <w:trPr>
          <w:trHeight w:val="305"/>
        </w:trPr>
        <w:tc>
          <w:tcPr>
            <w:tcW w:w="1560" w:type="dxa"/>
          </w:tcPr>
          <w:p w14:paraId="10F22790" w14:textId="77777777" w:rsidR="00422B69" w:rsidRPr="00373ACB" w:rsidRDefault="00422B69" w:rsidP="0066061A">
            <w:pPr>
              <w:spacing w:after="120"/>
              <w:ind w:right="-330"/>
              <w:rPr>
                <w:rFonts w:ascii="Arial" w:hAnsi="Arial" w:cs="Arial"/>
                <w:sz w:val="20"/>
                <w:szCs w:val="20"/>
              </w:rPr>
            </w:pPr>
          </w:p>
        </w:tc>
        <w:tc>
          <w:tcPr>
            <w:tcW w:w="1417" w:type="dxa"/>
          </w:tcPr>
          <w:p w14:paraId="34E47304" w14:textId="77777777" w:rsidR="00422B69" w:rsidRPr="00373ACB" w:rsidRDefault="00422B69" w:rsidP="0066061A">
            <w:pPr>
              <w:spacing w:after="120"/>
              <w:ind w:right="-330"/>
              <w:rPr>
                <w:rFonts w:ascii="Arial" w:hAnsi="Arial" w:cs="Arial"/>
                <w:sz w:val="20"/>
                <w:szCs w:val="20"/>
              </w:rPr>
            </w:pPr>
          </w:p>
        </w:tc>
        <w:tc>
          <w:tcPr>
            <w:tcW w:w="2342" w:type="dxa"/>
          </w:tcPr>
          <w:p w14:paraId="3B1D20AB" w14:textId="77777777" w:rsidR="00422B69" w:rsidRPr="00373ACB" w:rsidRDefault="00422B69" w:rsidP="0066061A">
            <w:pPr>
              <w:spacing w:after="120"/>
              <w:ind w:right="-330"/>
              <w:rPr>
                <w:rFonts w:ascii="Arial" w:hAnsi="Arial" w:cs="Arial"/>
                <w:sz w:val="20"/>
                <w:szCs w:val="20"/>
              </w:rPr>
            </w:pPr>
          </w:p>
        </w:tc>
        <w:tc>
          <w:tcPr>
            <w:tcW w:w="2658" w:type="dxa"/>
          </w:tcPr>
          <w:p w14:paraId="677B0D25" w14:textId="77777777" w:rsidR="00422B69" w:rsidRPr="00373ACB" w:rsidRDefault="00422B69" w:rsidP="0066061A">
            <w:pPr>
              <w:spacing w:after="120"/>
              <w:ind w:right="-330"/>
              <w:rPr>
                <w:rFonts w:ascii="Arial" w:hAnsi="Arial" w:cs="Arial"/>
                <w:sz w:val="20"/>
                <w:szCs w:val="20"/>
              </w:rPr>
            </w:pPr>
          </w:p>
        </w:tc>
        <w:tc>
          <w:tcPr>
            <w:tcW w:w="2258" w:type="dxa"/>
          </w:tcPr>
          <w:p w14:paraId="76B43A27" w14:textId="77777777" w:rsidR="00422B69" w:rsidRPr="00373ACB" w:rsidRDefault="00422B69" w:rsidP="0066061A">
            <w:pPr>
              <w:spacing w:after="120"/>
              <w:ind w:right="-330"/>
              <w:rPr>
                <w:rFonts w:ascii="Arial" w:hAnsi="Arial" w:cs="Arial"/>
                <w:sz w:val="20"/>
                <w:szCs w:val="20"/>
              </w:rPr>
            </w:pPr>
          </w:p>
        </w:tc>
      </w:tr>
    </w:tbl>
    <w:p w14:paraId="41A55AE2"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4854" w14:textId="77777777" w:rsidR="00AC59AC" w:rsidRDefault="00AC59AC" w:rsidP="009A2D37">
      <w:pPr>
        <w:spacing w:after="0" w:line="240" w:lineRule="auto"/>
      </w:pPr>
      <w:r>
        <w:separator/>
      </w:r>
    </w:p>
  </w:endnote>
  <w:endnote w:type="continuationSeparator" w:id="0">
    <w:p w14:paraId="0961E7B5" w14:textId="77777777" w:rsidR="00AC59AC" w:rsidRDefault="00AC59AC" w:rsidP="009A2D37">
      <w:pPr>
        <w:spacing w:after="0" w:line="240" w:lineRule="auto"/>
      </w:pPr>
      <w:r>
        <w:continuationSeparator/>
      </w:r>
    </w:p>
  </w:endnote>
  <w:endnote w:type="continuationNotice" w:id="1">
    <w:p w14:paraId="602070EA" w14:textId="77777777" w:rsidR="00AC59AC" w:rsidRDefault="00AC59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12A2E64F" w14:textId="0B9D7CE3" w:rsidR="008B2543" w:rsidRDefault="0019787E" w:rsidP="009A2D37">
        <w:pPr>
          <w:pStyle w:val="Footer"/>
          <w:jc w:val="center"/>
        </w:pPr>
        <w:r>
          <w:fldChar w:fldCharType="begin"/>
        </w:r>
        <w:r>
          <w:instrText xml:space="preserve"> PAGE   \* MERGEFORMAT </w:instrText>
        </w:r>
        <w:r>
          <w:fldChar w:fldCharType="separate"/>
        </w:r>
        <w:r w:rsidR="003C2F07">
          <w:rPr>
            <w:noProof/>
          </w:rPr>
          <w:t>4</w:t>
        </w:r>
        <w:r>
          <w:rPr>
            <w:noProof/>
          </w:rPr>
          <w:fldChar w:fldCharType="end"/>
        </w:r>
      </w:p>
    </w:sdtContent>
  </w:sdt>
  <w:p w14:paraId="2C7B999F" w14:textId="13978B36" w:rsidR="00C7658C" w:rsidRPr="007B7724" w:rsidRDefault="00C7658C" w:rsidP="00C7658C">
    <w:pPr>
      <w:pStyle w:val="Footer"/>
      <w:spacing w:after="120"/>
      <w:ind w:right="-330"/>
      <w:jc w:val="center"/>
      <w:rPr>
        <w:rFonts w:ascii="Arial" w:hAnsi="Arial"/>
        <w:sz w:val="18"/>
      </w:rPr>
    </w:pPr>
    <w:r>
      <w:rPr>
        <w:rFonts w:ascii="Arial" w:hAnsi="Arial"/>
        <w:sz w:val="18"/>
      </w:rPr>
      <w:t>Philosophy of Law (LW540) - (Sept. 2018 onwards)</w:t>
    </w:r>
  </w:p>
  <w:p w14:paraId="0E6A10FC" w14:textId="1D89046D" w:rsidR="008B2543" w:rsidRPr="007B7724" w:rsidRDefault="008B2543" w:rsidP="00C7658C">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B224F" w14:textId="77777777" w:rsidR="00AC59AC" w:rsidRDefault="00AC59AC" w:rsidP="009A2D37">
      <w:pPr>
        <w:spacing w:after="0" w:line="240" w:lineRule="auto"/>
      </w:pPr>
      <w:r>
        <w:separator/>
      </w:r>
    </w:p>
  </w:footnote>
  <w:footnote w:type="continuationSeparator" w:id="0">
    <w:p w14:paraId="38C4E9E1" w14:textId="77777777" w:rsidR="00AC59AC" w:rsidRDefault="00AC59AC" w:rsidP="009A2D37">
      <w:pPr>
        <w:spacing w:after="0" w:line="240" w:lineRule="auto"/>
      </w:pPr>
      <w:r>
        <w:continuationSeparator/>
      </w:r>
    </w:p>
  </w:footnote>
  <w:footnote w:type="continuationNotice" w:id="1">
    <w:p w14:paraId="2EDD35CF" w14:textId="77777777" w:rsidR="00AC59AC" w:rsidRDefault="00AC59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247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6CE5F7" wp14:editId="6BBEF338">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335381" w14:textId="77777777" w:rsidR="008B2543" w:rsidRPr="008C00F8" w:rsidRDefault="008B2543" w:rsidP="005E6D38">
    <w:pPr>
      <w:pStyle w:val="Heading1"/>
      <w:spacing w:before="60" w:after="60"/>
      <w:rPr>
        <w:rFonts w:ascii="Arial" w:hAnsi="Arial" w:cs="Arial"/>
      </w:rPr>
    </w:pPr>
  </w:p>
  <w:p w14:paraId="2E17473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0BB5" w14:textId="52696F2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8597EB" wp14:editId="7B21CD7C">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D9BC90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F6EA343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3934EFE8">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2704DF"/>
    <w:multiLevelType w:val="hybridMultilevel"/>
    <w:tmpl w:val="06C6491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4A765CEB"/>
    <w:multiLevelType w:val="hybridMultilevel"/>
    <w:tmpl w:val="DF8214D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66D6E5A"/>
    <w:multiLevelType w:val="hybridMultilevel"/>
    <w:tmpl w:val="A9F495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30E66EFC"/>
    <w:lvl w:ilvl="0" w:tplc="95F2D2F2">
      <w:start w:val="1"/>
      <w:numFmt w:val="decimal"/>
      <w:lvlText w:val="%1."/>
      <w:lvlJc w:val="left"/>
      <w:pPr>
        <w:ind w:left="360" w:hanging="360"/>
      </w:pPr>
      <w:rPr>
        <w:rFonts w:ascii="Arial" w:hAnsi="Arial" w:cs="Arial" w:hint="default"/>
        <w:sz w:val="20"/>
        <w:szCs w:val="22"/>
      </w:rPr>
    </w:lvl>
    <w:lvl w:ilvl="1" w:tplc="5490A34A">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3"/>
  </w:num>
  <w:num w:numId="6">
    <w:abstractNumId w:val="11"/>
  </w:num>
  <w:num w:numId="7">
    <w:abstractNumId w:val="15"/>
  </w:num>
  <w:num w:numId="8">
    <w:abstractNumId w:val="12"/>
  </w:num>
  <w:num w:numId="9">
    <w:abstractNumId w:val="14"/>
  </w:num>
  <w:num w:numId="10">
    <w:abstractNumId w:val="9"/>
  </w:num>
  <w:num w:numId="11">
    <w:abstractNumId w:val="3"/>
  </w:num>
  <w:num w:numId="12">
    <w:abstractNumId w:val="4"/>
  </w:num>
  <w:num w:numId="13">
    <w:abstractNumId w:val="2"/>
  </w:num>
  <w:num w:numId="14">
    <w:abstractNumId w:val="7"/>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CFE"/>
    <w:rsid w:val="00000C8C"/>
    <w:rsid w:val="000017F2"/>
    <w:rsid w:val="00002762"/>
    <w:rsid w:val="00005661"/>
    <w:rsid w:val="00010A16"/>
    <w:rsid w:val="0001243F"/>
    <w:rsid w:val="00021EA0"/>
    <w:rsid w:val="00025992"/>
    <w:rsid w:val="00027937"/>
    <w:rsid w:val="00030C9E"/>
    <w:rsid w:val="00031E67"/>
    <w:rsid w:val="000408CC"/>
    <w:rsid w:val="00045373"/>
    <w:rsid w:val="0005176C"/>
    <w:rsid w:val="00063A2F"/>
    <w:rsid w:val="000678D3"/>
    <w:rsid w:val="0007557C"/>
    <w:rsid w:val="00081B27"/>
    <w:rsid w:val="00090618"/>
    <w:rsid w:val="00094810"/>
    <w:rsid w:val="000C0294"/>
    <w:rsid w:val="000C7A1C"/>
    <w:rsid w:val="000D2A8A"/>
    <w:rsid w:val="000D32AC"/>
    <w:rsid w:val="000D6782"/>
    <w:rsid w:val="000E20C1"/>
    <w:rsid w:val="000E349A"/>
    <w:rsid w:val="000E3B73"/>
    <w:rsid w:val="000F6C56"/>
    <w:rsid w:val="000F7FBF"/>
    <w:rsid w:val="00106BE5"/>
    <w:rsid w:val="00110947"/>
    <w:rsid w:val="00111906"/>
    <w:rsid w:val="00111AF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333E"/>
    <w:rsid w:val="00227582"/>
    <w:rsid w:val="002308BE"/>
    <w:rsid w:val="002407C0"/>
    <w:rsid w:val="002461AF"/>
    <w:rsid w:val="002465A1"/>
    <w:rsid w:val="00264576"/>
    <w:rsid w:val="002653FE"/>
    <w:rsid w:val="0026585A"/>
    <w:rsid w:val="00266735"/>
    <w:rsid w:val="00273CF0"/>
    <w:rsid w:val="002748D4"/>
    <w:rsid w:val="00274ED7"/>
    <w:rsid w:val="002762E0"/>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C6353"/>
    <w:rsid w:val="002D63C3"/>
    <w:rsid w:val="002D6615"/>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037D"/>
    <w:rsid w:val="003934D2"/>
    <w:rsid w:val="003973A1"/>
    <w:rsid w:val="003A5DA0"/>
    <w:rsid w:val="003A5EEB"/>
    <w:rsid w:val="003A6143"/>
    <w:rsid w:val="003B35F4"/>
    <w:rsid w:val="003B7C76"/>
    <w:rsid w:val="003C2F07"/>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5E8F"/>
    <w:rsid w:val="00436BE9"/>
    <w:rsid w:val="00441E76"/>
    <w:rsid w:val="004443DA"/>
    <w:rsid w:val="004474A2"/>
    <w:rsid w:val="00454B7D"/>
    <w:rsid w:val="00460925"/>
    <w:rsid w:val="00471C6C"/>
    <w:rsid w:val="00472023"/>
    <w:rsid w:val="00486993"/>
    <w:rsid w:val="00492DA4"/>
    <w:rsid w:val="00496AA3"/>
    <w:rsid w:val="00497C98"/>
    <w:rsid w:val="004A39D7"/>
    <w:rsid w:val="004A55FA"/>
    <w:rsid w:val="004C1EC4"/>
    <w:rsid w:val="004C575A"/>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118F0"/>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3FC2"/>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54BA6"/>
    <w:rsid w:val="00763508"/>
    <w:rsid w:val="007667DF"/>
    <w:rsid w:val="0077080B"/>
    <w:rsid w:val="00787070"/>
    <w:rsid w:val="007906FD"/>
    <w:rsid w:val="00797197"/>
    <w:rsid w:val="007972A7"/>
    <w:rsid w:val="007A2BA2"/>
    <w:rsid w:val="007A6245"/>
    <w:rsid w:val="007A7376"/>
    <w:rsid w:val="007B1DB2"/>
    <w:rsid w:val="007B375B"/>
    <w:rsid w:val="007B412A"/>
    <w:rsid w:val="007B620B"/>
    <w:rsid w:val="007B635E"/>
    <w:rsid w:val="007B7724"/>
    <w:rsid w:val="007B7CDC"/>
    <w:rsid w:val="007C74B4"/>
    <w:rsid w:val="007E3412"/>
    <w:rsid w:val="007F393D"/>
    <w:rsid w:val="0080250F"/>
    <w:rsid w:val="008029AF"/>
    <w:rsid w:val="00802FFA"/>
    <w:rsid w:val="00806653"/>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94223"/>
    <w:rsid w:val="008A0F36"/>
    <w:rsid w:val="008A4261"/>
    <w:rsid w:val="008A4BCA"/>
    <w:rsid w:val="008B2543"/>
    <w:rsid w:val="008B266F"/>
    <w:rsid w:val="008B4B6E"/>
    <w:rsid w:val="008C3453"/>
    <w:rsid w:val="008D7401"/>
    <w:rsid w:val="00903DF6"/>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59AC"/>
    <w:rsid w:val="00AC7501"/>
    <w:rsid w:val="00AD1039"/>
    <w:rsid w:val="00AD748B"/>
    <w:rsid w:val="00AE4865"/>
    <w:rsid w:val="00AF50EE"/>
    <w:rsid w:val="00AF7C37"/>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06D3"/>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2DF"/>
    <w:rsid w:val="00C67631"/>
    <w:rsid w:val="00C729D7"/>
    <w:rsid w:val="00C7658C"/>
    <w:rsid w:val="00C83354"/>
    <w:rsid w:val="00C84004"/>
    <w:rsid w:val="00C843F6"/>
    <w:rsid w:val="00C84507"/>
    <w:rsid w:val="00C862C7"/>
    <w:rsid w:val="00CA26BD"/>
    <w:rsid w:val="00CA3254"/>
    <w:rsid w:val="00CB11CE"/>
    <w:rsid w:val="00CC25A2"/>
    <w:rsid w:val="00CD7F07"/>
    <w:rsid w:val="00CE04F3"/>
    <w:rsid w:val="00CE12D8"/>
    <w:rsid w:val="00CE4574"/>
    <w:rsid w:val="00CE70E6"/>
    <w:rsid w:val="00CE725A"/>
    <w:rsid w:val="00CF2E1E"/>
    <w:rsid w:val="00D02E99"/>
    <w:rsid w:val="00D13357"/>
    <w:rsid w:val="00D13A13"/>
    <w:rsid w:val="00D16CFE"/>
    <w:rsid w:val="00D2689A"/>
    <w:rsid w:val="00D65506"/>
    <w:rsid w:val="00D71DF4"/>
    <w:rsid w:val="00D773CF"/>
    <w:rsid w:val="00D83563"/>
    <w:rsid w:val="00D8448F"/>
    <w:rsid w:val="00D933AE"/>
    <w:rsid w:val="00DA64B6"/>
    <w:rsid w:val="00DB5C9D"/>
    <w:rsid w:val="00DC410B"/>
    <w:rsid w:val="00DD02E6"/>
    <w:rsid w:val="00DD2606"/>
    <w:rsid w:val="00DE35AD"/>
    <w:rsid w:val="00DE388B"/>
    <w:rsid w:val="00DE4F08"/>
    <w:rsid w:val="00DF2132"/>
    <w:rsid w:val="00DF665B"/>
    <w:rsid w:val="00E0152A"/>
    <w:rsid w:val="00E03394"/>
    <w:rsid w:val="00E066E5"/>
    <w:rsid w:val="00E218DA"/>
    <w:rsid w:val="00E22F03"/>
    <w:rsid w:val="00E233C1"/>
    <w:rsid w:val="00E51404"/>
    <w:rsid w:val="00E574C9"/>
    <w:rsid w:val="00E610DE"/>
    <w:rsid w:val="00E66167"/>
    <w:rsid w:val="00E71F2F"/>
    <w:rsid w:val="00E77786"/>
    <w:rsid w:val="00E806FB"/>
    <w:rsid w:val="00EA6558"/>
    <w:rsid w:val="00EB1C2D"/>
    <w:rsid w:val="00EB4D4C"/>
    <w:rsid w:val="00EC1810"/>
    <w:rsid w:val="00EC3FCC"/>
    <w:rsid w:val="00EC432B"/>
    <w:rsid w:val="00ED32FF"/>
    <w:rsid w:val="00ED6E6F"/>
    <w:rsid w:val="00EF039B"/>
    <w:rsid w:val="00EF351D"/>
    <w:rsid w:val="00EF4933"/>
    <w:rsid w:val="00EF5044"/>
    <w:rsid w:val="00F01956"/>
    <w:rsid w:val="00F01B6A"/>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4A1A"/>
  <w15:docId w15:val="{A0751064-5A65-4F1C-99EC-3335060F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DA1D82FA-C669-4C25-B9C7-93600BA80D6A}">
  <ds:schemaRefs>
    <ds:schemaRef ds:uri="http://schemas.openxmlformats.org/officeDocument/2006/bibliography"/>
  </ds:schemaRefs>
</ds:datastoreItem>
</file>

<file path=customXml/itemProps2.xml><?xml version="1.0" encoding="utf-8"?>
<ds:datastoreItem xmlns:ds="http://schemas.openxmlformats.org/officeDocument/2006/customXml" ds:itemID="{3F093C24-C9C8-4687-B84C-5C10BF4097C1}"/>
</file>

<file path=customXml/itemProps3.xml><?xml version="1.0" encoding="utf-8"?>
<ds:datastoreItem xmlns:ds="http://schemas.openxmlformats.org/officeDocument/2006/customXml" ds:itemID="{D2F643C5-DF58-4C13-9ABA-8F174CE81F9D}"/>
</file>

<file path=customXml/itemProps4.xml><?xml version="1.0" encoding="utf-8"?>
<ds:datastoreItem xmlns:ds="http://schemas.openxmlformats.org/officeDocument/2006/customXml" ds:itemID="{CA65905C-0500-4527-B34E-83508DA9D064}"/>
</file>

<file path=docProps/app.xml><?xml version="1.0" encoding="utf-8"?>
<Properties xmlns="http://schemas.openxmlformats.org/officeDocument/2006/extended-properties" xmlns:vt="http://schemas.openxmlformats.org/officeDocument/2006/docPropsVTypes">
  <Template>Normal</Template>
  <TotalTime>3</TotalTime>
  <Pages>5</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5</cp:revision>
  <cp:lastPrinted>2015-09-24T14:18:00Z</cp:lastPrinted>
  <dcterms:created xsi:type="dcterms:W3CDTF">2018-03-20T14:51:00Z</dcterms:created>
  <dcterms:modified xsi:type="dcterms:W3CDTF">2022-03-17T18:19:00Z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