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BB237" w14:textId="6EF5C7F0" w:rsidR="009A2D37" w:rsidRPr="00302082" w:rsidRDefault="009A2D37" w:rsidP="00E13360">
      <w:pPr>
        <w:tabs>
          <w:tab w:val="left" w:pos="8389"/>
        </w:tabs>
        <w:spacing w:after="120" w:line="240" w:lineRule="auto"/>
        <w:ind w:right="260"/>
        <w:jc w:val="both"/>
        <w:rPr>
          <w:rFonts w:ascii="Arial" w:hAnsi="Arial" w:cs="Arial"/>
        </w:rPr>
      </w:pPr>
    </w:p>
    <w:p w14:paraId="5A60B77A" w14:textId="77777777" w:rsidR="009A2D37" w:rsidRPr="00302082" w:rsidRDefault="009A2D37" w:rsidP="00E1336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4B6BB8CF" w14:textId="44491777" w:rsidR="009A2D37" w:rsidRDefault="00FE537D" w:rsidP="00E13360">
      <w:pPr>
        <w:spacing w:after="120" w:line="240" w:lineRule="auto"/>
        <w:ind w:left="567" w:right="260"/>
        <w:jc w:val="both"/>
        <w:rPr>
          <w:rFonts w:ascii="Arial" w:hAnsi="Arial" w:cs="Arial"/>
        </w:rPr>
      </w:pPr>
      <w:r>
        <w:rPr>
          <w:rFonts w:ascii="Arial" w:hAnsi="Arial" w:cs="Arial"/>
        </w:rPr>
        <w:t>JOUR</w:t>
      </w:r>
      <w:r w:rsidR="00921BD8">
        <w:rPr>
          <w:rFonts w:ascii="Arial" w:hAnsi="Arial" w:cs="Arial"/>
        </w:rPr>
        <w:t>5</w:t>
      </w:r>
      <w:r w:rsidR="00B82E07">
        <w:rPr>
          <w:rFonts w:ascii="Arial" w:hAnsi="Arial" w:cs="Arial"/>
        </w:rPr>
        <w:t>18</w:t>
      </w:r>
      <w:r w:rsidR="00921BD8">
        <w:rPr>
          <w:rFonts w:ascii="Arial" w:hAnsi="Arial" w:cs="Arial"/>
        </w:rPr>
        <w:t>0</w:t>
      </w:r>
      <w:r>
        <w:rPr>
          <w:rFonts w:ascii="Arial" w:hAnsi="Arial" w:cs="Arial"/>
        </w:rPr>
        <w:t xml:space="preserve"> (JN</w:t>
      </w:r>
      <w:r w:rsidR="00921BD8">
        <w:rPr>
          <w:rFonts w:ascii="Arial" w:hAnsi="Arial" w:cs="Arial"/>
        </w:rPr>
        <w:t>5</w:t>
      </w:r>
      <w:r w:rsidR="00B82E07">
        <w:rPr>
          <w:rFonts w:ascii="Arial" w:hAnsi="Arial" w:cs="Arial"/>
        </w:rPr>
        <w:t>18</w:t>
      </w:r>
      <w:r>
        <w:rPr>
          <w:rFonts w:ascii="Arial" w:hAnsi="Arial" w:cs="Arial"/>
        </w:rPr>
        <w:t xml:space="preserve">) </w:t>
      </w:r>
      <w:r w:rsidR="00B82E07">
        <w:rPr>
          <w:rFonts w:ascii="Arial" w:hAnsi="Arial" w:cs="Arial"/>
        </w:rPr>
        <w:t xml:space="preserve">Essentials of </w:t>
      </w:r>
      <w:r w:rsidR="00A40A6A">
        <w:rPr>
          <w:rFonts w:ascii="Arial" w:hAnsi="Arial" w:cs="Arial"/>
        </w:rPr>
        <w:t xml:space="preserve">Feature Writing </w:t>
      </w:r>
    </w:p>
    <w:p w14:paraId="7E9DAFD7" w14:textId="77777777" w:rsidR="00FE537D" w:rsidRPr="00302082" w:rsidRDefault="00FE537D" w:rsidP="00E13360">
      <w:pPr>
        <w:spacing w:after="120" w:line="240" w:lineRule="auto"/>
        <w:ind w:left="426" w:right="260"/>
        <w:jc w:val="both"/>
        <w:rPr>
          <w:rFonts w:ascii="Arial" w:hAnsi="Arial" w:cs="Arial"/>
        </w:rPr>
      </w:pPr>
    </w:p>
    <w:p w14:paraId="026FD8B9" w14:textId="77777777" w:rsidR="009A2D37" w:rsidRPr="00302082" w:rsidRDefault="009A2D37" w:rsidP="00E1336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D9F060" w14:textId="77777777" w:rsidR="00FE537D" w:rsidRPr="00FE537D" w:rsidRDefault="00FE537D" w:rsidP="00E13360">
      <w:pPr>
        <w:spacing w:after="120" w:line="240" w:lineRule="auto"/>
        <w:ind w:left="567" w:right="260"/>
        <w:jc w:val="both"/>
        <w:rPr>
          <w:rFonts w:ascii="Arial" w:hAnsi="Arial" w:cs="Arial"/>
          <w:iCs/>
        </w:rPr>
      </w:pPr>
      <w:r w:rsidRPr="00FE537D">
        <w:rPr>
          <w:rFonts w:ascii="Arial" w:hAnsi="Arial" w:cs="Arial"/>
          <w:iCs/>
        </w:rPr>
        <w:t>Centre for Journalism</w:t>
      </w:r>
    </w:p>
    <w:p w14:paraId="1EE74B13" w14:textId="77777777" w:rsidR="009A2D37" w:rsidRPr="00302082" w:rsidRDefault="009A2D37" w:rsidP="00E13360">
      <w:pPr>
        <w:spacing w:after="120" w:line="240" w:lineRule="auto"/>
        <w:ind w:left="426" w:right="260"/>
        <w:jc w:val="both"/>
        <w:rPr>
          <w:rFonts w:ascii="Arial" w:hAnsi="Arial" w:cs="Arial"/>
          <w:i/>
          <w:iCs/>
        </w:rPr>
      </w:pPr>
    </w:p>
    <w:p w14:paraId="2A37EB39" w14:textId="77777777" w:rsidR="009A2D37" w:rsidRPr="00302082" w:rsidRDefault="00883204" w:rsidP="00E1336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E47C2F2" w14:textId="5BEA7140" w:rsidR="00FE537D" w:rsidRPr="00FE537D" w:rsidRDefault="00921BD8" w:rsidP="00E13360">
      <w:pPr>
        <w:spacing w:after="120" w:line="240" w:lineRule="auto"/>
        <w:ind w:left="567" w:right="260"/>
        <w:jc w:val="both"/>
        <w:rPr>
          <w:rFonts w:ascii="Arial" w:hAnsi="Arial" w:cs="Arial"/>
          <w:iCs/>
        </w:rPr>
      </w:pPr>
      <w:r>
        <w:rPr>
          <w:rFonts w:ascii="Arial" w:hAnsi="Arial" w:cs="Arial"/>
          <w:iCs/>
        </w:rPr>
        <w:t>Level 5</w:t>
      </w:r>
    </w:p>
    <w:p w14:paraId="620EA490" w14:textId="77777777" w:rsidR="009A2D37" w:rsidRPr="00302082" w:rsidRDefault="009A2D37" w:rsidP="00E13360">
      <w:pPr>
        <w:spacing w:after="120" w:line="240" w:lineRule="auto"/>
        <w:ind w:left="426" w:right="260"/>
        <w:jc w:val="both"/>
        <w:rPr>
          <w:rFonts w:ascii="Arial" w:hAnsi="Arial" w:cs="Arial"/>
          <w:i/>
          <w:iCs/>
        </w:rPr>
      </w:pPr>
    </w:p>
    <w:p w14:paraId="66CC22AB" w14:textId="77777777" w:rsidR="009A2D37" w:rsidRPr="00302082" w:rsidRDefault="009A2D37" w:rsidP="00E1336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405AEBB6" w14:textId="77777777" w:rsidR="009A2D37" w:rsidRPr="00FE537D" w:rsidRDefault="009A2D37" w:rsidP="00E13360">
      <w:pPr>
        <w:pStyle w:val="NormalWeb"/>
        <w:spacing w:before="0" w:beforeAutospacing="0" w:after="120" w:afterAutospacing="0"/>
        <w:ind w:left="567" w:right="260"/>
        <w:jc w:val="both"/>
        <w:rPr>
          <w:rFonts w:ascii="Arial" w:hAnsi="Arial" w:cs="Arial"/>
          <w:sz w:val="22"/>
          <w:szCs w:val="22"/>
        </w:rPr>
      </w:pPr>
      <w:r w:rsidRPr="00FE537D">
        <w:rPr>
          <w:rFonts w:ascii="Arial" w:hAnsi="Arial" w:cs="Arial"/>
          <w:sz w:val="22"/>
          <w:szCs w:val="22"/>
        </w:rPr>
        <w:t>15 credits (7.5 ECTS)</w:t>
      </w:r>
    </w:p>
    <w:p w14:paraId="7B118D0A" w14:textId="77777777" w:rsidR="009A2D37" w:rsidRPr="00302082" w:rsidRDefault="009A2D37" w:rsidP="00E13360">
      <w:pPr>
        <w:spacing w:after="120" w:line="240" w:lineRule="auto"/>
        <w:ind w:left="426" w:right="260"/>
        <w:jc w:val="both"/>
        <w:rPr>
          <w:rFonts w:ascii="Arial" w:hAnsi="Arial" w:cs="Arial"/>
          <w:i/>
        </w:rPr>
      </w:pPr>
    </w:p>
    <w:p w14:paraId="6B5CB65C" w14:textId="77777777" w:rsidR="009A2D37" w:rsidRPr="00302082" w:rsidRDefault="009A2D37" w:rsidP="00E1336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CCDFD5" w14:textId="27D22E80" w:rsidR="00FE537D" w:rsidRPr="00FE537D" w:rsidRDefault="00C32ED6" w:rsidP="00E13360">
      <w:pPr>
        <w:ind w:left="567" w:right="260"/>
        <w:jc w:val="both"/>
        <w:rPr>
          <w:rFonts w:ascii="Arial" w:hAnsi="Arial" w:cs="Arial"/>
        </w:rPr>
      </w:pPr>
      <w:r>
        <w:rPr>
          <w:rFonts w:ascii="Arial" w:hAnsi="Arial" w:cs="Arial"/>
        </w:rPr>
        <w:t xml:space="preserve">Spring </w:t>
      </w:r>
    </w:p>
    <w:p w14:paraId="74B3C452" w14:textId="77777777" w:rsidR="009A2D37" w:rsidRPr="00302082" w:rsidRDefault="009A2D37" w:rsidP="00E13360">
      <w:pPr>
        <w:spacing w:after="120" w:line="240" w:lineRule="auto"/>
        <w:ind w:left="426" w:right="260"/>
        <w:jc w:val="both"/>
        <w:rPr>
          <w:rFonts w:ascii="Arial" w:hAnsi="Arial" w:cs="Arial"/>
          <w:i/>
          <w:iCs/>
        </w:rPr>
      </w:pPr>
    </w:p>
    <w:p w14:paraId="2F7F64BE" w14:textId="0DCFBA18" w:rsidR="009A2D37" w:rsidRPr="00302082" w:rsidRDefault="009A2D37" w:rsidP="00E1336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r w:rsidR="00E13360">
        <w:rPr>
          <w:rFonts w:ascii="Arial" w:hAnsi="Arial" w:cs="Arial"/>
          <w:b/>
        </w:rPr>
        <w:t xml:space="preserve"> and/or module restrictions</w:t>
      </w:r>
    </w:p>
    <w:p w14:paraId="6CAEE757" w14:textId="7D1ED0B7" w:rsidR="00A40A6A" w:rsidRDefault="00A40A6A" w:rsidP="00E13360">
      <w:pPr>
        <w:spacing w:after="120" w:line="240" w:lineRule="auto"/>
        <w:ind w:left="567" w:right="260"/>
        <w:jc w:val="both"/>
        <w:rPr>
          <w:rFonts w:ascii="Arial" w:hAnsi="Arial" w:cs="Arial"/>
          <w:iCs/>
        </w:rPr>
      </w:pPr>
      <w:r w:rsidRPr="00A40A6A">
        <w:rPr>
          <w:rFonts w:ascii="Arial" w:hAnsi="Arial" w:cs="Arial"/>
          <w:iCs/>
        </w:rPr>
        <w:t>Pre-requisites</w:t>
      </w:r>
      <w:r>
        <w:rPr>
          <w:rFonts w:ascii="Arial" w:hAnsi="Arial" w:cs="Arial"/>
          <w:iCs/>
        </w:rPr>
        <w:t>:</w:t>
      </w:r>
    </w:p>
    <w:p w14:paraId="58FA1101" w14:textId="1283FDDE" w:rsidR="00A40A6A" w:rsidRDefault="00A40A6A" w:rsidP="00E13360">
      <w:pPr>
        <w:spacing w:after="120" w:line="240" w:lineRule="auto"/>
        <w:ind w:left="567" w:right="260"/>
        <w:jc w:val="both"/>
        <w:rPr>
          <w:rFonts w:ascii="Arial" w:hAnsi="Arial" w:cs="Arial"/>
          <w:iCs/>
        </w:rPr>
      </w:pPr>
      <w:r>
        <w:rPr>
          <w:rFonts w:ascii="Arial" w:hAnsi="Arial" w:cs="Arial"/>
          <w:iCs/>
        </w:rPr>
        <w:t>JOUR3040 (</w:t>
      </w:r>
      <w:r w:rsidRPr="00A40A6A">
        <w:rPr>
          <w:rFonts w:ascii="Arial" w:hAnsi="Arial" w:cs="Arial"/>
          <w:iCs/>
        </w:rPr>
        <w:t>JN304</w:t>
      </w:r>
      <w:r>
        <w:rPr>
          <w:rFonts w:ascii="Arial" w:hAnsi="Arial" w:cs="Arial"/>
          <w:iCs/>
        </w:rPr>
        <w:t>)</w:t>
      </w:r>
      <w:r w:rsidRPr="00A40A6A">
        <w:rPr>
          <w:rFonts w:ascii="Arial" w:hAnsi="Arial" w:cs="Arial"/>
          <w:iCs/>
        </w:rPr>
        <w:t xml:space="preserve"> Introduction to Reporting</w:t>
      </w:r>
    </w:p>
    <w:p w14:paraId="63E66972" w14:textId="3B625E3E" w:rsidR="00A40A6A" w:rsidRDefault="00A40A6A" w:rsidP="00E13360">
      <w:pPr>
        <w:spacing w:after="120" w:line="240" w:lineRule="auto"/>
        <w:ind w:left="567" w:right="260"/>
        <w:jc w:val="both"/>
        <w:rPr>
          <w:rFonts w:ascii="Arial" w:hAnsi="Arial" w:cs="Arial"/>
          <w:iCs/>
        </w:rPr>
      </w:pPr>
      <w:r>
        <w:rPr>
          <w:rFonts w:ascii="Arial" w:hAnsi="Arial" w:cs="Arial"/>
          <w:iCs/>
        </w:rPr>
        <w:t>JOUR3050 (</w:t>
      </w:r>
      <w:r w:rsidRPr="00A40A6A">
        <w:rPr>
          <w:rFonts w:ascii="Arial" w:hAnsi="Arial" w:cs="Arial"/>
          <w:iCs/>
        </w:rPr>
        <w:t>JN305</w:t>
      </w:r>
      <w:r>
        <w:rPr>
          <w:rFonts w:ascii="Arial" w:hAnsi="Arial" w:cs="Arial"/>
          <w:iCs/>
        </w:rPr>
        <w:t>)</w:t>
      </w:r>
      <w:r w:rsidRPr="00A40A6A">
        <w:rPr>
          <w:rFonts w:ascii="Arial" w:hAnsi="Arial" w:cs="Arial"/>
          <w:iCs/>
        </w:rPr>
        <w:t xml:space="preserve"> Essentials in Reporting</w:t>
      </w:r>
    </w:p>
    <w:p w14:paraId="47C63D53" w14:textId="11742635" w:rsidR="00C32ED6" w:rsidRPr="00A40A6A" w:rsidRDefault="00C32ED6" w:rsidP="00E13360">
      <w:pPr>
        <w:spacing w:after="120" w:line="240" w:lineRule="auto"/>
        <w:ind w:left="567" w:right="260"/>
        <w:jc w:val="both"/>
        <w:rPr>
          <w:rFonts w:ascii="Arial" w:hAnsi="Arial" w:cs="Arial"/>
          <w:iCs/>
        </w:rPr>
      </w:pPr>
      <w:r>
        <w:rPr>
          <w:rFonts w:ascii="Arial" w:hAnsi="Arial" w:cs="Arial"/>
          <w:iCs/>
        </w:rPr>
        <w:t>JOUR5190 (JN519) Introduction to Feature Writing</w:t>
      </w:r>
    </w:p>
    <w:p w14:paraId="0CC959E5" w14:textId="77777777" w:rsidR="009A2D37" w:rsidRPr="00302082" w:rsidRDefault="009A2D37" w:rsidP="00E13360">
      <w:pPr>
        <w:spacing w:after="120" w:line="240" w:lineRule="auto"/>
        <w:ind w:left="426" w:right="260"/>
        <w:jc w:val="both"/>
        <w:rPr>
          <w:rFonts w:ascii="Arial" w:hAnsi="Arial" w:cs="Arial"/>
          <w:i/>
          <w:iCs/>
        </w:rPr>
      </w:pPr>
    </w:p>
    <w:p w14:paraId="238A6103" w14:textId="77777777" w:rsidR="009A2D37" w:rsidRPr="00302082" w:rsidRDefault="009A2D37" w:rsidP="00E1336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93828F7" w14:textId="6F9B97A5" w:rsidR="008A4474" w:rsidRPr="0036174D" w:rsidRDefault="00FE537D" w:rsidP="00E13360">
      <w:pPr>
        <w:spacing w:after="120" w:line="240" w:lineRule="auto"/>
        <w:ind w:left="567" w:right="260"/>
        <w:jc w:val="both"/>
        <w:rPr>
          <w:rFonts w:ascii="Arial" w:hAnsi="Arial" w:cs="Arial"/>
          <w:iCs/>
        </w:rPr>
      </w:pPr>
      <w:r w:rsidRPr="00FE537D">
        <w:rPr>
          <w:rFonts w:ascii="Arial" w:hAnsi="Arial" w:cs="Arial"/>
          <w:iCs/>
        </w:rPr>
        <w:t xml:space="preserve">BA </w:t>
      </w:r>
      <w:r w:rsidR="008A4474">
        <w:rPr>
          <w:rFonts w:ascii="Arial" w:hAnsi="Arial" w:cs="Arial"/>
          <w:iCs/>
        </w:rPr>
        <w:t>(Joint Honours) One Other Subject With Journalism</w:t>
      </w:r>
    </w:p>
    <w:p w14:paraId="4D1647D0" w14:textId="77777777" w:rsidR="009A2D37" w:rsidRPr="00302082" w:rsidRDefault="009A2D37" w:rsidP="00E13360">
      <w:pPr>
        <w:spacing w:after="120" w:line="240" w:lineRule="auto"/>
        <w:ind w:left="426" w:right="260"/>
        <w:jc w:val="both"/>
        <w:rPr>
          <w:rFonts w:ascii="Arial" w:hAnsi="Arial" w:cs="Arial"/>
          <w:i/>
          <w:iCs/>
        </w:rPr>
      </w:pPr>
    </w:p>
    <w:p w14:paraId="6ACDC276" w14:textId="77777777" w:rsidR="009A2D37" w:rsidRPr="00302082" w:rsidRDefault="009A2D37" w:rsidP="00E1336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F3F4566" w14:textId="0CE6A766" w:rsidR="00C32ED6" w:rsidRPr="00C32ED6" w:rsidRDefault="008076AE" w:rsidP="00E13360">
      <w:pPr>
        <w:pStyle w:val="ListParagraph"/>
        <w:numPr>
          <w:ilvl w:val="0"/>
          <w:numId w:val="24"/>
        </w:numPr>
        <w:spacing w:after="120" w:line="240" w:lineRule="auto"/>
        <w:ind w:left="992" w:right="260" w:hanging="425"/>
        <w:contextualSpacing w:val="0"/>
        <w:jc w:val="both"/>
        <w:rPr>
          <w:rFonts w:ascii="Arial" w:hAnsi="Arial" w:cs="Arial"/>
        </w:rPr>
      </w:pPr>
      <w:r>
        <w:rPr>
          <w:rFonts w:ascii="Arial" w:hAnsi="Arial" w:cs="Arial"/>
        </w:rPr>
        <w:t>Demonstrate advanced reporting and writing skills to produce a range of news and features content for a defined audience</w:t>
      </w:r>
    </w:p>
    <w:p w14:paraId="69563AEF" w14:textId="77777777" w:rsidR="00C32ED6" w:rsidRPr="00C32ED6" w:rsidRDefault="00C32ED6" w:rsidP="00E13360">
      <w:pPr>
        <w:pStyle w:val="ListParagraph"/>
        <w:numPr>
          <w:ilvl w:val="0"/>
          <w:numId w:val="24"/>
        </w:numPr>
        <w:spacing w:after="120" w:line="240" w:lineRule="auto"/>
        <w:ind w:left="992" w:right="260" w:hanging="425"/>
        <w:contextualSpacing w:val="0"/>
        <w:jc w:val="both"/>
        <w:rPr>
          <w:rFonts w:ascii="Arial" w:hAnsi="Arial" w:cs="Arial"/>
        </w:rPr>
      </w:pPr>
      <w:r w:rsidRPr="00C32ED6">
        <w:rPr>
          <w:rFonts w:ascii="Arial" w:hAnsi="Arial" w:cs="Arial"/>
        </w:rPr>
        <w:t>Develop a deeper understanding of feature content across a wide range of publications and the importance of knowing your audience</w:t>
      </w:r>
    </w:p>
    <w:p w14:paraId="2C1FDDC8" w14:textId="71797833" w:rsidR="00C32ED6" w:rsidRPr="00C32ED6" w:rsidRDefault="00C32ED6" w:rsidP="00E13360">
      <w:pPr>
        <w:pStyle w:val="ListParagraph"/>
        <w:numPr>
          <w:ilvl w:val="0"/>
          <w:numId w:val="24"/>
        </w:numPr>
        <w:spacing w:after="120" w:line="240" w:lineRule="auto"/>
        <w:ind w:left="992" w:right="260" w:hanging="425"/>
        <w:contextualSpacing w:val="0"/>
        <w:jc w:val="both"/>
        <w:rPr>
          <w:rFonts w:ascii="Arial" w:hAnsi="Arial" w:cs="Arial"/>
        </w:rPr>
      </w:pPr>
      <w:r w:rsidRPr="00C32ED6">
        <w:rPr>
          <w:rFonts w:ascii="Arial" w:hAnsi="Arial" w:cs="Arial"/>
        </w:rPr>
        <w:t>Critically explore the writing styles of notable contemporary feature writers</w:t>
      </w:r>
      <w:r w:rsidR="008076AE">
        <w:rPr>
          <w:rFonts w:ascii="Arial" w:hAnsi="Arial" w:cs="Arial"/>
        </w:rPr>
        <w:t>, interviewers</w:t>
      </w:r>
      <w:r w:rsidRPr="00C32ED6">
        <w:rPr>
          <w:rFonts w:ascii="Arial" w:hAnsi="Arial" w:cs="Arial"/>
        </w:rPr>
        <w:t xml:space="preserve"> and reviewers</w:t>
      </w:r>
    </w:p>
    <w:p w14:paraId="5D8C1E44" w14:textId="07B0A237" w:rsidR="00C32ED6" w:rsidRPr="00C32ED6" w:rsidRDefault="00C32ED6" w:rsidP="00E13360">
      <w:pPr>
        <w:pStyle w:val="ListParagraph"/>
        <w:numPr>
          <w:ilvl w:val="0"/>
          <w:numId w:val="24"/>
        </w:numPr>
        <w:spacing w:after="120" w:line="240" w:lineRule="auto"/>
        <w:ind w:left="992" w:right="260" w:hanging="425"/>
        <w:contextualSpacing w:val="0"/>
        <w:jc w:val="both"/>
        <w:rPr>
          <w:rFonts w:ascii="Arial" w:hAnsi="Arial" w:cs="Arial"/>
        </w:rPr>
      </w:pPr>
      <w:r w:rsidRPr="00C32ED6">
        <w:rPr>
          <w:rFonts w:ascii="Arial" w:hAnsi="Arial" w:cs="Arial"/>
        </w:rPr>
        <w:t>Understand how to develop valid feature ideas with reference to the current news agenda and a</w:t>
      </w:r>
      <w:r w:rsidR="008076AE">
        <w:rPr>
          <w:rFonts w:ascii="Arial" w:hAnsi="Arial" w:cs="Arial"/>
        </w:rPr>
        <w:t xml:space="preserve"> detailed</w:t>
      </w:r>
      <w:r w:rsidRPr="00C32ED6">
        <w:rPr>
          <w:rFonts w:ascii="Arial" w:hAnsi="Arial" w:cs="Arial"/>
        </w:rPr>
        <w:t xml:space="preserve"> understanding of news values</w:t>
      </w:r>
    </w:p>
    <w:p w14:paraId="2811348C" w14:textId="77777777" w:rsidR="00C32ED6" w:rsidRPr="00C32ED6" w:rsidRDefault="00C32ED6" w:rsidP="00E13360">
      <w:pPr>
        <w:pStyle w:val="ListParagraph"/>
        <w:numPr>
          <w:ilvl w:val="0"/>
          <w:numId w:val="24"/>
        </w:numPr>
        <w:spacing w:after="120" w:line="240" w:lineRule="auto"/>
        <w:ind w:left="992" w:right="260" w:hanging="425"/>
        <w:contextualSpacing w:val="0"/>
        <w:jc w:val="both"/>
        <w:rPr>
          <w:rFonts w:ascii="Arial" w:hAnsi="Arial" w:cs="Arial"/>
        </w:rPr>
      </w:pPr>
      <w:r w:rsidRPr="00C32ED6">
        <w:rPr>
          <w:rFonts w:ascii="Arial" w:hAnsi="Arial" w:cs="Arial"/>
        </w:rPr>
        <w:t>Understand the ethical and legal principles that underpin the use of opinion in journalism</w:t>
      </w:r>
    </w:p>
    <w:p w14:paraId="6769DA7A" w14:textId="77777777" w:rsidR="00140B8B" w:rsidRPr="00302082" w:rsidRDefault="00140B8B" w:rsidP="00E13360">
      <w:pPr>
        <w:spacing w:after="120" w:line="240" w:lineRule="auto"/>
        <w:ind w:left="567" w:right="260"/>
        <w:jc w:val="both"/>
        <w:rPr>
          <w:rFonts w:ascii="Arial" w:hAnsi="Arial" w:cs="Arial"/>
          <w:i/>
        </w:rPr>
      </w:pPr>
    </w:p>
    <w:p w14:paraId="4FDF4287" w14:textId="77777777" w:rsidR="00C729D7" w:rsidRPr="00302082" w:rsidRDefault="009A2D37" w:rsidP="00E13360">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55B837C" w14:textId="77777777" w:rsidR="00C32ED6" w:rsidRPr="00EA6E3F" w:rsidRDefault="00C32ED6" w:rsidP="00E13360">
      <w:pPr>
        <w:numPr>
          <w:ilvl w:val="0"/>
          <w:numId w:val="26"/>
        </w:numPr>
        <w:spacing w:after="120" w:line="240" w:lineRule="auto"/>
        <w:ind w:left="992" w:right="260" w:hanging="425"/>
        <w:jc w:val="both"/>
        <w:rPr>
          <w:rFonts w:ascii="Arial" w:hAnsi="Arial" w:cs="Arial"/>
        </w:rPr>
      </w:pPr>
      <w:r w:rsidRPr="00EA6E3F">
        <w:rPr>
          <w:rFonts w:ascii="Arial" w:hAnsi="Arial" w:cs="Arial"/>
        </w:rPr>
        <w:t>Gather, organise and deploy information in order to formulate arguments coherently and communicate them fluently</w:t>
      </w:r>
    </w:p>
    <w:p w14:paraId="72CFDDF2" w14:textId="39C7EE06" w:rsidR="00C32ED6" w:rsidRPr="00EA6E3F" w:rsidRDefault="00C32ED6" w:rsidP="00E13360">
      <w:pPr>
        <w:numPr>
          <w:ilvl w:val="0"/>
          <w:numId w:val="26"/>
        </w:numPr>
        <w:spacing w:after="120" w:line="240" w:lineRule="auto"/>
        <w:ind w:left="992" w:right="260" w:hanging="425"/>
        <w:jc w:val="both"/>
        <w:rPr>
          <w:rFonts w:ascii="Arial" w:hAnsi="Arial" w:cs="Arial"/>
        </w:rPr>
      </w:pPr>
      <w:r>
        <w:rPr>
          <w:rFonts w:ascii="Arial" w:hAnsi="Arial" w:cs="Arial"/>
        </w:rPr>
        <w:t xml:space="preserve">Engage critically with </w:t>
      </w:r>
      <w:r w:rsidR="008076AE">
        <w:rPr>
          <w:rFonts w:ascii="Arial" w:hAnsi="Arial" w:cs="Arial"/>
        </w:rPr>
        <w:t>information from primary and secondary sources</w:t>
      </w:r>
    </w:p>
    <w:p w14:paraId="4A444B75" w14:textId="01BB2C55" w:rsidR="00C32ED6" w:rsidRPr="00EA6E3F" w:rsidRDefault="00C32ED6" w:rsidP="00E13360">
      <w:pPr>
        <w:numPr>
          <w:ilvl w:val="0"/>
          <w:numId w:val="26"/>
        </w:numPr>
        <w:spacing w:after="120" w:line="240" w:lineRule="auto"/>
        <w:ind w:left="992" w:right="260" w:hanging="425"/>
        <w:jc w:val="both"/>
        <w:rPr>
          <w:rFonts w:ascii="Arial" w:hAnsi="Arial" w:cs="Arial"/>
        </w:rPr>
      </w:pPr>
      <w:r w:rsidRPr="00EA6E3F">
        <w:rPr>
          <w:rFonts w:ascii="Arial" w:hAnsi="Arial" w:cs="Arial"/>
        </w:rPr>
        <w:t xml:space="preserve">Reflect upon the relevance of the student’s own cultural commitment and positioning </w:t>
      </w:r>
    </w:p>
    <w:p w14:paraId="390F94D5" w14:textId="77777777" w:rsidR="00C32ED6" w:rsidRPr="00EA6E3F" w:rsidRDefault="00C32ED6" w:rsidP="00E13360">
      <w:pPr>
        <w:numPr>
          <w:ilvl w:val="0"/>
          <w:numId w:val="26"/>
        </w:numPr>
        <w:spacing w:after="120" w:line="240" w:lineRule="auto"/>
        <w:ind w:left="992" w:right="260" w:hanging="425"/>
        <w:jc w:val="both"/>
        <w:rPr>
          <w:rFonts w:ascii="Arial" w:hAnsi="Arial" w:cs="Arial"/>
          <w:iCs/>
        </w:rPr>
      </w:pPr>
      <w:r w:rsidRPr="00EA6E3F">
        <w:rPr>
          <w:rFonts w:ascii="Arial" w:hAnsi="Arial" w:cs="Arial"/>
          <w:iCs/>
        </w:rPr>
        <w:t>Work to deadlines in flexible and innovative ways showing self-direction and self-discipline</w:t>
      </w:r>
    </w:p>
    <w:p w14:paraId="25CD743D" w14:textId="77777777" w:rsidR="00C32ED6" w:rsidRPr="00EA6E3F" w:rsidRDefault="00C32ED6" w:rsidP="00E13360">
      <w:pPr>
        <w:numPr>
          <w:ilvl w:val="0"/>
          <w:numId w:val="26"/>
        </w:numPr>
        <w:spacing w:after="120" w:line="240" w:lineRule="auto"/>
        <w:ind w:left="992" w:right="260" w:hanging="425"/>
        <w:jc w:val="both"/>
        <w:rPr>
          <w:rFonts w:ascii="Arial" w:hAnsi="Arial" w:cs="Arial"/>
          <w:iCs/>
        </w:rPr>
      </w:pPr>
      <w:r w:rsidRPr="00EA6E3F">
        <w:rPr>
          <w:rFonts w:ascii="Arial" w:hAnsi="Arial" w:cs="Arial"/>
          <w:iCs/>
        </w:rPr>
        <w:t>Consider and evaluate their own work and the work of others with reference to professional standards</w:t>
      </w:r>
    </w:p>
    <w:p w14:paraId="55F11F3A" w14:textId="77777777" w:rsidR="00C32ED6" w:rsidRPr="00EA6E3F" w:rsidRDefault="00C32ED6" w:rsidP="00E13360">
      <w:pPr>
        <w:numPr>
          <w:ilvl w:val="0"/>
          <w:numId w:val="26"/>
        </w:numPr>
        <w:spacing w:after="120" w:line="240" w:lineRule="auto"/>
        <w:ind w:left="992" w:right="260" w:hanging="425"/>
        <w:jc w:val="both"/>
        <w:rPr>
          <w:rFonts w:ascii="Arial" w:hAnsi="Arial" w:cs="Arial"/>
          <w:iCs/>
        </w:rPr>
      </w:pPr>
      <w:r w:rsidRPr="00EA6E3F">
        <w:rPr>
          <w:rFonts w:ascii="Arial" w:hAnsi="Arial" w:cs="Arial"/>
          <w:iCs/>
        </w:rPr>
        <w:t>Use information technology to perform a range of tasks</w:t>
      </w:r>
    </w:p>
    <w:p w14:paraId="52CBABB0" w14:textId="77777777" w:rsidR="009A2D37" w:rsidRDefault="009A2D37" w:rsidP="00E13360">
      <w:pPr>
        <w:pStyle w:val="Default"/>
        <w:spacing w:after="120"/>
        <w:ind w:left="720" w:right="260"/>
        <w:jc w:val="both"/>
        <w:rPr>
          <w:color w:val="auto"/>
          <w:sz w:val="22"/>
          <w:szCs w:val="22"/>
        </w:rPr>
      </w:pPr>
    </w:p>
    <w:p w14:paraId="6A8651A8" w14:textId="77777777" w:rsidR="009A2D37" w:rsidRPr="00302082" w:rsidRDefault="009A2D37" w:rsidP="00E1336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9061562" w14:textId="4DC228E3" w:rsidR="00C32ED6" w:rsidRPr="00EA6E3F" w:rsidRDefault="00C32ED6" w:rsidP="00E13360">
      <w:pPr>
        <w:spacing w:after="120" w:line="240" w:lineRule="auto"/>
        <w:ind w:left="567" w:right="260"/>
        <w:jc w:val="both"/>
        <w:rPr>
          <w:rFonts w:ascii="Arial" w:hAnsi="Arial" w:cs="Arial"/>
          <w:iCs/>
        </w:rPr>
      </w:pPr>
      <w:r w:rsidRPr="00EA6E3F">
        <w:rPr>
          <w:rFonts w:ascii="Arial" w:hAnsi="Arial" w:cs="Arial"/>
          <w:iCs/>
        </w:rPr>
        <w:t>Develop a deeper understanding of how feature writers tailor content to suit defined readerships and publications</w:t>
      </w:r>
      <w:r>
        <w:rPr>
          <w:rFonts w:ascii="Arial" w:hAnsi="Arial" w:cs="Arial"/>
          <w:iCs/>
        </w:rPr>
        <w:t>. H</w:t>
      </w:r>
      <w:r w:rsidRPr="00EA6E3F">
        <w:rPr>
          <w:rFonts w:ascii="Arial" w:hAnsi="Arial" w:cs="Arial"/>
          <w:iCs/>
        </w:rPr>
        <w:t>ow and why opinion is used by journalists in a range of articles, including reviews and columns</w:t>
      </w:r>
      <w:r>
        <w:rPr>
          <w:rFonts w:ascii="Arial" w:hAnsi="Arial" w:cs="Arial"/>
          <w:iCs/>
        </w:rPr>
        <w:t>. H</w:t>
      </w:r>
      <w:r w:rsidRPr="00EA6E3F">
        <w:rPr>
          <w:rFonts w:ascii="Arial" w:hAnsi="Arial" w:cs="Arial"/>
          <w:iCs/>
        </w:rPr>
        <w:t>ow defamation law and the Editors’ Code of Practice guide the use of opinion in features</w:t>
      </w:r>
      <w:r>
        <w:rPr>
          <w:rFonts w:ascii="Arial" w:hAnsi="Arial" w:cs="Arial"/>
          <w:iCs/>
        </w:rPr>
        <w:t>. H</w:t>
      </w:r>
      <w:r w:rsidRPr="00EA6E3F">
        <w:rPr>
          <w:rFonts w:ascii="Arial" w:hAnsi="Arial" w:cs="Arial"/>
          <w:iCs/>
        </w:rPr>
        <w:t>ow journalists create distinctive, compelling narratives in columns, reviews and travel pieces including the selection of angles and use of language</w:t>
      </w:r>
      <w:r>
        <w:rPr>
          <w:rFonts w:ascii="Arial" w:hAnsi="Arial" w:cs="Arial"/>
          <w:iCs/>
        </w:rPr>
        <w:t xml:space="preserve">. The </w:t>
      </w:r>
      <w:r w:rsidRPr="00EA6E3F">
        <w:rPr>
          <w:rFonts w:ascii="Arial" w:hAnsi="Arial" w:cs="Arial"/>
          <w:iCs/>
        </w:rPr>
        <w:t>importance of photography and other visual elements as storytelling tools</w:t>
      </w:r>
      <w:r>
        <w:rPr>
          <w:rFonts w:ascii="Arial" w:hAnsi="Arial" w:cs="Arial"/>
          <w:iCs/>
        </w:rPr>
        <w:t>. W</w:t>
      </w:r>
      <w:r w:rsidRPr="00EA6E3F">
        <w:rPr>
          <w:rFonts w:ascii="Arial" w:hAnsi="Arial" w:cs="Arial"/>
          <w:iCs/>
        </w:rPr>
        <w:t>riting styles of notable feature writers and interviewers</w:t>
      </w:r>
      <w:r>
        <w:rPr>
          <w:rFonts w:ascii="Arial" w:hAnsi="Arial" w:cs="Arial"/>
          <w:iCs/>
        </w:rPr>
        <w:t>. H</w:t>
      </w:r>
      <w:r w:rsidRPr="00EA6E3F">
        <w:rPr>
          <w:rFonts w:ascii="Arial" w:hAnsi="Arial" w:cs="Arial"/>
          <w:iCs/>
        </w:rPr>
        <w:t>ow the internet has changed the output of reviewers and columnists</w:t>
      </w:r>
      <w:r>
        <w:rPr>
          <w:rFonts w:ascii="Arial" w:hAnsi="Arial" w:cs="Arial"/>
          <w:iCs/>
        </w:rPr>
        <w:t>. R</w:t>
      </w:r>
      <w:r w:rsidRPr="00EA6E3F">
        <w:rPr>
          <w:rFonts w:ascii="Arial" w:hAnsi="Arial" w:cs="Arial"/>
          <w:iCs/>
        </w:rPr>
        <w:t>esearch tools used by feature writers</w:t>
      </w:r>
      <w:r>
        <w:rPr>
          <w:rFonts w:ascii="Arial" w:hAnsi="Arial" w:cs="Arial"/>
          <w:iCs/>
        </w:rPr>
        <w:t>. C</w:t>
      </w:r>
      <w:r w:rsidRPr="00EA6E3F">
        <w:rPr>
          <w:rFonts w:ascii="Arial" w:hAnsi="Arial" w:cs="Arial"/>
          <w:iCs/>
        </w:rPr>
        <w:t>arry</w:t>
      </w:r>
      <w:r>
        <w:rPr>
          <w:rFonts w:ascii="Arial" w:hAnsi="Arial" w:cs="Arial"/>
          <w:iCs/>
        </w:rPr>
        <w:t>ing</w:t>
      </w:r>
      <w:r w:rsidRPr="00EA6E3F">
        <w:rPr>
          <w:rFonts w:ascii="Arial" w:hAnsi="Arial" w:cs="Arial"/>
          <w:iCs/>
        </w:rPr>
        <w:t xml:space="preserve"> out original research</w:t>
      </w:r>
      <w:r>
        <w:rPr>
          <w:rFonts w:ascii="Arial" w:hAnsi="Arial" w:cs="Arial"/>
          <w:iCs/>
        </w:rPr>
        <w:t xml:space="preserve">. </w:t>
      </w:r>
    </w:p>
    <w:p w14:paraId="5C32E081" w14:textId="77777777" w:rsidR="009A2D37" w:rsidRPr="00302082" w:rsidRDefault="009A2D37" w:rsidP="00E13360">
      <w:pPr>
        <w:spacing w:after="120" w:line="240" w:lineRule="auto"/>
        <w:ind w:left="426" w:right="260"/>
        <w:jc w:val="both"/>
        <w:rPr>
          <w:rFonts w:ascii="Arial" w:hAnsi="Arial" w:cs="Arial"/>
          <w:i/>
          <w:iCs/>
        </w:rPr>
      </w:pPr>
    </w:p>
    <w:p w14:paraId="26DBAC3A" w14:textId="77777777" w:rsidR="009A2D37" w:rsidRPr="00302082" w:rsidRDefault="00883204" w:rsidP="00E1336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B326583" w14:textId="77777777" w:rsidR="00C32ED6" w:rsidRDefault="00C32ED6" w:rsidP="00E13360">
      <w:pPr>
        <w:spacing w:before="60" w:after="60" w:line="240" w:lineRule="auto"/>
        <w:ind w:left="567" w:right="260"/>
        <w:jc w:val="both"/>
        <w:rPr>
          <w:rFonts w:ascii="Arial" w:hAnsi="Arial" w:cs="Arial"/>
          <w:iCs/>
          <w:szCs w:val="20"/>
        </w:rPr>
      </w:pPr>
      <w:r>
        <w:rPr>
          <w:rFonts w:ascii="Arial" w:hAnsi="Arial" w:cs="Arial"/>
          <w:iCs/>
          <w:szCs w:val="20"/>
        </w:rPr>
        <w:t xml:space="preserve">Barber, L. (2014), </w:t>
      </w:r>
      <w:r>
        <w:rPr>
          <w:rFonts w:ascii="Arial" w:hAnsi="Arial" w:cs="Arial"/>
          <w:i/>
          <w:iCs/>
          <w:szCs w:val="20"/>
        </w:rPr>
        <w:t>A Curious Career</w:t>
      </w:r>
      <w:r>
        <w:rPr>
          <w:rFonts w:ascii="Arial" w:hAnsi="Arial" w:cs="Arial"/>
          <w:iCs/>
          <w:szCs w:val="20"/>
        </w:rPr>
        <w:t>, Bloomsbury</w:t>
      </w:r>
    </w:p>
    <w:p w14:paraId="676D2E73" w14:textId="77777777" w:rsidR="00C32ED6" w:rsidRDefault="00C32ED6" w:rsidP="00E13360">
      <w:pPr>
        <w:spacing w:before="60" w:after="60" w:line="240" w:lineRule="auto"/>
        <w:ind w:left="567" w:right="260"/>
        <w:jc w:val="both"/>
        <w:rPr>
          <w:rFonts w:ascii="Arial" w:hAnsi="Arial" w:cs="Arial"/>
          <w:iCs/>
          <w:szCs w:val="20"/>
        </w:rPr>
      </w:pPr>
      <w:r>
        <w:rPr>
          <w:rFonts w:ascii="Arial" w:hAnsi="Arial" w:cs="Arial"/>
          <w:iCs/>
          <w:szCs w:val="20"/>
        </w:rPr>
        <w:t xml:space="preserve">Ebert, R. (2000), </w:t>
      </w:r>
      <w:r>
        <w:rPr>
          <w:rFonts w:ascii="Arial" w:hAnsi="Arial" w:cs="Arial"/>
          <w:i/>
          <w:iCs/>
          <w:szCs w:val="20"/>
        </w:rPr>
        <w:t xml:space="preserve">I Hated, Hated, Hated This Movie, </w:t>
      </w:r>
      <w:r>
        <w:rPr>
          <w:rFonts w:ascii="Arial" w:hAnsi="Arial" w:cs="Arial"/>
          <w:iCs/>
          <w:szCs w:val="20"/>
        </w:rPr>
        <w:t xml:space="preserve">Andrews </w:t>
      </w:r>
      <w:proofErr w:type="spellStart"/>
      <w:r>
        <w:rPr>
          <w:rFonts w:ascii="Arial" w:hAnsi="Arial" w:cs="Arial"/>
          <w:iCs/>
          <w:szCs w:val="20"/>
        </w:rPr>
        <w:t>McMeel</w:t>
      </w:r>
      <w:proofErr w:type="spellEnd"/>
    </w:p>
    <w:p w14:paraId="629BE624" w14:textId="77777777" w:rsidR="00C32ED6" w:rsidRPr="00140B8B" w:rsidRDefault="00C32ED6" w:rsidP="00E13360">
      <w:pPr>
        <w:spacing w:before="60" w:after="60" w:line="240" w:lineRule="auto"/>
        <w:ind w:left="567" w:right="260"/>
        <w:jc w:val="both"/>
        <w:rPr>
          <w:rFonts w:ascii="Arial" w:hAnsi="Arial" w:cs="Arial"/>
          <w:iCs/>
          <w:szCs w:val="20"/>
        </w:rPr>
      </w:pPr>
      <w:proofErr w:type="spellStart"/>
      <w:r>
        <w:rPr>
          <w:rFonts w:ascii="Arial" w:hAnsi="Arial" w:cs="Arial"/>
          <w:iCs/>
          <w:szCs w:val="20"/>
        </w:rPr>
        <w:t>Harcup</w:t>
      </w:r>
      <w:proofErr w:type="spellEnd"/>
      <w:r>
        <w:rPr>
          <w:rFonts w:ascii="Arial" w:hAnsi="Arial" w:cs="Arial"/>
          <w:iCs/>
          <w:szCs w:val="20"/>
        </w:rPr>
        <w:t xml:space="preserve"> T (2009), </w:t>
      </w:r>
      <w:r w:rsidRPr="00140B8B">
        <w:rPr>
          <w:rFonts w:ascii="Arial" w:hAnsi="Arial" w:cs="Arial"/>
          <w:iCs/>
          <w:szCs w:val="20"/>
        </w:rPr>
        <w:t>Journalism Principles and Practice</w:t>
      </w:r>
      <w:r>
        <w:rPr>
          <w:rFonts w:ascii="Arial" w:hAnsi="Arial" w:cs="Arial"/>
          <w:iCs/>
          <w:szCs w:val="20"/>
        </w:rPr>
        <w:t xml:space="preserve">, </w:t>
      </w:r>
      <w:r w:rsidRPr="00140B8B">
        <w:rPr>
          <w:rFonts w:ascii="Arial" w:hAnsi="Arial" w:cs="Arial"/>
          <w:iCs/>
          <w:szCs w:val="20"/>
        </w:rPr>
        <w:t>Sage Publications</w:t>
      </w:r>
    </w:p>
    <w:p w14:paraId="11D8D04B" w14:textId="77777777" w:rsidR="00C32ED6" w:rsidRDefault="00C32ED6" w:rsidP="00E13360">
      <w:pPr>
        <w:spacing w:before="60" w:after="60" w:line="240" w:lineRule="auto"/>
        <w:ind w:left="567" w:right="260"/>
        <w:jc w:val="both"/>
        <w:rPr>
          <w:rFonts w:ascii="Arial" w:hAnsi="Arial" w:cs="Arial"/>
          <w:iCs/>
          <w:szCs w:val="20"/>
        </w:rPr>
      </w:pPr>
      <w:r w:rsidRPr="004B6B57">
        <w:rPr>
          <w:rFonts w:ascii="Arial" w:hAnsi="Arial" w:cs="Arial"/>
          <w:iCs/>
          <w:szCs w:val="20"/>
        </w:rPr>
        <w:t>Keeble, R. and Reeves, I.</w:t>
      </w:r>
      <w:r>
        <w:rPr>
          <w:rFonts w:ascii="Arial" w:hAnsi="Arial" w:cs="Arial"/>
          <w:iCs/>
          <w:szCs w:val="20"/>
        </w:rPr>
        <w:t xml:space="preserve"> (2014), </w:t>
      </w:r>
      <w:r>
        <w:rPr>
          <w:rFonts w:ascii="Arial" w:hAnsi="Arial" w:cs="Arial"/>
          <w:i/>
          <w:iCs/>
          <w:szCs w:val="20"/>
        </w:rPr>
        <w:t>The Newspapers Handbook</w:t>
      </w:r>
      <w:r>
        <w:rPr>
          <w:rFonts w:ascii="Arial" w:hAnsi="Arial" w:cs="Arial"/>
          <w:iCs/>
          <w:szCs w:val="20"/>
        </w:rPr>
        <w:t>, Routledge</w:t>
      </w:r>
    </w:p>
    <w:p w14:paraId="45BB7F39" w14:textId="77777777" w:rsidR="00C32ED6" w:rsidRDefault="00C32ED6" w:rsidP="00E13360">
      <w:pPr>
        <w:spacing w:before="60" w:after="60" w:line="240" w:lineRule="auto"/>
        <w:ind w:left="567" w:right="260"/>
        <w:jc w:val="both"/>
        <w:rPr>
          <w:rFonts w:ascii="Arial" w:hAnsi="Arial" w:cs="Arial"/>
          <w:iCs/>
          <w:szCs w:val="20"/>
        </w:rPr>
      </w:pPr>
      <w:r>
        <w:rPr>
          <w:rFonts w:ascii="Arial" w:hAnsi="Arial" w:cs="Arial"/>
          <w:iCs/>
          <w:szCs w:val="20"/>
        </w:rPr>
        <w:t xml:space="preserve">Kermode, M. (2014), </w:t>
      </w:r>
      <w:r>
        <w:rPr>
          <w:rFonts w:ascii="Arial" w:hAnsi="Arial" w:cs="Arial"/>
          <w:i/>
          <w:iCs/>
          <w:szCs w:val="20"/>
        </w:rPr>
        <w:t>Hatchet Job</w:t>
      </w:r>
      <w:r>
        <w:rPr>
          <w:rFonts w:ascii="Arial" w:hAnsi="Arial" w:cs="Arial"/>
          <w:iCs/>
          <w:szCs w:val="20"/>
        </w:rPr>
        <w:t>, Picador</w:t>
      </w:r>
    </w:p>
    <w:p w14:paraId="450C8D77" w14:textId="77777777" w:rsidR="00C32ED6" w:rsidRDefault="00C32ED6" w:rsidP="00E13360">
      <w:pPr>
        <w:spacing w:before="60" w:after="60" w:line="240" w:lineRule="auto"/>
        <w:ind w:left="567" w:right="260"/>
        <w:jc w:val="both"/>
        <w:rPr>
          <w:rFonts w:ascii="Arial" w:hAnsi="Arial" w:cs="Arial"/>
          <w:iCs/>
          <w:szCs w:val="20"/>
        </w:rPr>
      </w:pPr>
      <w:r>
        <w:rPr>
          <w:rFonts w:ascii="Arial" w:hAnsi="Arial" w:cs="Arial"/>
          <w:iCs/>
          <w:szCs w:val="20"/>
        </w:rPr>
        <w:t xml:space="preserve">Randall D (2011), </w:t>
      </w:r>
      <w:r w:rsidRPr="00140B8B">
        <w:rPr>
          <w:rFonts w:ascii="Arial" w:hAnsi="Arial" w:cs="Arial"/>
          <w:iCs/>
          <w:szCs w:val="20"/>
        </w:rPr>
        <w:t>The Universal Journalist</w:t>
      </w:r>
      <w:r>
        <w:rPr>
          <w:rFonts w:ascii="Arial" w:hAnsi="Arial" w:cs="Arial"/>
          <w:iCs/>
          <w:szCs w:val="20"/>
        </w:rPr>
        <w:t xml:space="preserve">, </w:t>
      </w:r>
      <w:r w:rsidRPr="00140B8B">
        <w:rPr>
          <w:rFonts w:ascii="Arial" w:hAnsi="Arial" w:cs="Arial"/>
          <w:iCs/>
          <w:szCs w:val="20"/>
        </w:rPr>
        <w:t>Pluto Books</w:t>
      </w:r>
    </w:p>
    <w:p w14:paraId="4299079F" w14:textId="59FD67AB" w:rsidR="00C32ED6" w:rsidRDefault="00C32ED6" w:rsidP="00E13360">
      <w:pPr>
        <w:spacing w:after="120" w:line="240" w:lineRule="auto"/>
        <w:ind w:right="260"/>
        <w:jc w:val="both"/>
        <w:rPr>
          <w:rFonts w:ascii="Arial" w:hAnsi="Arial" w:cs="Arial"/>
          <w:b/>
        </w:rPr>
      </w:pPr>
    </w:p>
    <w:p w14:paraId="23E7114C" w14:textId="77777777" w:rsidR="00883204" w:rsidRPr="00883204" w:rsidRDefault="009A2D37" w:rsidP="00E13360">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28F4F9F" w14:textId="660AFD62" w:rsidR="00D34E51" w:rsidRDefault="00DD435C" w:rsidP="00E13360">
      <w:pPr>
        <w:spacing w:after="120" w:line="240" w:lineRule="auto"/>
        <w:ind w:left="567" w:right="260"/>
        <w:jc w:val="both"/>
        <w:rPr>
          <w:rFonts w:ascii="Arial" w:hAnsi="Arial" w:cs="Arial"/>
          <w:iCs/>
        </w:rPr>
      </w:pPr>
      <w:r>
        <w:rPr>
          <w:rFonts w:ascii="Arial" w:hAnsi="Arial" w:cs="Arial"/>
          <w:iCs/>
        </w:rPr>
        <w:t>Total Contact Hours: 24</w:t>
      </w:r>
    </w:p>
    <w:p w14:paraId="7EEE7DBF" w14:textId="08D2AE9D" w:rsidR="00D34E51" w:rsidRDefault="00DD435C" w:rsidP="00E13360">
      <w:pPr>
        <w:spacing w:after="120" w:line="240" w:lineRule="auto"/>
        <w:ind w:left="567" w:right="260"/>
        <w:jc w:val="both"/>
        <w:rPr>
          <w:rFonts w:ascii="Arial" w:hAnsi="Arial" w:cs="Arial"/>
          <w:iCs/>
        </w:rPr>
      </w:pPr>
      <w:r>
        <w:rPr>
          <w:rFonts w:ascii="Arial" w:hAnsi="Arial" w:cs="Arial"/>
          <w:iCs/>
        </w:rPr>
        <w:t>Private Study Hours: 126</w:t>
      </w:r>
    </w:p>
    <w:p w14:paraId="1E5AF350" w14:textId="77777777" w:rsidR="00D34E51" w:rsidRDefault="00D34E51" w:rsidP="00E13360">
      <w:pPr>
        <w:spacing w:after="120" w:line="240" w:lineRule="auto"/>
        <w:ind w:left="567" w:right="260"/>
        <w:jc w:val="both"/>
        <w:rPr>
          <w:rFonts w:ascii="Arial" w:hAnsi="Arial" w:cs="Arial"/>
          <w:iCs/>
        </w:rPr>
      </w:pPr>
      <w:r>
        <w:rPr>
          <w:rFonts w:ascii="Arial" w:hAnsi="Arial" w:cs="Arial"/>
          <w:iCs/>
        </w:rPr>
        <w:t>Total Study Hours: 150</w:t>
      </w:r>
    </w:p>
    <w:p w14:paraId="2234FF55" w14:textId="77777777" w:rsidR="00D34E51" w:rsidRDefault="00D34E51" w:rsidP="00E13360">
      <w:pPr>
        <w:spacing w:after="120" w:line="240" w:lineRule="auto"/>
        <w:ind w:left="426" w:right="260"/>
        <w:jc w:val="both"/>
        <w:rPr>
          <w:rFonts w:ascii="Arial" w:hAnsi="Arial" w:cs="Arial"/>
          <w:i/>
          <w:iCs/>
        </w:rPr>
      </w:pPr>
    </w:p>
    <w:p w14:paraId="66342D5A" w14:textId="77777777" w:rsidR="00883204" w:rsidRPr="00883204" w:rsidRDefault="00EF4933" w:rsidP="00E13360">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7ABCCEDA" w14:textId="77777777" w:rsidR="00696FF5" w:rsidRPr="00696FF5" w:rsidRDefault="00696FF5" w:rsidP="00E13360">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E5048" w14:textId="39614DC2" w:rsidR="006922E9" w:rsidRPr="006922E9" w:rsidRDefault="006922E9" w:rsidP="00E13360">
      <w:pPr>
        <w:spacing w:after="0" w:line="240" w:lineRule="auto"/>
        <w:ind w:left="567" w:right="260"/>
        <w:jc w:val="both"/>
        <w:rPr>
          <w:rFonts w:ascii="Arial" w:eastAsia="Times New Roman" w:hAnsi="Arial" w:cs="Arial"/>
        </w:rPr>
      </w:pPr>
      <w:r w:rsidRPr="006922E9">
        <w:rPr>
          <w:rFonts w:ascii="Arial" w:eastAsia="Times New Roman" w:hAnsi="Arial" w:cs="Arial"/>
        </w:rPr>
        <w:t>Review</w:t>
      </w:r>
      <w:r w:rsidR="00530E23">
        <w:rPr>
          <w:rFonts w:ascii="Arial" w:eastAsia="Times New Roman" w:hAnsi="Arial" w:cs="Arial"/>
        </w:rPr>
        <w:t xml:space="preserve"> article</w:t>
      </w:r>
      <w:r w:rsidRPr="006922E9">
        <w:rPr>
          <w:rFonts w:ascii="Arial" w:eastAsia="Times New Roman" w:hAnsi="Arial" w:cs="Arial"/>
        </w:rPr>
        <w:t xml:space="preserve"> (500 words)</w:t>
      </w:r>
      <w:r>
        <w:rPr>
          <w:rFonts w:ascii="Arial" w:eastAsia="Times New Roman" w:hAnsi="Arial" w:cs="Arial"/>
        </w:rPr>
        <w:t xml:space="preserve"> – 20%</w:t>
      </w:r>
    </w:p>
    <w:p w14:paraId="5CBAA71B" w14:textId="04A06A30" w:rsidR="006922E9" w:rsidRPr="006922E9" w:rsidRDefault="006922E9" w:rsidP="00E13360">
      <w:pPr>
        <w:spacing w:after="0" w:line="240" w:lineRule="auto"/>
        <w:ind w:left="567" w:right="260"/>
        <w:jc w:val="both"/>
        <w:rPr>
          <w:rFonts w:ascii="Arial" w:eastAsia="Times New Roman" w:hAnsi="Arial" w:cs="Arial"/>
        </w:rPr>
      </w:pPr>
      <w:r w:rsidRPr="006922E9">
        <w:rPr>
          <w:rFonts w:ascii="Arial" w:eastAsia="Times New Roman" w:hAnsi="Arial" w:cs="Arial"/>
        </w:rPr>
        <w:t>Feature Article</w:t>
      </w:r>
      <w:r w:rsidR="00530E23">
        <w:rPr>
          <w:rFonts w:ascii="Arial" w:eastAsia="Times New Roman" w:hAnsi="Arial" w:cs="Arial"/>
        </w:rPr>
        <w:t xml:space="preserve"> (1,000 words)</w:t>
      </w:r>
      <w:r>
        <w:rPr>
          <w:rFonts w:ascii="Arial" w:eastAsia="Times New Roman" w:hAnsi="Arial" w:cs="Arial"/>
        </w:rPr>
        <w:t xml:space="preserve"> – </w:t>
      </w:r>
      <w:r w:rsidR="008076AE">
        <w:rPr>
          <w:rFonts w:ascii="Arial" w:eastAsia="Times New Roman" w:hAnsi="Arial" w:cs="Arial"/>
        </w:rPr>
        <w:t>6</w:t>
      </w:r>
      <w:r>
        <w:rPr>
          <w:rFonts w:ascii="Arial" w:eastAsia="Times New Roman" w:hAnsi="Arial" w:cs="Arial"/>
        </w:rPr>
        <w:t>0%</w:t>
      </w:r>
    </w:p>
    <w:p w14:paraId="7FA9A58D" w14:textId="24358779" w:rsidR="006922E9" w:rsidRPr="006922E9" w:rsidRDefault="008076AE" w:rsidP="00E13360">
      <w:pPr>
        <w:spacing w:after="0" w:line="240" w:lineRule="auto"/>
        <w:ind w:left="567" w:right="260"/>
        <w:jc w:val="both"/>
        <w:rPr>
          <w:rFonts w:ascii="Arial" w:eastAsia="Times New Roman" w:hAnsi="Arial" w:cs="Arial"/>
        </w:rPr>
      </w:pPr>
      <w:r>
        <w:rPr>
          <w:rFonts w:ascii="Arial" w:eastAsia="Times New Roman" w:hAnsi="Arial" w:cs="Arial"/>
        </w:rPr>
        <w:t>Reflective essay</w:t>
      </w:r>
      <w:r w:rsidR="00530E23">
        <w:rPr>
          <w:rFonts w:ascii="Arial" w:eastAsia="Times New Roman" w:hAnsi="Arial" w:cs="Arial"/>
        </w:rPr>
        <w:t xml:space="preserve"> </w:t>
      </w:r>
      <w:r>
        <w:rPr>
          <w:rFonts w:ascii="Arial" w:eastAsia="Times New Roman" w:hAnsi="Arial" w:cs="Arial"/>
        </w:rPr>
        <w:t>(500 words)</w:t>
      </w:r>
      <w:r w:rsidR="006922E9">
        <w:rPr>
          <w:rFonts w:ascii="Arial" w:eastAsia="Times New Roman" w:hAnsi="Arial" w:cs="Arial"/>
        </w:rPr>
        <w:t xml:space="preserve"> – </w:t>
      </w:r>
      <w:r>
        <w:rPr>
          <w:rFonts w:ascii="Arial" w:eastAsia="Times New Roman" w:hAnsi="Arial" w:cs="Arial"/>
        </w:rPr>
        <w:t>2</w:t>
      </w:r>
      <w:r w:rsidR="006922E9">
        <w:rPr>
          <w:rFonts w:ascii="Arial" w:eastAsia="Times New Roman" w:hAnsi="Arial" w:cs="Arial"/>
        </w:rPr>
        <w:t xml:space="preserve">0% </w:t>
      </w:r>
    </w:p>
    <w:p w14:paraId="34C26ABD" w14:textId="77777777" w:rsidR="006043FC" w:rsidRDefault="006043FC" w:rsidP="00E13360">
      <w:pPr>
        <w:spacing w:after="120" w:line="240" w:lineRule="auto"/>
        <w:ind w:left="426" w:right="260"/>
        <w:jc w:val="both"/>
        <w:rPr>
          <w:rFonts w:ascii="Arial" w:hAnsi="Arial" w:cs="Arial"/>
          <w:b/>
          <w:i/>
          <w:iCs/>
        </w:rPr>
      </w:pPr>
    </w:p>
    <w:p w14:paraId="2185A609" w14:textId="77777777" w:rsidR="00696FF5" w:rsidRPr="00696FF5" w:rsidRDefault="00696FF5" w:rsidP="00E13360">
      <w:pPr>
        <w:spacing w:after="120"/>
        <w:ind w:left="567" w:right="260" w:hanging="567"/>
        <w:jc w:val="both"/>
        <w:rPr>
          <w:rFonts w:ascii="Arial" w:hAnsi="Arial" w:cs="Arial"/>
          <w:iCs/>
        </w:rPr>
      </w:pPr>
      <w:r>
        <w:rPr>
          <w:rFonts w:ascii="Arial" w:hAnsi="Arial" w:cs="Arial"/>
          <w:iCs/>
        </w:rPr>
        <w:lastRenderedPageBreak/>
        <w:t>13.2</w:t>
      </w:r>
      <w:r>
        <w:rPr>
          <w:rFonts w:ascii="Arial" w:hAnsi="Arial" w:cs="Arial"/>
          <w:iCs/>
        </w:rPr>
        <w:tab/>
      </w:r>
      <w:r w:rsidRPr="00696FF5">
        <w:rPr>
          <w:rFonts w:ascii="Arial" w:hAnsi="Arial" w:cs="Arial"/>
          <w:iCs/>
        </w:rPr>
        <w:t xml:space="preserve">Reassessment methods </w:t>
      </w:r>
    </w:p>
    <w:p w14:paraId="1F3F64CA" w14:textId="723AB7E1" w:rsidR="00C57028" w:rsidRPr="00F53366" w:rsidRDefault="00F53366" w:rsidP="00E13360">
      <w:pPr>
        <w:spacing w:after="120" w:line="240" w:lineRule="auto"/>
        <w:ind w:left="567" w:right="260"/>
        <w:jc w:val="both"/>
        <w:rPr>
          <w:rFonts w:ascii="Arial" w:hAnsi="Arial" w:cs="Arial"/>
          <w:b/>
          <w:iCs/>
        </w:rPr>
      </w:pPr>
      <w:r w:rsidRPr="00F53366">
        <w:rPr>
          <w:rFonts w:ascii="Arial" w:hAnsi="Arial" w:cs="Arial"/>
          <w:iCs/>
        </w:rPr>
        <w:t>Like for like</w:t>
      </w:r>
    </w:p>
    <w:p w14:paraId="5E0A51BA" w14:textId="77777777" w:rsidR="00696FF5" w:rsidRDefault="00696FF5" w:rsidP="00E13360">
      <w:pPr>
        <w:spacing w:after="120" w:line="240" w:lineRule="auto"/>
        <w:ind w:left="426" w:right="260"/>
        <w:jc w:val="both"/>
        <w:rPr>
          <w:rFonts w:ascii="Arial" w:hAnsi="Arial" w:cs="Arial"/>
          <w:b/>
          <w:i/>
          <w:iCs/>
        </w:rPr>
      </w:pPr>
    </w:p>
    <w:p w14:paraId="4CEE3D30" w14:textId="77777777" w:rsidR="00274ED7" w:rsidRDefault="006F3F8B" w:rsidP="00E13360">
      <w:pPr>
        <w:numPr>
          <w:ilvl w:val="0"/>
          <w:numId w:val="1"/>
        </w:numPr>
        <w:spacing w:after="120" w:line="240" w:lineRule="auto"/>
        <w:ind w:left="567" w:right="260"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5032EA63" w14:textId="77777777" w:rsidR="00DD435C" w:rsidRPr="00DD435C" w:rsidRDefault="00DD435C" w:rsidP="00E13360">
      <w:pPr>
        <w:spacing w:after="120" w:line="240" w:lineRule="auto"/>
        <w:ind w:left="360" w:right="260"/>
        <w:jc w:val="both"/>
        <w:rPr>
          <w:rFonts w:ascii="Arial" w:hAnsi="Arial" w:cs="Arial"/>
          <w:i/>
          <w:iCs/>
        </w:rPr>
      </w:pPr>
    </w:p>
    <w:tbl>
      <w:tblPr>
        <w:tblStyle w:val="TableGrid"/>
        <w:tblW w:w="7825" w:type="dxa"/>
        <w:jc w:val="center"/>
        <w:tblLayout w:type="fixed"/>
        <w:tblLook w:val="04A0" w:firstRow="1" w:lastRow="0" w:firstColumn="1" w:lastColumn="0" w:noHBand="0" w:noVBand="1"/>
      </w:tblPr>
      <w:tblGrid>
        <w:gridCol w:w="1588"/>
        <w:gridCol w:w="567"/>
        <w:gridCol w:w="567"/>
        <w:gridCol w:w="567"/>
        <w:gridCol w:w="567"/>
        <w:gridCol w:w="567"/>
        <w:gridCol w:w="567"/>
        <w:gridCol w:w="567"/>
        <w:gridCol w:w="567"/>
        <w:gridCol w:w="567"/>
        <w:gridCol w:w="567"/>
        <w:gridCol w:w="567"/>
      </w:tblGrid>
      <w:tr w:rsidR="008076AE" w:rsidRPr="00302082" w14:paraId="42B46AA0" w14:textId="08C99226" w:rsidTr="006C6C5B">
        <w:trPr>
          <w:jc w:val="center"/>
        </w:trPr>
        <w:tc>
          <w:tcPr>
            <w:tcW w:w="1588" w:type="dxa"/>
            <w:shd w:val="clear" w:color="auto" w:fill="D9D9D9" w:themeFill="background1" w:themeFillShade="D9"/>
          </w:tcPr>
          <w:p w14:paraId="4C56C523" w14:textId="77777777" w:rsidR="008076AE" w:rsidRPr="00E13360" w:rsidRDefault="008076AE" w:rsidP="00E13360">
            <w:pPr>
              <w:spacing w:after="120"/>
              <w:ind w:left="33" w:right="260"/>
              <w:jc w:val="both"/>
              <w:rPr>
                <w:rFonts w:ascii="Arial" w:hAnsi="Arial" w:cs="Arial"/>
                <w:b/>
                <w:sz w:val="20"/>
                <w:szCs w:val="20"/>
              </w:rPr>
            </w:pPr>
            <w:r w:rsidRPr="00E13360">
              <w:rPr>
                <w:rFonts w:ascii="Arial" w:hAnsi="Arial" w:cs="Arial"/>
                <w:b/>
                <w:sz w:val="20"/>
                <w:szCs w:val="20"/>
              </w:rPr>
              <w:t>Module learning outcome</w:t>
            </w:r>
          </w:p>
        </w:tc>
        <w:tc>
          <w:tcPr>
            <w:tcW w:w="567" w:type="dxa"/>
          </w:tcPr>
          <w:p w14:paraId="37D59C24" w14:textId="77777777"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8.1</w:t>
            </w:r>
          </w:p>
        </w:tc>
        <w:tc>
          <w:tcPr>
            <w:tcW w:w="567" w:type="dxa"/>
          </w:tcPr>
          <w:p w14:paraId="18D3F569" w14:textId="77777777"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8.2</w:t>
            </w:r>
          </w:p>
        </w:tc>
        <w:tc>
          <w:tcPr>
            <w:tcW w:w="567" w:type="dxa"/>
          </w:tcPr>
          <w:p w14:paraId="167A78F1" w14:textId="77777777"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8.3</w:t>
            </w:r>
          </w:p>
        </w:tc>
        <w:tc>
          <w:tcPr>
            <w:tcW w:w="567" w:type="dxa"/>
          </w:tcPr>
          <w:p w14:paraId="737E6713" w14:textId="77777777"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8.4</w:t>
            </w:r>
          </w:p>
        </w:tc>
        <w:tc>
          <w:tcPr>
            <w:tcW w:w="567" w:type="dxa"/>
          </w:tcPr>
          <w:p w14:paraId="53454694" w14:textId="77777777"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8.5</w:t>
            </w:r>
          </w:p>
        </w:tc>
        <w:tc>
          <w:tcPr>
            <w:tcW w:w="567" w:type="dxa"/>
          </w:tcPr>
          <w:p w14:paraId="37F86EAF" w14:textId="5A7C2455"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9.1</w:t>
            </w:r>
          </w:p>
        </w:tc>
        <w:tc>
          <w:tcPr>
            <w:tcW w:w="567" w:type="dxa"/>
          </w:tcPr>
          <w:p w14:paraId="50BAEFDD" w14:textId="678AAE3D"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9.2</w:t>
            </w:r>
          </w:p>
        </w:tc>
        <w:tc>
          <w:tcPr>
            <w:tcW w:w="567" w:type="dxa"/>
          </w:tcPr>
          <w:p w14:paraId="2E90C548" w14:textId="4E4B4070"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9.3</w:t>
            </w:r>
          </w:p>
        </w:tc>
        <w:tc>
          <w:tcPr>
            <w:tcW w:w="567" w:type="dxa"/>
          </w:tcPr>
          <w:p w14:paraId="02ED2663" w14:textId="37F3E034"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9.4</w:t>
            </w:r>
          </w:p>
        </w:tc>
        <w:tc>
          <w:tcPr>
            <w:tcW w:w="567" w:type="dxa"/>
          </w:tcPr>
          <w:p w14:paraId="5EE66587" w14:textId="21ED0ABA"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9.5</w:t>
            </w:r>
          </w:p>
        </w:tc>
        <w:tc>
          <w:tcPr>
            <w:tcW w:w="567" w:type="dxa"/>
          </w:tcPr>
          <w:p w14:paraId="47D1C369" w14:textId="1DC14143"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9.6</w:t>
            </w:r>
          </w:p>
        </w:tc>
      </w:tr>
      <w:tr w:rsidR="008076AE" w:rsidRPr="00302082" w14:paraId="0851DE88" w14:textId="22BF4EC2" w:rsidTr="006C6C5B">
        <w:trPr>
          <w:jc w:val="center"/>
        </w:trPr>
        <w:tc>
          <w:tcPr>
            <w:tcW w:w="1588" w:type="dxa"/>
            <w:shd w:val="clear" w:color="auto" w:fill="D9D9D9" w:themeFill="background1" w:themeFillShade="D9"/>
          </w:tcPr>
          <w:p w14:paraId="1E6B49C1" w14:textId="77777777" w:rsidR="008076AE" w:rsidRPr="00E13360" w:rsidRDefault="008076AE" w:rsidP="00E13360">
            <w:pPr>
              <w:spacing w:after="120"/>
              <w:ind w:right="260"/>
              <w:jc w:val="both"/>
              <w:rPr>
                <w:rFonts w:ascii="Arial" w:hAnsi="Arial" w:cs="Arial"/>
                <w:b/>
                <w:sz w:val="20"/>
                <w:szCs w:val="20"/>
              </w:rPr>
            </w:pPr>
            <w:r w:rsidRPr="00E13360">
              <w:rPr>
                <w:rFonts w:ascii="Arial" w:hAnsi="Arial" w:cs="Arial"/>
                <w:b/>
                <w:sz w:val="20"/>
                <w:szCs w:val="20"/>
              </w:rPr>
              <w:t>Learning/ teaching method</w:t>
            </w:r>
          </w:p>
        </w:tc>
        <w:tc>
          <w:tcPr>
            <w:tcW w:w="567" w:type="dxa"/>
          </w:tcPr>
          <w:p w14:paraId="14F92B7C" w14:textId="77777777" w:rsidR="008076AE" w:rsidRPr="00E13360" w:rsidRDefault="008076AE" w:rsidP="00E13360">
            <w:pPr>
              <w:spacing w:after="120"/>
              <w:jc w:val="center"/>
              <w:rPr>
                <w:rFonts w:ascii="Arial" w:hAnsi="Arial" w:cs="Arial"/>
                <w:sz w:val="20"/>
                <w:szCs w:val="20"/>
              </w:rPr>
            </w:pPr>
          </w:p>
        </w:tc>
        <w:tc>
          <w:tcPr>
            <w:tcW w:w="567" w:type="dxa"/>
          </w:tcPr>
          <w:p w14:paraId="3605FAA1" w14:textId="77777777" w:rsidR="008076AE" w:rsidRPr="00E13360" w:rsidRDefault="008076AE" w:rsidP="00E13360">
            <w:pPr>
              <w:spacing w:after="120"/>
              <w:jc w:val="center"/>
              <w:rPr>
                <w:rFonts w:ascii="Arial" w:hAnsi="Arial" w:cs="Arial"/>
                <w:sz w:val="20"/>
                <w:szCs w:val="20"/>
              </w:rPr>
            </w:pPr>
          </w:p>
        </w:tc>
        <w:tc>
          <w:tcPr>
            <w:tcW w:w="567" w:type="dxa"/>
          </w:tcPr>
          <w:p w14:paraId="1E6CD060" w14:textId="77777777" w:rsidR="008076AE" w:rsidRPr="00E13360" w:rsidRDefault="008076AE" w:rsidP="00E13360">
            <w:pPr>
              <w:spacing w:after="120"/>
              <w:jc w:val="center"/>
              <w:rPr>
                <w:rFonts w:ascii="Arial" w:hAnsi="Arial" w:cs="Arial"/>
                <w:sz w:val="20"/>
                <w:szCs w:val="20"/>
              </w:rPr>
            </w:pPr>
          </w:p>
        </w:tc>
        <w:tc>
          <w:tcPr>
            <w:tcW w:w="567" w:type="dxa"/>
          </w:tcPr>
          <w:p w14:paraId="4F82BD34" w14:textId="77777777" w:rsidR="008076AE" w:rsidRPr="00E13360" w:rsidRDefault="008076AE" w:rsidP="00E13360">
            <w:pPr>
              <w:spacing w:after="120"/>
              <w:jc w:val="center"/>
              <w:rPr>
                <w:rFonts w:ascii="Arial" w:hAnsi="Arial" w:cs="Arial"/>
                <w:sz w:val="20"/>
                <w:szCs w:val="20"/>
              </w:rPr>
            </w:pPr>
          </w:p>
        </w:tc>
        <w:tc>
          <w:tcPr>
            <w:tcW w:w="567" w:type="dxa"/>
          </w:tcPr>
          <w:p w14:paraId="65A154EC" w14:textId="77777777" w:rsidR="008076AE" w:rsidRPr="00E13360" w:rsidRDefault="008076AE" w:rsidP="00E13360">
            <w:pPr>
              <w:spacing w:after="120"/>
              <w:jc w:val="center"/>
              <w:rPr>
                <w:rFonts w:ascii="Arial" w:hAnsi="Arial" w:cs="Arial"/>
                <w:sz w:val="20"/>
                <w:szCs w:val="20"/>
              </w:rPr>
            </w:pPr>
          </w:p>
        </w:tc>
        <w:tc>
          <w:tcPr>
            <w:tcW w:w="567" w:type="dxa"/>
          </w:tcPr>
          <w:p w14:paraId="203D356E" w14:textId="77777777" w:rsidR="008076AE" w:rsidRPr="00E13360" w:rsidRDefault="008076AE" w:rsidP="00E13360">
            <w:pPr>
              <w:spacing w:after="120"/>
              <w:jc w:val="center"/>
              <w:rPr>
                <w:rFonts w:ascii="Arial" w:hAnsi="Arial" w:cs="Arial"/>
                <w:sz w:val="20"/>
                <w:szCs w:val="20"/>
              </w:rPr>
            </w:pPr>
          </w:p>
        </w:tc>
        <w:tc>
          <w:tcPr>
            <w:tcW w:w="567" w:type="dxa"/>
          </w:tcPr>
          <w:p w14:paraId="67378557" w14:textId="77777777" w:rsidR="008076AE" w:rsidRPr="00E13360" w:rsidRDefault="008076AE" w:rsidP="00E13360">
            <w:pPr>
              <w:spacing w:after="120"/>
              <w:jc w:val="center"/>
              <w:rPr>
                <w:rFonts w:ascii="Arial" w:hAnsi="Arial" w:cs="Arial"/>
                <w:sz w:val="20"/>
                <w:szCs w:val="20"/>
              </w:rPr>
            </w:pPr>
          </w:p>
        </w:tc>
        <w:tc>
          <w:tcPr>
            <w:tcW w:w="567" w:type="dxa"/>
          </w:tcPr>
          <w:p w14:paraId="58034647" w14:textId="77777777" w:rsidR="008076AE" w:rsidRPr="00E13360" w:rsidRDefault="008076AE" w:rsidP="00E13360">
            <w:pPr>
              <w:spacing w:after="120"/>
              <w:jc w:val="center"/>
              <w:rPr>
                <w:rFonts w:ascii="Arial" w:hAnsi="Arial" w:cs="Arial"/>
                <w:sz w:val="20"/>
                <w:szCs w:val="20"/>
              </w:rPr>
            </w:pPr>
          </w:p>
        </w:tc>
        <w:tc>
          <w:tcPr>
            <w:tcW w:w="567" w:type="dxa"/>
          </w:tcPr>
          <w:p w14:paraId="10ABEC4F" w14:textId="77777777" w:rsidR="008076AE" w:rsidRPr="00E13360" w:rsidRDefault="008076AE" w:rsidP="00E13360">
            <w:pPr>
              <w:spacing w:after="120"/>
              <w:jc w:val="center"/>
              <w:rPr>
                <w:rFonts w:ascii="Arial" w:hAnsi="Arial" w:cs="Arial"/>
                <w:sz w:val="20"/>
                <w:szCs w:val="20"/>
              </w:rPr>
            </w:pPr>
          </w:p>
        </w:tc>
        <w:tc>
          <w:tcPr>
            <w:tcW w:w="567" w:type="dxa"/>
          </w:tcPr>
          <w:p w14:paraId="2E95565C" w14:textId="77777777" w:rsidR="008076AE" w:rsidRPr="00E13360" w:rsidRDefault="008076AE" w:rsidP="00E13360">
            <w:pPr>
              <w:spacing w:after="120"/>
              <w:jc w:val="center"/>
              <w:rPr>
                <w:rFonts w:ascii="Arial" w:hAnsi="Arial" w:cs="Arial"/>
                <w:sz w:val="20"/>
                <w:szCs w:val="20"/>
              </w:rPr>
            </w:pPr>
          </w:p>
        </w:tc>
        <w:tc>
          <w:tcPr>
            <w:tcW w:w="567" w:type="dxa"/>
          </w:tcPr>
          <w:p w14:paraId="321EE216" w14:textId="77777777" w:rsidR="008076AE" w:rsidRPr="00E13360" w:rsidRDefault="008076AE" w:rsidP="00E13360">
            <w:pPr>
              <w:spacing w:after="120"/>
              <w:jc w:val="center"/>
              <w:rPr>
                <w:rFonts w:ascii="Arial" w:hAnsi="Arial" w:cs="Arial"/>
                <w:sz w:val="20"/>
                <w:szCs w:val="20"/>
              </w:rPr>
            </w:pPr>
          </w:p>
        </w:tc>
      </w:tr>
      <w:tr w:rsidR="008076AE" w:rsidRPr="00302082" w14:paraId="64119549" w14:textId="63446C23" w:rsidTr="006C6C5B">
        <w:trPr>
          <w:jc w:val="center"/>
        </w:trPr>
        <w:tc>
          <w:tcPr>
            <w:tcW w:w="1588" w:type="dxa"/>
          </w:tcPr>
          <w:p w14:paraId="47D2BEC7" w14:textId="77777777" w:rsidR="008076AE" w:rsidRPr="00E13360" w:rsidRDefault="008076AE" w:rsidP="00E13360">
            <w:pPr>
              <w:spacing w:after="120"/>
              <w:ind w:right="260"/>
              <w:jc w:val="both"/>
              <w:rPr>
                <w:rFonts w:ascii="Arial" w:hAnsi="Arial" w:cs="Arial"/>
                <w:bCs/>
                <w:sz w:val="20"/>
                <w:szCs w:val="20"/>
              </w:rPr>
            </w:pPr>
            <w:r w:rsidRPr="00E13360">
              <w:rPr>
                <w:rFonts w:ascii="Arial" w:hAnsi="Arial" w:cs="Arial"/>
                <w:bCs/>
                <w:sz w:val="20"/>
                <w:szCs w:val="20"/>
              </w:rPr>
              <w:t>Private Study</w:t>
            </w:r>
          </w:p>
        </w:tc>
        <w:tc>
          <w:tcPr>
            <w:tcW w:w="567" w:type="dxa"/>
          </w:tcPr>
          <w:p w14:paraId="7AEDBB0C" w14:textId="20C9D2A7"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0D2DA4A3" w14:textId="79A3093C"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2B11BCA2" w14:textId="7EA64851"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627E6E43" w14:textId="4C313FA4"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2758F142" w14:textId="186345EE"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52F56C75" w14:textId="3EDFB5E3"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2C4E9401" w14:textId="275192A5"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5D90B97C" w14:textId="7F737ADC"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1428C30F" w14:textId="0C3D4F99"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7ACFD755" w14:textId="272355DC"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1284E3A0" w14:textId="11A19205"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r>
      <w:tr w:rsidR="008076AE" w:rsidRPr="00302082" w14:paraId="0E53079A" w14:textId="7B138520" w:rsidTr="006C6C5B">
        <w:trPr>
          <w:jc w:val="center"/>
        </w:trPr>
        <w:tc>
          <w:tcPr>
            <w:tcW w:w="1588" w:type="dxa"/>
          </w:tcPr>
          <w:p w14:paraId="119906EF" w14:textId="7FC4F939" w:rsidR="008076AE" w:rsidRPr="00E13360" w:rsidRDefault="008076AE" w:rsidP="00E13360">
            <w:pPr>
              <w:spacing w:after="120"/>
              <w:ind w:right="260"/>
              <w:jc w:val="both"/>
              <w:rPr>
                <w:rFonts w:ascii="Arial" w:hAnsi="Arial" w:cs="Arial"/>
                <w:sz w:val="20"/>
                <w:szCs w:val="20"/>
              </w:rPr>
            </w:pPr>
            <w:r w:rsidRPr="00E13360">
              <w:rPr>
                <w:rFonts w:ascii="Arial" w:hAnsi="Arial" w:cs="Arial"/>
                <w:sz w:val="20"/>
                <w:szCs w:val="20"/>
              </w:rPr>
              <w:t>Workshop</w:t>
            </w:r>
          </w:p>
        </w:tc>
        <w:tc>
          <w:tcPr>
            <w:tcW w:w="567" w:type="dxa"/>
          </w:tcPr>
          <w:p w14:paraId="36ABCA81" w14:textId="29AE3B65"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77847BDF" w14:textId="1C29652A"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3090FF04" w14:textId="7B1ABD11"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45941099" w14:textId="4BD439F3"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5C4D96BF" w14:textId="27BFF406"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36E709DF" w14:textId="5B7228CC"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5872838E" w14:textId="459410B9"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3C2DCCBB" w14:textId="5C525149"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4413FC39" w14:textId="5D0553AE"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4DBFEBD3" w14:textId="30682536"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56C6E4AD" w14:textId="26684AC8"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r>
      <w:tr w:rsidR="008076AE" w:rsidRPr="00302082" w14:paraId="41D2A02C" w14:textId="44352F7A" w:rsidTr="006C6C5B">
        <w:trPr>
          <w:jc w:val="center"/>
        </w:trPr>
        <w:tc>
          <w:tcPr>
            <w:tcW w:w="1588" w:type="dxa"/>
            <w:shd w:val="clear" w:color="auto" w:fill="D9D9D9" w:themeFill="background1" w:themeFillShade="D9"/>
          </w:tcPr>
          <w:p w14:paraId="090CBC24" w14:textId="77777777" w:rsidR="008076AE" w:rsidRPr="00E13360" w:rsidRDefault="008076AE" w:rsidP="00E13360">
            <w:pPr>
              <w:spacing w:after="120"/>
              <w:ind w:right="260"/>
              <w:jc w:val="both"/>
              <w:rPr>
                <w:rFonts w:ascii="Arial" w:hAnsi="Arial" w:cs="Arial"/>
                <w:b/>
                <w:sz w:val="20"/>
                <w:szCs w:val="20"/>
              </w:rPr>
            </w:pPr>
            <w:r w:rsidRPr="00E13360">
              <w:rPr>
                <w:rFonts w:ascii="Arial" w:hAnsi="Arial" w:cs="Arial"/>
                <w:b/>
                <w:sz w:val="20"/>
                <w:szCs w:val="20"/>
              </w:rPr>
              <w:t>Assessment method</w:t>
            </w:r>
          </w:p>
        </w:tc>
        <w:tc>
          <w:tcPr>
            <w:tcW w:w="567" w:type="dxa"/>
          </w:tcPr>
          <w:p w14:paraId="489A6C45" w14:textId="77777777" w:rsidR="008076AE" w:rsidRPr="00E13360" w:rsidRDefault="008076AE" w:rsidP="00E13360">
            <w:pPr>
              <w:spacing w:after="120"/>
              <w:jc w:val="center"/>
              <w:rPr>
                <w:rFonts w:ascii="Arial" w:hAnsi="Arial" w:cs="Arial"/>
                <w:sz w:val="20"/>
                <w:szCs w:val="20"/>
              </w:rPr>
            </w:pPr>
          </w:p>
        </w:tc>
        <w:tc>
          <w:tcPr>
            <w:tcW w:w="567" w:type="dxa"/>
          </w:tcPr>
          <w:p w14:paraId="67387FEF" w14:textId="77777777" w:rsidR="008076AE" w:rsidRPr="00E13360" w:rsidRDefault="008076AE" w:rsidP="00E13360">
            <w:pPr>
              <w:spacing w:after="120"/>
              <w:jc w:val="center"/>
              <w:rPr>
                <w:rFonts w:ascii="Arial" w:hAnsi="Arial" w:cs="Arial"/>
                <w:sz w:val="20"/>
                <w:szCs w:val="20"/>
              </w:rPr>
            </w:pPr>
          </w:p>
        </w:tc>
        <w:tc>
          <w:tcPr>
            <w:tcW w:w="567" w:type="dxa"/>
          </w:tcPr>
          <w:p w14:paraId="7D90F11A" w14:textId="77777777" w:rsidR="008076AE" w:rsidRPr="00E13360" w:rsidRDefault="008076AE" w:rsidP="00E13360">
            <w:pPr>
              <w:spacing w:after="120"/>
              <w:jc w:val="center"/>
              <w:rPr>
                <w:rFonts w:ascii="Arial" w:hAnsi="Arial" w:cs="Arial"/>
                <w:sz w:val="20"/>
                <w:szCs w:val="20"/>
              </w:rPr>
            </w:pPr>
          </w:p>
        </w:tc>
        <w:tc>
          <w:tcPr>
            <w:tcW w:w="567" w:type="dxa"/>
          </w:tcPr>
          <w:p w14:paraId="3C7E6742" w14:textId="77777777" w:rsidR="008076AE" w:rsidRPr="00E13360" w:rsidRDefault="008076AE" w:rsidP="00E13360">
            <w:pPr>
              <w:spacing w:after="120"/>
              <w:jc w:val="center"/>
              <w:rPr>
                <w:rFonts w:ascii="Arial" w:hAnsi="Arial" w:cs="Arial"/>
                <w:sz w:val="20"/>
                <w:szCs w:val="20"/>
              </w:rPr>
            </w:pPr>
          </w:p>
        </w:tc>
        <w:tc>
          <w:tcPr>
            <w:tcW w:w="567" w:type="dxa"/>
          </w:tcPr>
          <w:p w14:paraId="584C2FB5" w14:textId="77777777" w:rsidR="008076AE" w:rsidRPr="00E13360" w:rsidRDefault="008076AE" w:rsidP="00E13360">
            <w:pPr>
              <w:spacing w:after="120"/>
              <w:jc w:val="center"/>
              <w:rPr>
                <w:rFonts w:ascii="Arial" w:hAnsi="Arial" w:cs="Arial"/>
                <w:sz w:val="20"/>
                <w:szCs w:val="20"/>
              </w:rPr>
            </w:pPr>
          </w:p>
        </w:tc>
        <w:tc>
          <w:tcPr>
            <w:tcW w:w="567" w:type="dxa"/>
          </w:tcPr>
          <w:p w14:paraId="476B3E27" w14:textId="77777777" w:rsidR="008076AE" w:rsidRPr="00E13360" w:rsidRDefault="008076AE" w:rsidP="00E13360">
            <w:pPr>
              <w:spacing w:after="120"/>
              <w:jc w:val="center"/>
              <w:rPr>
                <w:rFonts w:ascii="Arial" w:hAnsi="Arial" w:cs="Arial"/>
                <w:sz w:val="20"/>
                <w:szCs w:val="20"/>
              </w:rPr>
            </w:pPr>
          </w:p>
        </w:tc>
        <w:tc>
          <w:tcPr>
            <w:tcW w:w="567" w:type="dxa"/>
          </w:tcPr>
          <w:p w14:paraId="783C280B" w14:textId="77777777" w:rsidR="008076AE" w:rsidRPr="00E13360" w:rsidRDefault="008076AE" w:rsidP="00E13360">
            <w:pPr>
              <w:spacing w:after="120"/>
              <w:jc w:val="center"/>
              <w:rPr>
                <w:rFonts w:ascii="Arial" w:hAnsi="Arial" w:cs="Arial"/>
                <w:sz w:val="20"/>
                <w:szCs w:val="20"/>
              </w:rPr>
            </w:pPr>
          </w:p>
        </w:tc>
        <w:tc>
          <w:tcPr>
            <w:tcW w:w="567" w:type="dxa"/>
          </w:tcPr>
          <w:p w14:paraId="36D931F2" w14:textId="77777777" w:rsidR="008076AE" w:rsidRPr="00E13360" w:rsidRDefault="008076AE" w:rsidP="00E13360">
            <w:pPr>
              <w:spacing w:after="120"/>
              <w:jc w:val="center"/>
              <w:rPr>
                <w:rFonts w:ascii="Arial" w:hAnsi="Arial" w:cs="Arial"/>
                <w:sz w:val="20"/>
                <w:szCs w:val="20"/>
              </w:rPr>
            </w:pPr>
          </w:p>
        </w:tc>
        <w:tc>
          <w:tcPr>
            <w:tcW w:w="567" w:type="dxa"/>
          </w:tcPr>
          <w:p w14:paraId="455DE5CF" w14:textId="77777777" w:rsidR="008076AE" w:rsidRPr="00E13360" w:rsidRDefault="008076AE" w:rsidP="00E13360">
            <w:pPr>
              <w:spacing w:after="120"/>
              <w:jc w:val="center"/>
              <w:rPr>
                <w:rFonts w:ascii="Arial" w:hAnsi="Arial" w:cs="Arial"/>
                <w:sz w:val="20"/>
                <w:szCs w:val="20"/>
              </w:rPr>
            </w:pPr>
          </w:p>
        </w:tc>
        <w:tc>
          <w:tcPr>
            <w:tcW w:w="567" w:type="dxa"/>
          </w:tcPr>
          <w:p w14:paraId="3E460852" w14:textId="77777777" w:rsidR="008076AE" w:rsidRPr="00E13360" w:rsidRDefault="008076AE" w:rsidP="00E13360">
            <w:pPr>
              <w:spacing w:after="120"/>
              <w:jc w:val="center"/>
              <w:rPr>
                <w:rFonts w:ascii="Arial" w:hAnsi="Arial" w:cs="Arial"/>
                <w:sz w:val="20"/>
                <w:szCs w:val="20"/>
              </w:rPr>
            </w:pPr>
          </w:p>
        </w:tc>
        <w:tc>
          <w:tcPr>
            <w:tcW w:w="567" w:type="dxa"/>
          </w:tcPr>
          <w:p w14:paraId="1FBA0EA1" w14:textId="77777777" w:rsidR="008076AE" w:rsidRPr="00E13360" w:rsidRDefault="008076AE" w:rsidP="00E13360">
            <w:pPr>
              <w:spacing w:after="120"/>
              <w:jc w:val="center"/>
              <w:rPr>
                <w:rFonts w:ascii="Arial" w:hAnsi="Arial" w:cs="Arial"/>
                <w:sz w:val="20"/>
                <w:szCs w:val="20"/>
              </w:rPr>
            </w:pPr>
          </w:p>
        </w:tc>
      </w:tr>
      <w:tr w:rsidR="008076AE" w:rsidRPr="00302082" w14:paraId="1A02981D" w14:textId="7384C5DA" w:rsidTr="006C6C5B">
        <w:trPr>
          <w:jc w:val="center"/>
        </w:trPr>
        <w:tc>
          <w:tcPr>
            <w:tcW w:w="1588" w:type="dxa"/>
          </w:tcPr>
          <w:p w14:paraId="4857969E" w14:textId="48610FAC" w:rsidR="008076AE" w:rsidRPr="00E13360" w:rsidRDefault="008076AE" w:rsidP="00E13360">
            <w:pPr>
              <w:spacing w:after="120"/>
              <w:ind w:right="260"/>
              <w:jc w:val="both"/>
              <w:rPr>
                <w:rFonts w:ascii="Arial" w:hAnsi="Arial" w:cs="Arial"/>
                <w:sz w:val="20"/>
                <w:szCs w:val="20"/>
              </w:rPr>
            </w:pPr>
            <w:r w:rsidRPr="00E13360">
              <w:rPr>
                <w:rFonts w:ascii="Arial" w:hAnsi="Arial" w:cs="Arial"/>
                <w:sz w:val="20"/>
                <w:szCs w:val="20"/>
              </w:rPr>
              <w:t>Review</w:t>
            </w:r>
          </w:p>
        </w:tc>
        <w:tc>
          <w:tcPr>
            <w:tcW w:w="567" w:type="dxa"/>
          </w:tcPr>
          <w:p w14:paraId="633A150C" w14:textId="11508D1A"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46464B8B" w14:textId="3005063E"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11CCF9B4" w14:textId="1E6A90A2"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7F941892" w14:textId="481650DD"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6F7FA35B" w14:textId="35860701"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47A73AE6" w14:textId="335E8FD0"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758B6963" w14:textId="4DBFEA9D"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0056E105" w14:textId="569870E2"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20033F94" w14:textId="3D04B50A" w:rsidR="008076AE" w:rsidRPr="00E13360" w:rsidRDefault="000D4AC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37AAE48A" w14:textId="312F84DD"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320E46D8" w14:textId="734BA219" w:rsidR="008076AE" w:rsidRPr="00E13360" w:rsidRDefault="000D4ACE" w:rsidP="00E13360">
            <w:pPr>
              <w:spacing w:after="120"/>
              <w:jc w:val="center"/>
              <w:rPr>
                <w:rFonts w:ascii="Arial" w:hAnsi="Arial" w:cs="Arial"/>
                <w:sz w:val="20"/>
                <w:szCs w:val="20"/>
              </w:rPr>
            </w:pPr>
            <w:r w:rsidRPr="00E13360">
              <w:rPr>
                <w:rFonts w:ascii="Arial" w:hAnsi="Arial" w:cs="Arial"/>
                <w:sz w:val="20"/>
                <w:szCs w:val="20"/>
              </w:rPr>
              <w:t>X</w:t>
            </w:r>
          </w:p>
        </w:tc>
      </w:tr>
      <w:tr w:rsidR="008076AE" w:rsidRPr="00302082" w14:paraId="7B0F0DC6" w14:textId="607A3648" w:rsidTr="006C6C5B">
        <w:trPr>
          <w:jc w:val="center"/>
        </w:trPr>
        <w:tc>
          <w:tcPr>
            <w:tcW w:w="1588" w:type="dxa"/>
          </w:tcPr>
          <w:p w14:paraId="709254F1" w14:textId="5E354D24" w:rsidR="008076AE" w:rsidRPr="00E13360" w:rsidRDefault="008076AE" w:rsidP="00E13360">
            <w:pPr>
              <w:spacing w:after="120"/>
              <w:ind w:right="260"/>
              <w:jc w:val="both"/>
              <w:rPr>
                <w:rFonts w:ascii="Arial" w:hAnsi="Arial" w:cs="Arial"/>
                <w:sz w:val="20"/>
                <w:szCs w:val="20"/>
              </w:rPr>
            </w:pPr>
            <w:r w:rsidRPr="00E13360">
              <w:rPr>
                <w:rFonts w:ascii="Arial" w:hAnsi="Arial" w:cs="Arial"/>
                <w:sz w:val="20"/>
                <w:szCs w:val="20"/>
              </w:rPr>
              <w:t>Feature</w:t>
            </w:r>
          </w:p>
        </w:tc>
        <w:tc>
          <w:tcPr>
            <w:tcW w:w="567" w:type="dxa"/>
          </w:tcPr>
          <w:p w14:paraId="38D19B89" w14:textId="5A41D837"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5C48A585" w14:textId="35AC59FD"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6A02B57B" w14:textId="793B5543"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04F92B8B" w14:textId="1B290CEC"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660830A3" w14:textId="71C77133"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4B8155ED" w14:textId="7BC4BFE4"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3BCA42E9" w14:textId="46027993"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5975A801" w14:textId="67FEDE08"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11BB1385" w14:textId="78A22267" w:rsidR="008076AE" w:rsidRPr="00E13360" w:rsidRDefault="000D4AC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50E89109" w14:textId="3798CCBF"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0510D732" w14:textId="37968BCC" w:rsidR="008076AE" w:rsidRPr="00E13360" w:rsidRDefault="000D4ACE" w:rsidP="00E13360">
            <w:pPr>
              <w:spacing w:after="120"/>
              <w:jc w:val="center"/>
              <w:rPr>
                <w:rFonts w:ascii="Arial" w:hAnsi="Arial" w:cs="Arial"/>
                <w:sz w:val="20"/>
                <w:szCs w:val="20"/>
              </w:rPr>
            </w:pPr>
            <w:r w:rsidRPr="00E13360">
              <w:rPr>
                <w:rFonts w:ascii="Arial" w:hAnsi="Arial" w:cs="Arial"/>
                <w:sz w:val="20"/>
                <w:szCs w:val="20"/>
              </w:rPr>
              <w:t>X</w:t>
            </w:r>
          </w:p>
        </w:tc>
      </w:tr>
      <w:tr w:rsidR="008076AE" w:rsidRPr="00302082" w14:paraId="3D3AE84D" w14:textId="1D32342C" w:rsidTr="006C6C5B">
        <w:trPr>
          <w:jc w:val="center"/>
        </w:trPr>
        <w:tc>
          <w:tcPr>
            <w:tcW w:w="1588" w:type="dxa"/>
          </w:tcPr>
          <w:p w14:paraId="0B904CDC" w14:textId="349AF676" w:rsidR="008076AE" w:rsidRPr="00E13360" w:rsidRDefault="000D4ACE" w:rsidP="00E13360">
            <w:pPr>
              <w:spacing w:after="120"/>
              <w:ind w:right="260"/>
              <w:jc w:val="both"/>
              <w:rPr>
                <w:rFonts w:ascii="Arial" w:hAnsi="Arial" w:cs="Arial"/>
                <w:sz w:val="20"/>
                <w:szCs w:val="20"/>
              </w:rPr>
            </w:pPr>
            <w:r w:rsidRPr="00E13360">
              <w:rPr>
                <w:rFonts w:ascii="Arial" w:hAnsi="Arial" w:cs="Arial"/>
                <w:sz w:val="20"/>
                <w:szCs w:val="20"/>
              </w:rPr>
              <w:t>Reflective essay</w:t>
            </w:r>
          </w:p>
        </w:tc>
        <w:tc>
          <w:tcPr>
            <w:tcW w:w="567" w:type="dxa"/>
          </w:tcPr>
          <w:p w14:paraId="39E14500" w14:textId="37EDEDFA" w:rsidR="008076AE" w:rsidRPr="00E13360" w:rsidRDefault="008076AE" w:rsidP="00E13360">
            <w:pPr>
              <w:spacing w:after="120"/>
              <w:jc w:val="center"/>
              <w:rPr>
                <w:rFonts w:ascii="Arial" w:hAnsi="Arial" w:cs="Arial"/>
                <w:sz w:val="20"/>
                <w:szCs w:val="20"/>
              </w:rPr>
            </w:pPr>
          </w:p>
        </w:tc>
        <w:tc>
          <w:tcPr>
            <w:tcW w:w="567" w:type="dxa"/>
          </w:tcPr>
          <w:p w14:paraId="1220E9DE" w14:textId="4BCD4F5D"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13B8AD76" w14:textId="7442F74E"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2EE34A1B" w14:textId="10E17D06"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609EB729" w14:textId="032A489C" w:rsidR="008076AE" w:rsidRPr="00E13360" w:rsidRDefault="000D4AC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2A082C64" w14:textId="77ABA7B0"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169BB8D8" w14:textId="0F4D02AD"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6F0EF901" w14:textId="083038EE" w:rsidR="008076AE" w:rsidRPr="00E13360" w:rsidRDefault="000D4AC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2C738098" w14:textId="186C6484"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661909FA" w14:textId="7F0EBBE8" w:rsidR="008076AE" w:rsidRPr="00E13360" w:rsidRDefault="000D4ACE" w:rsidP="00E13360">
            <w:pPr>
              <w:spacing w:after="120"/>
              <w:jc w:val="center"/>
              <w:rPr>
                <w:rFonts w:ascii="Arial" w:hAnsi="Arial" w:cs="Arial"/>
                <w:sz w:val="20"/>
                <w:szCs w:val="20"/>
              </w:rPr>
            </w:pPr>
            <w:r w:rsidRPr="00E13360">
              <w:rPr>
                <w:rFonts w:ascii="Arial" w:hAnsi="Arial" w:cs="Arial"/>
                <w:sz w:val="20"/>
                <w:szCs w:val="20"/>
              </w:rPr>
              <w:t>X</w:t>
            </w:r>
          </w:p>
        </w:tc>
        <w:tc>
          <w:tcPr>
            <w:tcW w:w="567" w:type="dxa"/>
          </w:tcPr>
          <w:p w14:paraId="69A0B5F4" w14:textId="1158E23D" w:rsidR="008076AE" w:rsidRPr="00E13360" w:rsidRDefault="008076AE" w:rsidP="00E13360">
            <w:pPr>
              <w:spacing w:after="120"/>
              <w:jc w:val="center"/>
              <w:rPr>
                <w:rFonts w:ascii="Arial" w:hAnsi="Arial" w:cs="Arial"/>
                <w:sz w:val="20"/>
                <w:szCs w:val="20"/>
              </w:rPr>
            </w:pPr>
            <w:r w:rsidRPr="00E13360">
              <w:rPr>
                <w:rFonts w:ascii="Arial" w:hAnsi="Arial" w:cs="Arial"/>
                <w:sz w:val="20"/>
                <w:szCs w:val="20"/>
              </w:rPr>
              <w:t>X</w:t>
            </w:r>
          </w:p>
        </w:tc>
      </w:tr>
    </w:tbl>
    <w:p w14:paraId="1C8CEE0B" w14:textId="2002670D" w:rsidR="00DD435C" w:rsidRDefault="00DD435C" w:rsidP="00E13360">
      <w:pPr>
        <w:spacing w:after="120" w:line="240" w:lineRule="auto"/>
        <w:ind w:right="260"/>
        <w:jc w:val="both"/>
        <w:rPr>
          <w:rFonts w:ascii="Arial" w:hAnsi="Arial" w:cs="Arial"/>
          <w:iCs/>
        </w:rPr>
      </w:pPr>
    </w:p>
    <w:p w14:paraId="5D22571C" w14:textId="03DE5332" w:rsidR="00883204" w:rsidRPr="00D50113" w:rsidRDefault="000D4ACE" w:rsidP="00E13360">
      <w:pPr>
        <w:numPr>
          <w:ilvl w:val="0"/>
          <w:numId w:val="1"/>
        </w:numPr>
        <w:spacing w:after="120" w:line="240" w:lineRule="auto"/>
        <w:ind w:left="567" w:right="260" w:hanging="567"/>
        <w:jc w:val="both"/>
        <w:rPr>
          <w:rFonts w:ascii="Arial" w:hAnsi="Arial" w:cs="Arial"/>
          <w:iCs/>
        </w:rPr>
      </w:pPr>
      <w:r>
        <w:rPr>
          <w:rFonts w:ascii="Arial" w:hAnsi="Arial" w:cs="Arial"/>
          <w:b/>
          <w:bCs/>
        </w:rPr>
        <w:t>I</w:t>
      </w:r>
      <w:r w:rsidR="00883204">
        <w:rPr>
          <w:rFonts w:ascii="Arial" w:hAnsi="Arial" w:cs="Arial"/>
          <w:b/>
          <w:bCs/>
        </w:rPr>
        <w:t>nclusive m</w:t>
      </w:r>
      <w:r w:rsidR="00883204" w:rsidRPr="00D50113">
        <w:rPr>
          <w:rFonts w:ascii="Arial" w:hAnsi="Arial" w:cs="Arial"/>
          <w:b/>
          <w:bCs/>
        </w:rPr>
        <w:t xml:space="preserve">odule </w:t>
      </w:r>
      <w:r w:rsidR="00883204">
        <w:rPr>
          <w:rFonts w:ascii="Arial" w:hAnsi="Arial" w:cs="Arial"/>
          <w:b/>
          <w:bCs/>
        </w:rPr>
        <w:t>d</w:t>
      </w:r>
      <w:r w:rsidR="00883204" w:rsidRPr="00D50113">
        <w:rPr>
          <w:rFonts w:ascii="Arial" w:hAnsi="Arial" w:cs="Arial"/>
          <w:b/>
          <w:bCs/>
        </w:rPr>
        <w:t xml:space="preserve">esign </w:t>
      </w:r>
    </w:p>
    <w:p w14:paraId="0974C091" w14:textId="6E21548F" w:rsidR="00883204" w:rsidRPr="00D50113" w:rsidRDefault="00883204" w:rsidP="00E1336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E13360">
        <w:rPr>
          <w:rFonts w:ascii="Arial" w:hAnsi="Arial" w:cs="Arial"/>
        </w:rPr>
        <w:t>Division/</w:t>
      </w:r>
      <w:r w:rsidRPr="00E566EA">
        <w:rPr>
          <w:rFonts w:ascii="Arial" w:hAnsi="Arial" w:cs="Arial"/>
        </w:rPr>
        <w:t>School</w:t>
      </w:r>
      <w:r w:rsidR="00E566EA">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F0C23A9" w14:textId="77777777" w:rsidR="00883204" w:rsidRPr="00D50113" w:rsidRDefault="00883204" w:rsidP="00E1336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6FC0F1F1" w14:textId="77777777" w:rsidR="00883204" w:rsidRPr="00D50113" w:rsidRDefault="00883204" w:rsidP="00E1336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580EABCD" w14:textId="77777777" w:rsidR="00883204" w:rsidRPr="00D50113" w:rsidRDefault="00883204" w:rsidP="00E1336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45E1BE0D" w14:textId="77777777" w:rsidR="00096DA4" w:rsidRPr="00302082" w:rsidRDefault="00096DA4" w:rsidP="00E13360">
      <w:pPr>
        <w:spacing w:after="120" w:line="240" w:lineRule="auto"/>
        <w:ind w:left="426" w:right="260"/>
        <w:jc w:val="both"/>
        <w:rPr>
          <w:rFonts w:ascii="Arial" w:hAnsi="Arial" w:cs="Arial"/>
          <w:i/>
          <w:iCs/>
        </w:rPr>
      </w:pPr>
    </w:p>
    <w:p w14:paraId="0044C5C1" w14:textId="77777777" w:rsidR="009A2D37" w:rsidRPr="00302082" w:rsidRDefault="00883204" w:rsidP="00E13360">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69632619" w14:textId="5118B9D2" w:rsidR="009A2D37" w:rsidRPr="00E566EA" w:rsidRDefault="00E566EA" w:rsidP="00E13360">
      <w:pPr>
        <w:spacing w:after="120" w:line="240" w:lineRule="auto"/>
        <w:ind w:left="567" w:right="260"/>
        <w:jc w:val="both"/>
        <w:rPr>
          <w:rFonts w:ascii="Arial" w:hAnsi="Arial" w:cs="Arial"/>
          <w:b/>
        </w:rPr>
      </w:pPr>
      <w:r w:rsidRPr="00E566EA">
        <w:rPr>
          <w:rFonts w:ascii="Arial" w:hAnsi="Arial" w:cs="Arial"/>
        </w:rPr>
        <w:t>Canterbury</w:t>
      </w:r>
    </w:p>
    <w:p w14:paraId="1BB974A3" w14:textId="77777777" w:rsidR="009A2D37" w:rsidRDefault="009A2D37" w:rsidP="00E13360">
      <w:pPr>
        <w:spacing w:after="120" w:line="240" w:lineRule="auto"/>
        <w:ind w:left="426" w:right="260"/>
        <w:jc w:val="both"/>
        <w:rPr>
          <w:rFonts w:ascii="Arial" w:hAnsi="Arial" w:cs="Arial"/>
          <w:i/>
          <w:iCs/>
        </w:rPr>
      </w:pPr>
    </w:p>
    <w:p w14:paraId="34BC5420" w14:textId="77777777" w:rsidR="00883204" w:rsidRPr="002A7F48" w:rsidRDefault="00883204" w:rsidP="00E13360">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55B15F98" w14:textId="3F93998B" w:rsidR="00922E9E" w:rsidRDefault="00B32E28" w:rsidP="00E13360">
      <w:pPr>
        <w:pStyle w:val="ListParagraph"/>
        <w:spacing w:after="120" w:line="240" w:lineRule="auto"/>
        <w:ind w:left="567" w:right="260"/>
        <w:jc w:val="both"/>
        <w:rPr>
          <w:rFonts w:ascii="Arial" w:hAnsi="Arial" w:cs="Arial"/>
          <w:i/>
          <w:iCs/>
        </w:rPr>
      </w:pPr>
      <w:r w:rsidRPr="00B32E28">
        <w:rPr>
          <w:rFonts w:ascii="Arial" w:hAnsi="Arial" w:cs="Arial"/>
        </w:rPr>
        <w:t>The module’s main focus is the job of a journalist in the United Kingdom and all assessments will be based on writing for English language publishers. However, there will be opportunities to discuss how journalism is produced in different ethical and legal contexts around the world. Students will be encouraged to engage with journalism produced all over the world and think about how to package news for local, domestic and international markets.</w:t>
      </w:r>
    </w:p>
    <w:p w14:paraId="10AD2D5A" w14:textId="77777777" w:rsidR="00883204" w:rsidRPr="00883204" w:rsidRDefault="00883204" w:rsidP="00E13360">
      <w:pPr>
        <w:ind w:right="260"/>
        <w:jc w:val="both"/>
        <w:rPr>
          <w:rFonts w:ascii="Arial" w:hAnsi="Arial" w:cs="Arial"/>
        </w:rPr>
      </w:pPr>
    </w:p>
    <w:p w14:paraId="5DB13A18" w14:textId="77777777" w:rsidR="00641D6D" w:rsidRPr="00302082" w:rsidRDefault="00641D6D" w:rsidP="00E13360">
      <w:pPr>
        <w:pBdr>
          <w:bottom w:val="single" w:sz="6" w:space="1" w:color="auto"/>
        </w:pBdr>
        <w:spacing w:after="120" w:line="240" w:lineRule="auto"/>
        <w:ind w:right="260"/>
        <w:jc w:val="both"/>
        <w:rPr>
          <w:rFonts w:ascii="Arial" w:hAnsi="Arial" w:cs="Arial"/>
        </w:rPr>
      </w:pPr>
    </w:p>
    <w:p w14:paraId="3FDBF36F" w14:textId="0CCCD080" w:rsidR="00E13360" w:rsidRDefault="00E13360">
      <w:pPr>
        <w:rPr>
          <w:rFonts w:ascii="Arial" w:hAnsi="Arial" w:cs="Arial"/>
          <w:b/>
          <w:sz w:val="20"/>
        </w:rPr>
      </w:pPr>
    </w:p>
    <w:p w14:paraId="730E8109" w14:textId="0079DB5B" w:rsidR="00441E76" w:rsidRPr="00BA453C" w:rsidRDefault="00E13360" w:rsidP="00E13360">
      <w:pPr>
        <w:spacing w:after="120" w:line="240" w:lineRule="auto"/>
        <w:ind w:right="260"/>
        <w:jc w:val="both"/>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E7919B4" w14:textId="77777777" w:rsidR="00D83563" w:rsidRPr="00BA453C" w:rsidRDefault="00D83563" w:rsidP="00E13360">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6DBC35D" w14:textId="77777777" w:rsidR="00422B69" w:rsidRPr="00302082" w:rsidRDefault="00422B69" w:rsidP="00E13360">
      <w:pPr>
        <w:spacing w:after="120" w:line="240" w:lineRule="auto"/>
        <w:ind w:right="260"/>
        <w:jc w:val="both"/>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72C25A29" w14:textId="77777777" w:rsidTr="00E13360">
        <w:trPr>
          <w:trHeight w:val="317"/>
        </w:trPr>
        <w:tc>
          <w:tcPr>
            <w:tcW w:w="1526" w:type="dxa"/>
          </w:tcPr>
          <w:p w14:paraId="47E2B0BC" w14:textId="77777777" w:rsidR="00422B69" w:rsidRPr="00BA453C" w:rsidRDefault="00422B69" w:rsidP="00E13360">
            <w:pPr>
              <w:spacing w:after="120"/>
              <w:ind w:right="260"/>
              <w:jc w:val="both"/>
              <w:rPr>
                <w:rFonts w:ascii="Arial" w:hAnsi="Arial" w:cs="Arial"/>
                <w:sz w:val="18"/>
              </w:rPr>
            </w:pPr>
            <w:r w:rsidRPr="00BA453C">
              <w:rPr>
                <w:rFonts w:ascii="Arial" w:hAnsi="Arial" w:cs="Arial"/>
                <w:sz w:val="18"/>
              </w:rPr>
              <w:t>Date approved</w:t>
            </w:r>
          </w:p>
        </w:tc>
        <w:tc>
          <w:tcPr>
            <w:tcW w:w="1701" w:type="dxa"/>
          </w:tcPr>
          <w:p w14:paraId="5EA2EFFD" w14:textId="77777777" w:rsidR="00422B69" w:rsidRPr="00BA453C" w:rsidRDefault="00422B69" w:rsidP="00E13360">
            <w:pPr>
              <w:spacing w:after="120"/>
              <w:ind w:right="260"/>
              <w:jc w:val="both"/>
              <w:rPr>
                <w:rFonts w:ascii="Arial" w:hAnsi="Arial" w:cs="Arial"/>
                <w:sz w:val="18"/>
              </w:rPr>
            </w:pPr>
            <w:r w:rsidRPr="00BA453C">
              <w:rPr>
                <w:rFonts w:ascii="Arial" w:hAnsi="Arial" w:cs="Arial"/>
                <w:sz w:val="18"/>
              </w:rPr>
              <w:t>Major/minor revision</w:t>
            </w:r>
          </w:p>
        </w:tc>
        <w:tc>
          <w:tcPr>
            <w:tcW w:w="2410" w:type="dxa"/>
          </w:tcPr>
          <w:p w14:paraId="2BDDB8FE" w14:textId="77777777" w:rsidR="00422B69" w:rsidRPr="00BA453C" w:rsidRDefault="00422B69" w:rsidP="00E13360">
            <w:pPr>
              <w:spacing w:after="120"/>
              <w:ind w:right="260"/>
              <w:jc w:val="both"/>
              <w:rPr>
                <w:rFonts w:ascii="Arial" w:hAnsi="Arial" w:cs="Arial"/>
                <w:sz w:val="18"/>
              </w:rPr>
            </w:pPr>
            <w:r w:rsidRPr="00BA453C">
              <w:rPr>
                <w:rFonts w:ascii="Arial" w:hAnsi="Arial" w:cs="Arial"/>
                <w:sz w:val="18"/>
              </w:rPr>
              <w:t>Start date of the delivery of  revised version</w:t>
            </w:r>
          </w:p>
        </w:tc>
        <w:tc>
          <w:tcPr>
            <w:tcW w:w="2448" w:type="dxa"/>
          </w:tcPr>
          <w:p w14:paraId="740EBA51" w14:textId="77777777" w:rsidR="00422B69" w:rsidRPr="00BA453C" w:rsidRDefault="00422B69" w:rsidP="00E13360">
            <w:pPr>
              <w:spacing w:after="120"/>
              <w:ind w:right="260"/>
              <w:jc w:val="both"/>
              <w:rPr>
                <w:rFonts w:ascii="Arial" w:hAnsi="Arial" w:cs="Arial"/>
                <w:sz w:val="18"/>
              </w:rPr>
            </w:pPr>
            <w:r w:rsidRPr="00BA453C">
              <w:rPr>
                <w:rFonts w:ascii="Arial" w:hAnsi="Arial" w:cs="Arial"/>
                <w:sz w:val="18"/>
              </w:rPr>
              <w:t>Section revised</w:t>
            </w:r>
          </w:p>
        </w:tc>
        <w:tc>
          <w:tcPr>
            <w:tcW w:w="2400" w:type="dxa"/>
          </w:tcPr>
          <w:p w14:paraId="740EB1A7" w14:textId="77777777" w:rsidR="00422B69" w:rsidRPr="00BA453C" w:rsidRDefault="00422B69" w:rsidP="00E13360">
            <w:pPr>
              <w:spacing w:after="120"/>
              <w:ind w:right="260"/>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DA67038" w14:textId="77777777" w:rsidTr="00E13360">
        <w:trPr>
          <w:trHeight w:val="305"/>
        </w:trPr>
        <w:tc>
          <w:tcPr>
            <w:tcW w:w="1526" w:type="dxa"/>
          </w:tcPr>
          <w:p w14:paraId="2509D8E6" w14:textId="4EEA2B35" w:rsidR="00422B69" w:rsidRPr="00302082" w:rsidRDefault="00E13360" w:rsidP="00E13360">
            <w:pPr>
              <w:spacing w:after="120"/>
              <w:ind w:right="260"/>
              <w:jc w:val="both"/>
              <w:rPr>
                <w:rFonts w:ascii="Arial" w:hAnsi="Arial" w:cs="Arial"/>
              </w:rPr>
            </w:pPr>
            <w:r>
              <w:rPr>
                <w:rFonts w:ascii="Arial" w:hAnsi="Arial" w:cs="Arial"/>
              </w:rPr>
              <w:t>EPA</w:t>
            </w:r>
          </w:p>
        </w:tc>
        <w:tc>
          <w:tcPr>
            <w:tcW w:w="1701" w:type="dxa"/>
          </w:tcPr>
          <w:p w14:paraId="05D2A8BB" w14:textId="7266E96B" w:rsidR="00422B69" w:rsidRPr="00302082" w:rsidRDefault="00E13360" w:rsidP="00E13360">
            <w:pPr>
              <w:spacing w:after="120"/>
              <w:ind w:right="260"/>
              <w:jc w:val="both"/>
              <w:rPr>
                <w:rFonts w:ascii="Arial" w:hAnsi="Arial" w:cs="Arial"/>
              </w:rPr>
            </w:pPr>
            <w:r>
              <w:rPr>
                <w:rFonts w:ascii="Arial" w:hAnsi="Arial" w:cs="Arial"/>
              </w:rPr>
              <w:t>Major</w:t>
            </w:r>
          </w:p>
        </w:tc>
        <w:tc>
          <w:tcPr>
            <w:tcW w:w="2410" w:type="dxa"/>
          </w:tcPr>
          <w:p w14:paraId="7D9FB1BF" w14:textId="011EA2BB" w:rsidR="00422B69" w:rsidRPr="00302082" w:rsidRDefault="00E13360" w:rsidP="00E13360">
            <w:pPr>
              <w:spacing w:after="120"/>
              <w:ind w:right="260"/>
              <w:jc w:val="both"/>
              <w:rPr>
                <w:rFonts w:ascii="Arial" w:hAnsi="Arial" w:cs="Arial"/>
              </w:rPr>
            </w:pPr>
            <w:r>
              <w:rPr>
                <w:rFonts w:ascii="Arial" w:hAnsi="Arial" w:cs="Arial"/>
              </w:rPr>
              <w:t>September 2021</w:t>
            </w:r>
          </w:p>
        </w:tc>
        <w:tc>
          <w:tcPr>
            <w:tcW w:w="2448" w:type="dxa"/>
          </w:tcPr>
          <w:p w14:paraId="7272E5D8" w14:textId="596F7781" w:rsidR="00422B69" w:rsidRPr="00302082" w:rsidRDefault="00E13360" w:rsidP="00E13360">
            <w:pPr>
              <w:spacing w:after="120"/>
              <w:ind w:right="260"/>
              <w:jc w:val="both"/>
              <w:rPr>
                <w:rFonts w:ascii="Arial" w:hAnsi="Arial" w:cs="Arial"/>
              </w:rPr>
            </w:pPr>
            <w:r>
              <w:rPr>
                <w:rFonts w:ascii="Arial" w:hAnsi="Arial" w:cs="Arial"/>
              </w:rPr>
              <w:t>8,9,13,14</w:t>
            </w:r>
          </w:p>
        </w:tc>
        <w:tc>
          <w:tcPr>
            <w:tcW w:w="2400" w:type="dxa"/>
          </w:tcPr>
          <w:p w14:paraId="3CE87A3E" w14:textId="65A6BDE4" w:rsidR="00422B69" w:rsidRPr="00302082" w:rsidRDefault="00E13360" w:rsidP="00E13360">
            <w:pPr>
              <w:spacing w:after="120"/>
              <w:ind w:right="260"/>
              <w:jc w:val="both"/>
              <w:rPr>
                <w:rFonts w:ascii="Arial" w:hAnsi="Arial" w:cs="Arial"/>
              </w:rPr>
            </w:pPr>
            <w:r>
              <w:rPr>
                <w:rFonts w:ascii="Arial" w:hAnsi="Arial" w:cs="Arial"/>
              </w:rPr>
              <w:t>No</w:t>
            </w:r>
          </w:p>
        </w:tc>
      </w:tr>
      <w:tr w:rsidR="00302082" w:rsidRPr="00302082" w14:paraId="7B7B4E50" w14:textId="77777777" w:rsidTr="00E13360">
        <w:trPr>
          <w:trHeight w:val="305"/>
        </w:trPr>
        <w:tc>
          <w:tcPr>
            <w:tcW w:w="1526" w:type="dxa"/>
          </w:tcPr>
          <w:p w14:paraId="352BEA10" w14:textId="77777777" w:rsidR="00422B69" w:rsidRPr="00302082" w:rsidRDefault="00422B69" w:rsidP="00E13360">
            <w:pPr>
              <w:spacing w:after="120"/>
              <w:ind w:right="260"/>
              <w:jc w:val="both"/>
              <w:rPr>
                <w:rFonts w:ascii="Arial" w:hAnsi="Arial" w:cs="Arial"/>
              </w:rPr>
            </w:pPr>
          </w:p>
        </w:tc>
        <w:tc>
          <w:tcPr>
            <w:tcW w:w="1701" w:type="dxa"/>
          </w:tcPr>
          <w:p w14:paraId="70BF39DB" w14:textId="77777777" w:rsidR="00422B69" w:rsidRPr="00302082" w:rsidRDefault="00422B69" w:rsidP="00E13360">
            <w:pPr>
              <w:spacing w:after="120"/>
              <w:ind w:right="260"/>
              <w:jc w:val="both"/>
              <w:rPr>
                <w:rFonts w:ascii="Arial" w:hAnsi="Arial" w:cs="Arial"/>
              </w:rPr>
            </w:pPr>
          </w:p>
        </w:tc>
        <w:tc>
          <w:tcPr>
            <w:tcW w:w="2410" w:type="dxa"/>
          </w:tcPr>
          <w:p w14:paraId="731B82C9" w14:textId="77777777" w:rsidR="00422B69" w:rsidRPr="00302082" w:rsidRDefault="00422B69" w:rsidP="00E13360">
            <w:pPr>
              <w:spacing w:after="120"/>
              <w:ind w:right="260"/>
              <w:jc w:val="both"/>
              <w:rPr>
                <w:rFonts w:ascii="Arial" w:hAnsi="Arial" w:cs="Arial"/>
              </w:rPr>
            </w:pPr>
          </w:p>
        </w:tc>
        <w:tc>
          <w:tcPr>
            <w:tcW w:w="2448" w:type="dxa"/>
          </w:tcPr>
          <w:p w14:paraId="01755F85" w14:textId="77777777" w:rsidR="00422B69" w:rsidRPr="00302082" w:rsidRDefault="00422B69" w:rsidP="00E13360">
            <w:pPr>
              <w:spacing w:after="120"/>
              <w:ind w:right="260"/>
              <w:jc w:val="both"/>
              <w:rPr>
                <w:rFonts w:ascii="Arial" w:hAnsi="Arial" w:cs="Arial"/>
              </w:rPr>
            </w:pPr>
          </w:p>
        </w:tc>
        <w:tc>
          <w:tcPr>
            <w:tcW w:w="2400" w:type="dxa"/>
          </w:tcPr>
          <w:p w14:paraId="0EDE2698" w14:textId="77777777" w:rsidR="00422B69" w:rsidRPr="00302082" w:rsidRDefault="00422B69" w:rsidP="00E13360">
            <w:pPr>
              <w:spacing w:after="120"/>
              <w:ind w:right="260"/>
              <w:jc w:val="both"/>
              <w:rPr>
                <w:rFonts w:ascii="Arial" w:hAnsi="Arial" w:cs="Arial"/>
              </w:rPr>
            </w:pPr>
          </w:p>
        </w:tc>
      </w:tr>
    </w:tbl>
    <w:p w14:paraId="44784823" w14:textId="77777777" w:rsidR="00D83563" w:rsidRDefault="00D83563" w:rsidP="00E13360">
      <w:pPr>
        <w:spacing w:after="120" w:line="240" w:lineRule="auto"/>
        <w:ind w:right="260"/>
        <w:jc w:val="both"/>
        <w:rPr>
          <w:rFonts w:ascii="Arial" w:hAnsi="Arial" w:cs="Arial"/>
        </w:rPr>
      </w:pPr>
    </w:p>
    <w:p w14:paraId="55744CB1" w14:textId="77777777" w:rsidR="00CA471C" w:rsidRDefault="00CA471C" w:rsidP="00E13360">
      <w:pPr>
        <w:pBdr>
          <w:top w:val="single" w:sz="4" w:space="1" w:color="auto"/>
          <w:left w:val="single" w:sz="4" w:space="4" w:color="auto"/>
          <w:bottom w:val="single" w:sz="4" w:space="1" w:color="auto"/>
          <w:right w:val="single" w:sz="4" w:space="0" w:color="auto"/>
        </w:pBdr>
        <w:spacing w:after="120" w:line="240" w:lineRule="auto"/>
        <w:ind w:left="112" w:right="23"/>
        <w:jc w:val="both"/>
        <w:rPr>
          <w:rFonts w:ascii="Arial" w:hAnsi="Arial" w:cs="Arial"/>
        </w:rPr>
      </w:pPr>
      <w:r>
        <w:rPr>
          <w:rFonts w:ascii="Arial" w:hAnsi="Arial" w:cs="Arial"/>
        </w:rPr>
        <w:t>Revised FSO Feb</w:t>
      </w:r>
      <w:r w:rsidR="00C57028">
        <w:rPr>
          <w:rFonts w:ascii="Arial" w:hAnsi="Arial" w:cs="Arial"/>
        </w:rPr>
        <w:t xml:space="preserve"> 2018</w:t>
      </w:r>
    </w:p>
    <w:p w14:paraId="69AF044E" w14:textId="77777777" w:rsidR="00CA471C" w:rsidRPr="00CA471C" w:rsidRDefault="00CA471C" w:rsidP="00E13360">
      <w:pPr>
        <w:ind w:right="260"/>
        <w:jc w:val="both"/>
        <w:rPr>
          <w:rFonts w:ascii="Arial" w:hAnsi="Arial" w:cs="Arial"/>
        </w:rPr>
      </w:pPr>
    </w:p>
    <w:p w14:paraId="6A1522EA" w14:textId="512A5330" w:rsidR="00C57028" w:rsidRPr="00CA471C" w:rsidRDefault="00C57028" w:rsidP="00E13360">
      <w:pPr>
        <w:tabs>
          <w:tab w:val="left" w:pos="3840"/>
        </w:tabs>
        <w:ind w:right="260"/>
        <w:jc w:val="both"/>
        <w:rPr>
          <w:rFonts w:ascii="Arial" w:hAnsi="Arial" w:cs="Arial"/>
        </w:rPr>
      </w:pPr>
    </w:p>
    <w:sectPr w:rsidR="00C57028" w:rsidRPr="00CA471C" w:rsidSect="00E13360">
      <w:headerReference w:type="default" r:id="rId11"/>
      <w:footerReference w:type="default" r:id="rId12"/>
      <w:headerReference w:type="first" r:id="rId13"/>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EBB99" w14:textId="77777777" w:rsidR="0020165F" w:rsidRDefault="0020165F" w:rsidP="009A2D37">
      <w:pPr>
        <w:spacing w:after="0" w:line="240" w:lineRule="auto"/>
      </w:pPr>
      <w:r>
        <w:separator/>
      </w:r>
    </w:p>
  </w:endnote>
  <w:endnote w:type="continuationSeparator" w:id="0">
    <w:p w14:paraId="4A79157B" w14:textId="77777777" w:rsidR="0020165F" w:rsidRDefault="0020165F" w:rsidP="009A2D37">
      <w:pPr>
        <w:spacing w:after="0" w:line="240" w:lineRule="auto"/>
      </w:pPr>
      <w:r>
        <w:continuationSeparator/>
      </w:r>
    </w:p>
  </w:endnote>
  <w:endnote w:type="continuationNotice" w:id="1">
    <w:p w14:paraId="2497F625" w14:textId="77777777" w:rsidR="0020165F" w:rsidRDefault="002016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lantin">
    <w:altName w:val="Ari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11D269CB" w14:textId="77777777" w:rsidR="00E13360" w:rsidRDefault="00E13360" w:rsidP="00CA471C">
        <w:pPr>
          <w:pStyle w:val="Footer"/>
          <w:jc w:val="center"/>
        </w:pPr>
      </w:p>
      <w:p w14:paraId="073EA07B" w14:textId="4A9D5BAA" w:rsidR="00E13360" w:rsidRDefault="0019787E" w:rsidP="00CA471C">
        <w:pPr>
          <w:pStyle w:val="Footer"/>
          <w:jc w:val="center"/>
          <w:rPr>
            <w:noProof/>
          </w:rPr>
        </w:pPr>
        <w:r>
          <w:fldChar w:fldCharType="begin"/>
        </w:r>
        <w:r>
          <w:instrText xml:space="preserve"> PAGE   \* MERGEFORMAT </w:instrText>
        </w:r>
        <w:r>
          <w:fldChar w:fldCharType="separate"/>
        </w:r>
        <w:r w:rsidR="009134A4">
          <w:rPr>
            <w:noProof/>
          </w:rPr>
          <w:t>3</w:t>
        </w:r>
        <w:r>
          <w:rPr>
            <w:noProof/>
          </w:rPr>
          <w:fldChar w:fldCharType="end"/>
        </w:r>
      </w:p>
      <w:p w14:paraId="444B370A" w14:textId="3CE0E4BF" w:rsidR="008B2543" w:rsidRPr="00CA471C" w:rsidRDefault="00E13360" w:rsidP="00CA471C">
        <w:pPr>
          <w:pStyle w:val="Footer"/>
          <w:jc w:val="center"/>
        </w:pPr>
        <w:r w:rsidRPr="00E13360">
          <w:t>JOUR5180 (JN518) Essentials of Feature Writing</w:t>
        </w:r>
        <w:r>
          <w:t xml:space="preserve"> – from Sept. 2021 onwards</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78353" w14:textId="77777777" w:rsidR="0020165F" w:rsidRDefault="0020165F" w:rsidP="009A2D37">
      <w:pPr>
        <w:spacing w:after="0" w:line="240" w:lineRule="auto"/>
      </w:pPr>
      <w:r>
        <w:separator/>
      </w:r>
    </w:p>
  </w:footnote>
  <w:footnote w:type="continuationSeparator" w:id="0">
    <w:p w14:paraId="1E4D94F1" w14:textId="77777777" w:rsidR="0020165F" w:rsidRDefault="0020165F" w:rsidP="009A2D37">
      <w:pPr>
        <w:spacing w:after="0" w:line="240" w:lineRule="auto"/>
      </w:pPr>
      <w:r>
        <w:continuationSeparator/>
      </w:r>
    </w:p>
  </w:footnote>
  <w:footnote w:type="continuationNotice" w:id="1">
    <w:p w14:paraId="3B781720" w14:textId="77777777" w:rsidR="0020165F" w:rsidRDefault="002016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5034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FC41159" wp14:editId="2FDA6FE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4EFAD903" w14:textId="77777777" w:rsidR="008B2543" w:rsidRPr="008C00F8" w:rsidRDefault="008B2543" w:rsidP="005E6D38">
    <w:pPr>
      <w:pStyle w:val="Heading1"/>
      <w:spacing w:before="60" w:after="60"/>
      <w:rPr>
        <w:rFonts w:ascii="Arial" w:hAnsi="Arial" w:cs="Arial"/>
      </w:rPr>
    </w:pPr>
  </w:p>
  <w:p w14:paraId="0864205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9194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A03D253" wp14:editId="2FA89916">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85AA94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4975B9"/>
    <w:multiLevelType w:val="hybridMultilevel"/>
    <w:tmpl w:val="B462B76C"/>
    <w:lvl w:ilvl="0" w:tplc="BB704DB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0BE910B1"/>
    <w:multiLevelType w:val="hybridMultilevel"/>
    <w:tmpl w:val="2F309FCA"/>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EFB373E"/>
    <w:multiLevelType w:val="hybridMultilevel"/>
    <w:tmpl w:val="19CAA7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730FE8"/>
    <w:multiLevelType w:val="hybridMultilevel"/>
    <w:tmpl w:val="1D48ABB4"/>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527F9F"/>
    <w:multiLevelType w:val="hybridMultilevel"/>
    <w:tmpl w:val="AD06458C"/>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6C2670B"/>
    <w:multiLevelType w:val="hybridMultilevel"/>
    <w:tmpl w:val="B542132A"/>
    <w:lvl w:ilvl="0" w:tplc="320071D0">
      <w:start w:val="1"/>
      <w:numFmt w:val="decimal"/>
      <w:lvlText w:val="%1."/>
      <w:lvlJc w:val="left"/>
      <w:pPr>
        <w:ind w:left="720" w:hanging="360"/>
      </w:pPr>
      <w:rPr>
        <w:b w:val="0"/>
      </w:rPr>
    </w:lvl>
    <w:lvl w:ilvl="1" w:tplc="0809000F">
      <w:start w:val="1"/>
      <w:numFmt w:val="decimal"/>
      <w:lvlText w:val="%2."/>
      <w:lvlJc w:val="left"/>
      <w:pPr>
        <w:ind w:left="360" w:hanging="360"/>
      </w:pPr>
    </w:lvl>
    <w:lvl w:ilvl="2" w:tplc="08090011">
      <w:start w:val="1"/>
      <w:numFmt w:val="decimal"/>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262E6C"/>
    <w:multiLevelType w:val="hybridMultilevel"/>
    <w:tmpl w:val="5C1AEB2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32A5AED"/>
    <w:multiLevelType w:val="hybridMultilevel"/>
    <w:tmpl w:val="07C0AA12"/>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D85C58"/>
    <w:multiLevelType w:val="hybridMultilevel"/>
    <w:tmpl w:val="DE68C416"/>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0411D0B"/>
    <w:multiLevelType w:val="hybridMultilevel"/>
    <w:tmpl w:val="B8088898"/>
    <w:lvl w:ilvl="0" w:tplc="320071D0">
      <w:start w:val="1"/>
      <w:numFmt w:val="decimal"/>
      <w:lvlText w:val="%1."/>
      <w:lvlJc w:val="left"/>
      <w:pPr>
        <w:ind w:left="720" w:hanging="360"/>
      </w:pPr>
      <w:rPr>
        <w:b w:val="0"/>
      </w:rPr>
    </w:lvl>
    <w:lvl w:ilvl="1" w:tplc="08090011">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0F216BA"/>
    <w:multiLevelType w:val="hybridMultilevel"/>
    <w:tmpl w:val="39CA66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8" w15:restartNumberingAfterBreak="0">
    <w:nsid w:val="60C669AF"/>
    <w:multiLevelType w:val="hybridMultilevel"/>
    <w:tmpl w:val="6AC43A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1413D46"/>
    <w:multiLevelType w:val="hybridMultilevel"/>
    <w:tmpl w:val="7BBA0204"/>
    <w:lvl w:ilvl="0" w:tplc="AA760582">
      <w:start w:val="1"/>
      <w:numFmt w:val="decimal"/>
      <w:lvlText w:val="%1."/>
      <w:lvlJc w:val="left"/>
      <w:pPr>
        <w:ind w:left="720" w:hanging="360"/>
      </w:pPr>
      <w:rPr>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5BE6C42"/>
    <w:multiLevelType w:val="hybridMultilevel"/>
    <w:tmpl w:val="F22873F2"/>
    <w:lvl w:ilvl="0" w:tplc="04090001">
      <w:start w:val="1"/>
      <w:numFmt w:val="bullet"/>
      <w:lvlText w:val=""/>
      <w:lvlJc w:val="left"/>
      <w:pPr>
        <w:ind w:left="720" w:hanging="360"/>
      </w:pPr>
      <w:rPr>
        <w:rFonts w:ascii="Symbol" w:hAnsi="Symbo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9164895"/>
    <w:multiLevelType w:val="hybridMultilevel"/>
    <w:tmpl w:val="6E9CF1CE"/>
    <w:lvl w:ilvl="0" w:tplc="38CEBAB2">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B8520A7"/>
    <w:multiLevelType w:val="hybridMultilevel"/>
    <w:tmpl w:val="D778A19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3C75E25"/>
    <w:multiLevelType w:val="hybridMultilevel"/>
    <w:tmpl w:val="FDC40244"/>
    <w:lvl w:ilvl="0" w:tplc="0809000F">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AFA2354"/>
    <w:multiLevelType w:val="hybridMultilevel"/>
    <w:tmpl w:val="10F4B42A"/>
    <w:lvl w:ilvl="0" w:tplc="0409000F">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2"/>
  </w:num>
  <w:num w:numId="5">
    <w:abstractNumId w:val="17"/>
  </w:num>
  <w:num w:numId="6">
    <w:abstractNumId w:val="15"/>
  </w:num>
  <w:num w:numId="7">
    <w:abstractNumId w:val="24"/>
  </w:num>
  <w:num w:numId="8">
    <w:abstractNumId w:val="16"/>
  </w:num>
  <w:num w:numId="9">
    <w:abstractNumId w:val="8"/>
  </w:num>
  <w:num w:numId="10">
    <w:abstractNumId w:val="25"/>
  </w:num>
  <w:num w:numId="11">
    <w:abstractNumId w:val="10"/>
  </w:num>
  <w:num w:numId="12">
    <w:abstractNumId w:val="7"/>
  </w:num>
  <w:num w:numId="13">
    <w:abstractNumId w:val="23"/>
  </w:num>
  <w:num w:numId="14">
    <w:abstractNumId w:val="20"/>
  </w:num>
  <w:num w:numId="15">
    <w:abstractNumId w:val="3"/>
  </w:num>
  <w:num w:numId="16">
    <w:abstractNumId w:val="19"/>
  </w:num>
  <w:num w:numId="17">
    <w:abstractNumId w:val="4"/>
  </w:num>
  <w:num w:numId="18">
    <w:abstractNumId w:val="9"/>
  </w:num>
  <w:num w:numId="19">
    <w:abstractNumId w:val="21"/>
  </w:num>
  <w:num w:numId="20">
    <w:abstractNumId w:val="13"/>
  </w:num>
  <w:num w:numId="21">
    <w:abstractNumId w:val="11"/>
  </w:num>
  <w:num w:numId="22">
    <w:abstractNumId w:val="1"/>
  </w:num>
  <w:num w:numId="23">
    <w:abstractNumId w:val="14"/>
  </w:num>
  <w:num w:numId="24">
    <w:abstractNumId w:val="18"/>
  </w:num>
  <w:num w:numId="25">
    <w:abstractNumId w:val="22"/>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E62"/>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D4ACE"/>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0B8B"/>
    <w:rsid w:val="00146E62"/>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65F"/>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A7CE4"/>
    <w:rsid w:val="004B5D03"/>
    <w:rsid w:val="004C1EC4"/>
    <w:rsid w:val="004D035C"/>
    <w:rsid w:val="004D753E"/>
    <w:rsid w:val="004F3C18"/>
    <w:rsid w:val="004F4328"/>
    <w:rsid w:val="005005E4"/>
    <w:rsid w:val="005016A3"/>
    <w:rsid w:val="00513689"/>
    <w:rsid w:val="0051375A"/>
    <w:rsid w:val="00521097"/>
    <w:rsid w:val="0053059E"/>
    <w:rsid w:val="00530E23"/>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22E9"/>
    <w:rsid w:val="00694309"/>
    <w:rsid w:val="00695285"/>
    <w:rsid w:val="00696FF5"/>
    <w:rsid w:val="006A6BB4"/>
    <w:rsid w:val="006A7FB0"/>
    <w:rsid w:val="006C2A9A"/>
    <w:rsid w:val="006C423D"/>
    <w:rsid w:val="006C46EF"/>
    <w:rsid w:val="006C4C67"/>
    <w:rsid w:val="006C6C5B"/>
    <w:rsid w:val="006D13C0"/>
    <w:rsid w:val="006D41AB"/>
    <w:rsid w:val="006D444F"/>
    <w:rsid w:val="006D506A"/>
    <w:rsid w:val="006E5C97"/>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76AE"/>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A4474"/>
    <w:rsid w:val="008B2543"/>
    <w:rsid w:val="008B4B6E"/>
    <w:rsid w:val="008D7401"/>
    <w:rsid w:val="00903DF6"/>
    <w:rsid w:val="009134A4"/>
    <w:rsid w:val="00921BD8"/>
    <w:rsid w:val="00921CF6"/>
    <w:rsid w:val="00922E9E"/>
    <w:rsid w:val="00924EF0"/>
    <w:rsid w:val="00934D7B"/>
    <w:rsid w:val="00947180"/>
    <w:rsid w:val="009510F5"/>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0A6A"/>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2E28"/>
    <w:rsid w:val="00B34ADD"/>
    <w:rsid w:val="00B37117"/>
    <w:rsid w:val="00B52FF5"/>
    <w:rsid w:val="00B5498B"/>
    <w:rsid w:val="00B57219"/>
    <w:rsid w:val="00B658A3"/>
    <w:rsid w:val="00B746A8"/>
    <w:rsid w:val="00B7664D"/>
    <w:rsid w:val="00B80989"/>
    <w:rsid w:val="00B82E07"/>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021"/>
    <w:rsid w:val="00BF51AB"/>
    <w:rsid w:val="00BF716B"/>
    <w:rsid w:val="00BF7233"/>
    <w:rsid w:val="00C02AA2"/>
    <w:rsid w:val="00C04C95"/>
    <w:rsid w:val="00C12613"/>
    <w:rsid w:val="00C16DEF"/>
    <w:rsid w:val="00C2492F"/>
    <w:rsid w:val="00C32ED6"/>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471C"/>
    <w:rsid w:val="00CB11CE"/>
    <w:rsid w:val="00CC25A2"/>
    <w:rsid w:val="00CD7F07"/>
    <w:rsid w:val="00CE04F3"/>
    <w:rsid w:val="00CE12D8"/>
    <w:rsid w:val="00CE4574"/>
    <w:rsid w:val="00CE70E6"/>
    <w:rsid w:val="00CF2E1E"/>
    <w:rsid w:val="00D02E99"/>
    <w:rsid w:val="00D13357"/>
    <w:rsid w:val="00D13A13"/>
    <w:rsid w:val="00D23379"/>
    <w:rsid w:val="00D2689A"/>
    <w:rsid w:val="00D34E51"/>
    <w:rsid w:val="00D65506"/>
    <w:rsid w:val="00D67DBD"/>
    <w:rsid w:val="00D773CF"/>
    <w:rsid w:val="00D83563"/>
    <w:rsid w:val="00D83A40"/>
    <w:rsid w:val="00D8448F"/>
    <w:rsid w:val="00DA64B6"/>
    <w:rsid w:val="00DB1B6D"/>
    <w:rsid w:val="00DB5C9D"/>
    <w:rsid w:val="00DD02E6"/>
    <w:rsid w:val="00DD435C"/>
    <w:rsid w:val="00DF665B"/>
    <w:rsid w:val="00E0152A"/>
    <w:rsid w:val="00E03394"/>
    <w:rsid w:val="00E066E5"/>
    <w:rsid w:val="00E13360"/>
    <w:rsid w:val="00E22F03"/>
    <w:rsid w:val="00E233C1"/>
    <w:rsid w:val="00E51404"/>
    <w:rsid w:val="00E566EA"/>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366"/>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537D"/>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A965DE"/>
  <w15:docId w15:val="{DE2D0B74-24F3-4AD1-9D9A-4A64C1AF1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E13360"/>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2086225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Comments xmlns="38c837cb-b56f-40c5-bbb0-effb01650ca7" xsi:nil="true"/>
    <VersionStatus xmlns="38c837cb-b56f-40c5-bbb0-effb01650ca7">Current</VersionStatus>
    <Year xmlns="38c837cb-b56f-40c5-bbb0-effb01650ca7">21-22</Year>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C9A8F0-4E42-4032-8D44-813BEF14C4A6}">
  <ds:schemaRefs>
    <ds:schemaRef ds:uri="http://schemas.microsoft.com/sharepoint/v3/contenttype/forms"/>
  </ds:schemaRefs>
</ds:datastoreItem>
</file>

<file path=customXml/itemProps2.xml><?xml version="1.0" encoding="utf-8"?>
<ds:datastoreItem xmlns:ds="http://schemas.openxmlformats.org/officeDocument/2006/customXml" ds:itemID="{A52194FA-1779-4C2D-B2FF-105061BA1547}">
  <ds:schemaRefs>
    <ds:schemaRef ds:uri="http://schemas.openxmlformats.org/officeDocument/2006/bibliography"/>
  </ds:schemaRefs>
</ds:datastoreItem>
</file>

<file path=customXml/itemProps3.xml><?xml version="1.0" encoding="utf-8"?>
<ds:datastoreItem xmlns:ds="http://schemas.openxmlformats.org/officeDocument/2006/customXml" ds:itemID="{76847EE5-4EB1-4AB8-8C21-40B2F5481C0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6A6F387-D062-439E-B0D3-3EAD56D3588B}"/>
</file>

<file path=docProps/app.xml><?xml version="1.0" encoding="utf-8"?>
<Properties xmlns="http://schemas.openxmlformats.org/officeDocument/2006/extended-properties" xmlns:vt="http://schemas.openxmlformats.org/officeDocument/2006/docPropsVTypes">
  <Template>annexb-modspec-coversheet-with-guidance-2017-18</Template>
  <TotalTime>14</TotalTime>
  <Pages>1</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Browne</dc:creator>
  <cp:lastModifiedBy>Laura Mould</cp:lastModifiedBy>
  <cp:revision>8</cp:revision>
  <cp:lastPrinted>2015-09-09T08:37:00Z</cp:lastPrinted>
  <dcterms:created xsi:type="dcterms:W3CDTF">2018-02-21T13:05:00Z</dcterms:created>
  <dcterms:modified xsi:type="dcterms:W3CDTF">2022-03-04T11:41:00Z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3fabb706-bcb3-4797-b168-7434f5aa1167</vt:lpwstr>
  </property>
  <property fmtid="{D5CDD505-2E9C-101B-9397-08002B2CF9AE}" pid="4" name="Order">
    <vt:r8>4000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