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C0C36" w14:textId="77777777" w:rsidR="00C16DEF" w:rsidRPr="00302082" w:rsidRDefault="00C16DEF" w:rsidP="00C16DEF">
      <w:pPr>
        <w:spacing w:line="240" w:lineRule="auto"/>
        <w:rPr>
          <w:rFonts w:ascii="Arial" w:hAnsi="Arial" w:cs="Arial"/>
          <w:b/>
          <w:i/>
        </w:rPr>
      </w:pPr>
    </w:p>
    <w:p w14:paraId="096D4C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249478" w14:textId="77777777" w:rsidR="009A2D37" w:rsidRPr="00737F85" w:rsidRDefault="00B46719" w:rsidP="00696FF5">
      <w:pPr>
        <w:spacing w:after="120" w:line="240" w:lineRule="auto"/>
        <w:ind w:left="567" w:right="260"/>
        <w:jc w:val="both"/>
        <w:rPr>
          <w:rFonts w:ascii="Arial" w:hAnsi="Arial" w:cs="Arial"/>
          <w:iCs/>
        </w:rPr>
      </w:pPr>
      <w:r>
        <w:rPr>
          <w:rFonts w:ascii="Arial" w:hAnsi="Arial" w:cs="Arial"/>
        </w:rPr>
        <w:t xml:space="preserve">HIST5096/HIST5097 (HI5096/HI5097) </w:t>
      </w:r>
      <w:r w:rsidR="00383963" w:rsidRPr="00383963">
        <w:rPr>
          <w:rFonts w:ascii="Arial" w:hAnsi="Arial" w:cs="Arial"/>
        </w:rPr>
        <w:t>Modern German History, 1918-1990</w:t>
      </w:r>
    </w:p>
    <w:p w14:paraId="33609BD5" w14:textId="77777777" w:rsidR="009A2D37" w:rsidRPr="00302082" w:rsidRDefault="009A2D37" w:rsidP="00302082">
      <w:pPr>
        <w:spacing w:after="120" w:line="240" w:lineRule="auto"/>
        <w:ind w:left="426" w:right="260"/>
        <w:jc w:val="both"/>
        <w:rPr>
          <w:rFonts w:ascii="Arial" w:hAnsi="Arial" w:cs="Arial"/>
        </w:rPr>
      </w:pPr>
    </w:p>
    <w:p w14:paraId="1C4704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B923486" w14:textId="77777777"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School of History</w:t>
      </w:r>
    </w:p>
    <w:p w14:paraId="62F5F941" w14:textId="77777777" w:rsidR="009A2D37" w:rsidRPr="00302082" w:rsidRDefault="009A2D37" w:rsidP="00302082">
      <w:pPr>
        <w:spacing w:after="120" w:line="240" w:lineRule="auto"/>
        <w:ind w:left="426" w:right="260"/>
        <w:rPr>
          <w:rFonts w:ascii="Arial" w:hAnsi="Arial" w:cs="Arial"/>
          <w:i/>
          <w:iCs/>
        </w:rPr>
      </w:pPr>
    </w:p>
    <w:p w14:paraId="1168272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3B1E1C5" w14:textId="77777777" w:rsidR="009A2D37" w:rsidRPr="00737F85" w:rsidRDefault="00383963" w:rsidP="00696FF5">
      <w:pPr>
        <w:spacing w:after="120" w:line="240" w:lineRule="auto"/>
        <w:ind w:left="567" w:right="260"/>
        <w:jc w:val="both"/>
        <w:rPr>
          <w:rFonts w:ascii="Arial" w:hAnsi="Arial" w:cs="Arial"/>
        </w:rPr>
      </w:pPr>
      <w:r>
        <w:rPr>
          <w:rFonts w:ascii="Arial" w:hAnsi="Arial" w:cs="Arial"/>
        </w:rPr>
        <w:t>Level 5</w:t>
      </w:r>
      <w:r w:rsidR="00C344D0">
        <w:rPr>
          <w:rFonts w:ascii="Arial" w:hAnsi="Arial" w:cs="Arial"/>
        </w:rPr>
        <w:t xml:space="preserve"> or Level 6</w:t>
      </w:r>
    </w:p>
    <w:p w14:paraId="3A2F3907" w14:textId="77777777" w:rsidR="009A2D37" w:rsidRPr="00302082" w:rsidRDefault="009A2D37" w:rsidP="00302082">
      <w:pPr>
        <w:spacing w:after="120" w:line="240" w:lineRule="auto"/>
        <w:ind w:left="426" w:right="260"/>
        <w:rPr>
          <w:rFonts w:ascii="Arial" w:hAnsi="Arial" w:cs="Arial"/>
          <w:i/>
          <w:iCs/>
        </w:rPr>
      </w:pPr>
    </w:p>
    <w:p w14:paraId="40ABA2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74A4C4" w14:textId="77777777" w:rsidR="009A2D37" w:rsidRPr="00737F85" w:rsidRDefault="00737F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14:paraId="7CE1B716" w14:textId="77777777" w:rsidR="009A2D37" w:rsidRPr="00302082" w:rsidRDefault="009A2D37" w:rsidP="00302082">
      <w:pPr>
        <w:spacing w:after="120" w:line="240" w:lineRule="auto"/>
        <w:ind w:left="426" w:right="260"/>
        <w:rPr>
          <w:rFonts w:ascii="Arial" w:hAnsi="Arial" w:cs="Arial"/>
          <w:i/>
        </w:rPr>
      </w:pPr>
    </w:p>
    <w:p w14:paraId="7A39B68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31D77A0" w14:textId="77777777" w:rsidR="009A2D37" w:rsidRPr="00737F85" w:rsidRDefault="00737F85" w:rsidP="00696FF5">
      <w:pPr>
        <w:spacing w:after="120" w:line="240" w:lineRule="auto"/>
        <w:ind w:left="567" w:right="260"/>
        <w:jc w:val="both"/>
        <w:rPr>
          <w:rFonts w:ascii="Arial" w:hAnsi="Arial" w:cs="Arial"/>
          <w:iCs/>
        </w:rPr>
      </w:pPr>
      <w:r w:rsidRPr="00737F85">
        <w:rPr>
          <w:rFonts w:ascii="Arial" w:hAnsi="Arial" w:cs="Arial"/>
          <w:iCs/>
        </w:rPr>
        <w:t>Autumn or Spring</w:t>
      </w:r>
    </w:p>
    <w:p w14:paraId="6C82E959" w14:textId="77777777" w:rsidR="009A2D37" w:rsidRPr="00302082" w:rsidRDefault="009A2D37" w:rsidP="00302082">
      <w:pPr>
        <w:spacing w:after="120" w:line="240" w:lineRule="auto"/>
        <w:ind w:left="426" w:right="260"/>
        <w:rPr>
          <w:rFonts w:ascii="Arial" w:hAnsi="Arial" w:cs="Arial"/>
          <w:i/>
          <w:iCs/>
        </w:rPr>
      </w:pPr>
    </w:p>
    <w:p w14:paraId="753EEC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9FD02B3" w14:textId="77777777"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None</w:t>
      </w:r>
    </w:p>
    <w:p w14:paraId="4A5D38B6" w14:textId="77777777" w:rsidR="009A2D37" w:rsidRPr="00302082" w:rsidRDefault="009A2D37" w:rsidP="00302082">
      <w:pPr>
        <w:spacing w:after="120" w:line="240" w:lineRule="auto"/>
        <w:ind w:left="426" w:right="260"/>
        <w:rPr>
          <w:rFonts w:ascii="Arial" w:hAnsi="Arial" w:cs="Arial"/>
          <w:i/>
          <w:iCs/>
        </w:rPr>
      </w:pPr>
    </w:p>
    <w:p w14:paraId="755573F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A4F6A87" w14:textId="77777777" w:rsidR="00E233C1" w:rsidRPr="00737F85" w:rsidRDefault="002D0150" w:rsidP="00696FF5">
      <w:pPr>
        <w:spacing w:after="120" w:line="240" w:lineRule="auto"/>
        <w:ind w:left="567" w:right="260"/>
        <w:jc w:val="both"/>
        <w:rPr>
          <w:rFonts w:ascii="Arial" w:hAnsi="Arial" w:cs="Arial"/>
        </w:rPr>
      </w:pPr>
      <w:r>
        <w:rPr>
          <w:rFonts w:ascii="Arial" w:hAnsi="Arial" w:cs="Arial"/>
          <w:iCs/>
        </w:rPr>
        <w:t xml:space="preserve">BA (Hons) </w:t>
      </w:r>
      <w:r w:rsidR="00737F85" w:rsidRPr="00737F85">
        <w:rPr>
          <w:rFonts w:ascii="Arial" w:hAnsi="Arial" w:cs="Arial"/>
          <w:iCs/>
        </w:rPr>
        <w:t xml:space="preserve">History, </w:t>
      </w:r>
      <w:r>
        <w:rPr>
          <w:rFonts w:ascii="Arial" w:hAnsi="Arial" w:cs="Arial"/>
          <w:iCs/>
        </w:rPr>
        <w:t xml:space="preserve"> BA (Hons) </w:t>
      </w:r>
      <w:r w:rsidR="00737F85" w:rsidRPr="00737F85">
        <w:rPr>
          <w:rFonts w:ascii="Arial" w:hAnsi="Arial" w:cs="Arial"/>
          <w:iCs/>
        </w:rPr>
        <w:t>History Joint Honours Programmes</w:t>
      </w:r>
    </w:p>
    <w:p w14:paraId="03B6B11C" w14:textId="77777777" w:rsidR="009A2D37" w:rsidRPr="00302082" w:rsidRDefault="009A2D37" w:rsidP="00302082">
      <w:pPr>
        <w:spacing w:after="120" w:line="240" w:lineRule="auto"/>
        <w:ind w:left="426" w:right="260"/>
        <w:rPr>
          <w:rFonts w:ascii="Arial" w:hAnsi="Arial" w:cs="Arial"/>
          <w:i/>
          <w:iCs/>
        </w:rPr>
      </w:pPr>
    </w:p>
    <w:p w14:paraId="12B5408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78A40D" w14:textId="77777777" w:rsidR="00383963" w:rsidRPr="00383963" w:rsidRDefault="00383963" w:rsidP="00383963">
      <w:pPr>
        <w:spacing w:after="120" w:line="240" w:lineRule="auto"/>
        <w:ind w:left="567" w:right="260"/>
        <w:rPr>
          <w:rFonts w:ascii="Arial" w:hAnsi="Arial" w:cs="Arial"/>
        </w:rPr>
      </w:pPr>
      <w:r>
        <w:rPr>
          <w:rFonts w:ascii="Arial" w:hAnsi="Arial" w:cs="Arial"/>
        </w:rPr>
        <w:t>8.1 Demonstrate a critical understanding of</w:t>
      </w:r>
      <w:r w:rsidRPr="00383963">
        <w:rPr>
          <w:rFonts w:ascii="Arial" w:hAnsi="Arial" w:cs="Arial"/>
        </w:rPr>
        <w:t xml:space="preserve"> the historiography and history of Germany between the end of the First World War in 1918 and German reunification in 1990</w:t>
      </w:r>
      <w:r>
        <w:rPr>
          <w:rFonts w:ascii="Arial" w:hAnsi="Arial" w:cs="Arial"/>
        </w:rPr>
        <w:t>.</w:t>
      </w:r>
    </w:p>
    <w:p w14:paraId="053A64FD" w14:textId="77777777" w:rsidR="00383963" w:rsidRPr="00383963" w:rsidRDefault="00383963" w:rsidP="00383963">
      <w:pPr>
        <w:spacing w:after="120" w:line="240" w:lineRule="auto"/>
        <w:ind w:left="567" w:right="260"/>
        <w:rPr>
          <w:rFonts w:ascii="Arial" w:hAnsi="Arial" w:cs="Arial"/>
        </w:rPr>
      </w:pPr>
      <w:r>
        <w:rPr>
          <w:rFonts w:ascii="Arial" w:hAnsi="Arial" w:cs="Arial"/>
        </w:rPr>
        <w:t>8.2</w:t>
      </w:r>
      <w:r w:rsidRPr="00383963">
        <w:rPr>
          <w:rFonts w:ascii="Arial" w:hAnsi="Arial" w:cs="Arial"/>
        </w:rPr>
        <w:t xml:space="preserve"> </w:t>
      </w:r>
      <w:r>
        <w:rPr>
          <w:rFonts w:ascii="Arial" w:hAnsi="Arial" w:cs="Arial"/>
        </w:rPr>
        <w:t>Apply historical methodologies and approaches to analyse</w:t>
      </w:r>
      <w:r w:rsidRPr="00383963">
        <w:rPr>
          <w:rFonts w:ascii="Arial" w:hAnsi="Arial" w:cs="Arial"/>
        </w:rPr>
        <w:t xml:space="preserve"> a range of primary and secondary sources on the subject, and where possible, visual and material evidence</w:t>
      </w:r>
      <w:r>
        <w:rPr>
          <w:rFonts w:ascii="Arial" w:hAnsi="Arial" w:cs="Arial"/>
        </w:rPr>
        <w:t>.</w:t>
      </w:r>
    </w:p>
    <w:p w14:paraId="2C40DE5B" w14:textId="77777777" w:rsidR="00383963" w:rsidRDefault="00383963" w:rsidP="00383963">
      <w:pPr>
        <w:spacing w:after="120" w:line="240" w:lineRule="auto"/>
        <w:ind w:left="567" w:right="260"/>
        <w:rPr>
          <w:rFonts w:ascii="Arial" w:hAnsi="Arial" w:cs="Arial"/>
        </w:rPr>
      </w:pPr>
      <w:r>
        <w:rPr>
          <w:rFonts w:ascii="Arial" w:hAnsi="Arial" w:cs="Arial"/>
        </w:rPr>
        <w:t>8.3</w:t>
      </w:r>
      <w:r w:rsidRPr="00383963">
        <w:rPr>
          <w:rFonts w:ascii="Arial" w:hAnsi="Arial" w:cs="Arial"/>
        </w:rPr>
        <w:t xml:space="preserve"> </w:t>
      </w:r>
      <w:r>
        <w:rPr>
          <w:rFonts w:ascii="Arial" w:hAnsi="Arial" w:cs="Arial"/>
        </w:rPr>
        <w:t xml:space="preserve">Demonstrate </w:t>
      </w:r>
      <w:r w:rsidRPr="00383963">
        <w:rPr>
          <w:rFonts w:ascii="Arial" w:hAnsi="Arial" w:cs="Arial"/>
        </w:rPr>
        <w:t xml:space="preserve">the necessary skills to organise, contextualise, analyse, evaluate and communicate their knowledge of modern German history. </w:t>
      </w:r>
    </w:p>
    <w:p w14:paraId="4F9F157C" w14:textId="77777777" w:rsidR="00C344D0" w:rsidRDefault="00C344D0" w:rsidP="00383963">
      <w:pPr>
        <w:spacing w:after="120" w:line="240" w:lineRule="auto"/>
        <w:ind w:left="567" w:right="260"/>
        <w:rPr>
          <w:rFonts w:ascii="Arial" w:hAnsi="Arial" w:cs="Arial"/>
        </w:rPr>
      </w:pPr>
    </w:p>
    <w:p w14:paraId="25081A61" w14:textId="77777777" w:rsidR="00C344D0" w:rsidRPr="00302082" w:rsidRDefault="00C344D0" w:rsidP="00B46719">
      <w:pPr>
        <w:spacing w:after="120" w:line="240" w:lineRule="auto"/>
        <w:ind w:left="567" w:right="260"/>
        <w:rPr>
          <w:rFonts w:ascii="Arial" w:hAnsi="Arial" w:cs="Arial"/>
          <w:b/>
        </w:rPr>
      </w:pPr>
      <w:r>
        <w:rPr>
          <w:rFonts w:ascii="Arial" w:hAnsi="Arial" w:cs="Arial"/>
          <w:b/>
        </w:rPr>
        <w:t>I</w:t>
      </w:r>
      <w:r w:rsidRPr="00302082">
        <w:rPr>
          <w:rFonts w:ascii="Arial" w:hAnsi="Arial" w:cs="Arial"/>
          <w:b/>
        </w:rPr>
        <w:t xml:space="preserve">n </w:t>
      </w:r>
      <w:r>
        <w:rPr>
          <w:rFonts w:ascii="Arial" w:hAnsi="Arial" w:cs="Arial"/>
          <w:b/>
        </w:rPr>
        <w:t>addition</w:t>
      </w:r>
      <w:r w:rsidRPr="00302082">
        <w:rPr>
          <w:rFonts w:ascii="Arial" w:hAnsi="Arial" w:cs="Arial"/>
          <w:b/>
        </w:rPr>
        <w:t xml:space="preserve"> </w:t>
      </w:r>
      <w:r>
        <w:rPr>
          <w:rFonts w:ascii="Arial" w:hAnsi="Arial" w:cs="Arial"/>
          <w:b/>
        </w:rPr>
        <w:t xml:space="preserve">level 6 </w:t>
      </w:r>
      <w:r w:rsidRPr="00302082">
        <w:rPr>
          <w:rFonts w:ascii="Arial" w:hAnsi="Arial" w:cs="Arial"/>
          <w:b/>
        </w:rPr>
        <w:t>students will be able to:</w:t>
      </w:r>
    </w:p>
    <w:p w14:paraId="42E8B708" w14:textId="77777777" w:rsidR="00C344D0" w:rsidRDefault="00C344D0" w:rsidP="00C344D0">
      <w:pPr>
        <w:spacing w:after="120" w:line="240" w:lineRule="auto"/>
        <w:ind w:left="567" w:right="260"/>
        <w:rPr>
          <w:rFonts w:ascii="Arial" w:hAnsi="Arial" w:cs="Arial"/>
        </w:rPr>
      </w:pPr>
      <w:r>
        <w:rPr>
          <w:rFonts w:ascii="Arial" w:hAnsi="Arial" w:cs="Arial"/>
        </w:rPr>
        <w:t xml:space="preserve">8.4 Demonstrate a systematic understanding of the historiography and </w:t>
      </w:r>
      <w:r w:rsidRPr="00525EC6">
        <w:rPr>
          <w:rFonts w:ascii="Arial" w:hAnsi="Arial" w:cs="Arial"/>
        </w:rPr>
        <w:t>the methodological</w:t>
      </w:r>
      <w:r>
        <w:rPr>
          <w:rFonts w:ascii="Arial" w:hAnsi="Arial" w:cs="Arial"/>
        </w:rPr>
        <w:t xml:space="preserve"> </w:t>
      </w:r>
      <w:r w:rsidRPr="00525EC6">
        <w:rPr>
          <w:rFonts w:ascii="Arial" w:hAnsi="Arial" w:cs="Arial"/>
        </w:rPr>
        <w:t xml:space="preserve">complexities in the historical record within the history of modern </w:t>
      </w:r>
      <w:r>
        <w:rPr>
          <w:rFonts w:ascii="Arial" w:hAnsi="Arial" w:cs="Arial"/>
        </w:rPr>
        <w:t>Germany.</w:t>
      </w:r>
    </w:p>
    <w:p w14:paraId="74C285CB" w14:textId="77777777" w:rsidR="00C344D0" w:rsidRPr="00154D48" w:rsidRDefault="00C344D0" w:rsidP="00C344D0">
      <w:pPr>
        <w:spacing w:after="120" w:line="240" w:lineRule="auto"/>
        <w:ind w:left="567" w:right="260"/>
        <w:rPr>
          <w:rFonts w:ascii="Arial" w:hAnsi="Arial" w:cs="Arial"/>
        </w:rPr>
      </w:pPr>
    </w:p>
    <w:p w14:paraId="6593BF6B" w14:textId="77777777" w:rsidR="00C344D0" w:rsidRPr="00383963" w:rsidRDefault="00C344D0" w:rsidP="00383963">
      <w:pPr>
        <w:spacing w:after="120" w:line="240" w:lineRule="auto"/>
        <w:ind w:left="567" w:right="260"/>
        <w:rPr>
          <w:rFonts w:ascii="Arial" w:hAnsi="Arial" w:cs="Arial"/>
        </w:rPr>
      </w:pPr>
    </w:p>
    <w:p w14:paraId="702363AE" w14:textId="77777777" w:rsidR="00273CF0" w:rsidRPr="00302082" w:rsidRDefault="00273CF0" w:rsidP="00302082">
      <w:pPr>
        <w:spacing w:after="120" w:line="240" w:lineRule="auto"/>
        <w:ind w:left="426" w:right="260"/>
        <w:rPr>
          <w:rFonts w:ascii="Arial" w:hAnsi="Arial" w:cs="Arial"/>
          <w:b/>
          <w:i/>
        </w:rPr>
      </w:pPr>
    </w:p>
    <w:p w14:paraId="18B3F51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CD1B30" w14:textId="77777777" w:rsidR="00383963" w:rsidRPr="00383963" w:rsidRDefault="00383963" w:rsidP="00383963">
      <w:pPr>
        <w:spacing w:after="120" w:line="240" w:lineRule="auto"/>
        <w:ind w:left="567" w:right="260"/>
        <w:rPr>
          <w:rFonts w:ascii="Arial" w:hAnsi="Arial" w:cs="Arial"/>
        </w:rPr>
      </w:pPr>
      <w:r>
        <w:rPr>
          <w:rFonts w:ascii="Arial" w:hAnsi="Arial" w:cs="Arial"/>
        </w:rPr>
        <w:t>9.1 Demo</w:t>
      </w:r>
      <w:r w:rsidR="00C344D0">
        <w:rPr>
          <w:rFonts w:ascii="Arial" w:hAnsi="Arial" w:cs="Arial"/>
        </w:rPr>
        <w:t>n</w:t>
      </w:r>
      <w:r>
        <w:rPr>
          <w:rFonts w:ascii="Arial" w:hAnsi="Arial" w:cs="Arial"/>
        </w:rPr>
        <w:t>strate</w:t>
      </w:r>
      <w:r w:rsidRPr="00383963">
        <w:rPr>
          <w:rFonts w:ascii="Arial" w:hAnsi="Arial" w:cs="Arial"/>
        </w:rPr>
        <w:t xml:space="preserve"> a critical understanding of different historical approaches and degrees of bias as well as of the methodological complexities in the historical record itself</w:t>
      </w:r>
      <w:r>
        <w:rPr>
          <w:rFonts w:ascii="Arial" w:hAnsi="Arial" w:cs="Arial"/>
        </w:rPr>
        <w:t>.</w:t>
      </w:r>
    </w:p>
    <w:p w14:paraId="3998D901" w14:textId="77777777" w:rsidR="00383963" w:rsidRPr="00383963" w:rsidRDefault="00383963" w:rsidP="00383963">
      <w:pPr>
        <w:spacing w:after="120" w:line="240" w:lineRule="auto"/>
        <w:ind w:left="567" w:right="260"/>
        <w:rPr>
          <w:rFonts w:ascii="Arial" w:hAnsi="Arial" w:cs="Arial"/>
        </w:rPr>
      </w:pPr>
      <w:r>
        <w:rPr>
          <w:rFonts w:ascii="Arial" w:hAnsi="Arial" w:cs="Arial"/>
        </w:rPr>
        <w:lastRenderedPageBreak/>
        <w:t>9.2 Demo</w:t>
      </w:r>
      <w:r w:rsidR="00C344D0">
        <w:rPr>
          <w:rFonts w:ascii="Arial" w:hAnsi="Arial" w:cs="Arial"/>
        </w:rPr>
        <w:t>n</w:t>
      </w:r>
      <w:r>
        <w:rPr>
          <w:rFonts w:ascii="Arial" w:hAnsi="Arial" w:cs="Arial"/>
        </w:rPr>
        <w:t>strate</w:t>
      </w:r>
      <w:r w:rsidRPr="00383963">
        <w:rPr>
          <w:rFonts w:ascii="Arial" w:hAnsi="Arial" w:cs="Arial"/>
        </w:rPr>
        <w:t xml:space="preserve"> analytical and reflective skills and the ability to express complex ideas and arguments orally and in writing, skills which can be transferred to other areas of study and employment</w:t>
      </w:r>
      <w:r>
        <w:rPr>
          <w:rFonts w:ascii="Arial" w:hAnsi="Arial" w:cs="Arial"/>
        </w:rPr>
        <w:t>.</w:t>
      </w:r>
    </w:p>
    <w:p w14:paraId="37C9C9AA" w14:textId="77777777" w:rsidR="00273CF0" w:rsidRDefault="00383963" w:rsidP="00383963">
      <w:pPr>
        <w:spacing w:after="120" w:line="240" w:lineRule="auto"/>
        <w:ind w:left="567" w:right="260"/>
        <w:rPr>
          <w:rFonts w:ascii="Arial" w:hAnsi="Arial" w:cs="Arial"/>
        </w:rPr>
      </w:pPr>
      <w:r>
        <w:rPr>
          <w:rFonts w:ascii="Arial" w:hAnsi="Arial" w:cs="Arial"/>
        </w:rPr>
        <w:t>9.3 Demonstrate effective</w:t>
      </w:r>
      <w:r w:rsidRPr="00383963">
        <w:rPr>
          <w:rFonts w:ascii="Arial" w:hAnsi="Arial" w:cs="Arial"/>
        </w:rPr>
        <w:t xml:space="preserve"> communication, presentation and information technology skills</w:t>
      </w:r>
      <w:r>
        <w:rPr>
          <w:rFonts w:ascii="Arial" w:hAnsi="Arial" w:cs="Arial"/>
        </w:rPr>
        <w:t>.</w:t>
      </w:r>
    </w:p>
    <w:p w14:paraId="534A517A" w14:textId="77777777" w:rsidR="00136E76" w:rsidRPr="00737F85" w:rsidRDefault="00136E76" w:rsidP="00383963">
      <w:pPr>
        <w:spacing w:after="120" w:line="240" w:lineRule="auto"/>
        <w:ind w:left="567" w:right="260"/>
        <w:rPr>
          <w:rFonts w:ascii="Arial" w:hAnsi="Arial" w:cs="Arial"/>
        </w:rPr>
      </w:pPr>
    </w:p>
    <w:p w14:paraId="6524A38A" w14:textId="77777777" w:rsidR="00136E76" w:rsidRPr="00302082" w:rsidRDefault="00136E76" w:rsidP="00136E76">
      <w:pPr>
        <w:spacing w:after="120" w:line="240" w:lineRule="auto"/>
        <w:ind w:left="567" w:right="260"/>
        <w:rPr>
          <w:rFonts w:ascii="Arial" w:hAnsi="Arial" w:cs="Arial"/>
          <w:b/>
        </w:rPr>
      </w:pPr>
      <w:r>
        <w:rPr>
          <w:rFonts w:ascii="Arial" w:hAnsi="Arial" w:cs="Arial"/>
          <w:b/>
        </w:rPr>
        <w:t>I</w:t>
      </w:r>
      <w:r w:rsidRPr="00302082">
        <w:rPr>
          <w:rFonts w:ascii="Arial" w:hAnsi="Arial" w:cs="Arial"/>
          <w:b/>
        </w:rPr>
        <w:t xml:space="preserve">n </w:t>
      </w:r>
      <w:r>
        <w:rPr>
          <w:rFonts w:ascii="Arial" w:hAnsi="Arial" w:cs="Arial"/>
          <w:b/>
        </w:rPr>
        <w:t>addition</w:t>
      </w:r>
      <w:r w:rsidRPr="00302082">
        <w:rPr>
          <w:rFonts w:ascii="Arial" w:hAnsi="Arial" w:cs="Arial"/>
          <w:b/>
        </w:rPr>
        <w:t xml:space="preserve"> </w:t>
      </w:r>
      <w:r>
        <w:rPr>
          <w:rFonts w:ascii="Arial" w:hAnsi="Arial" w:cs="Arial"/>
          <w:b/>
        </w:rPr>
        <w:t xml:space="preserve">level 6 </w:t>
      </w:r>
      <w:r w:rsidRPr="00302082">
        <w:rPr>
          <w:rFonts w:ascii="Arial" w:hAnsi="Arial" w:cs="Arial"/>
          <w:b/>
        </w:rPr>
        <w:t>students will be able to:</w:t>
      </w:r>
    </w:p>
    <w:p w14:paraId="49A2C664" w14:textId="77777777" w:rsidR="00136E76" w:rsidRDefault="00136E76" w:rsidP="00136E76">
      <w:pPr>
        <w:pStyle w:val="Default"/>
        <w:spacing w:after="120"/>
        <w:ind w:left="567" w:right="260"/>
        <w:rPr>
          <w:color w:val="auto"/>
          <w:sz w:val="22"/>
          <w:szCs w:val="22"/>
        </w:rPr>
      </w:pPr>
      <w:r>
        <w:rPr>
          <w:color w:val="auto"/>
          <w:sz w:val="22"/>
          <w:szCs w:val="22"/>
        </w:rPr>
        <w:t>9.4 Demonstrate the ability to appropriately and accurately deploy techniques of historical enquiry and analysis.</w:t>
      </w:r>
    </w:p>
    <w:p w14:paraId="04A1BB54" w14:textId="77777777" w:rsidR="00136E76" w:rsidRDefault="00136E76" w:rsidP="00136E76">
      <w:pPr>
        <w:pStyle w:val="Default"/>
        <w:spacing w:after="120"/>
        <w:ind w:left="567" w:right="260"/>
        <w:rPr>
          <w:color w:val="auto"/>
          <w:sz w:val="22"/>
          <w:szCs w:val="22"/>
        </w:rPr>
      </w:pPr>
      <w:r>
        <w:rPr>
          <w:color w:val="auto"/>
          <w:sz w:val="22"/>
          <w:szCs w:val="22"/>
        </w:rPr>
        <w:t>9.5 Demonstrate the ability to manage their own learning, making use of relevant primary and secondary sources to inform their learning and research.</w:t>
      </w:r>
    </w:p>
    <w:p w14:paraId="4B9C468E" w14:textId="77777777" w:rsidR="00136E76" w:rsidRDefault="00136E76" w:rsidP="00302082">
      <w:pPr>
        <w:pStyle w:val="Default"/>
        <w:spacing w:after="120"/>
        <w:ind w:left="720" w:right="260"/>
        <w:rPr>
          <w:color w:val="auto"/>
          <w:sz w:val="22"/>
          <w:szCs w:val="22"/>
        </w:rPr>
      </w:pPr>
    </w:p>
    <w:p w14:paraId="454B828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CDBB083" w14:textId="77777777" w:rsidR="009A2D37" w:rsidRPr="00696A00" w:rsidRDefault="00383963" w:rsidP="0022740B">
      <w:pPr>
        <w:spacing w:after="120" w:line="240" w:lineRule="auto"/>
        <w:ind w:left="567" w:right="260"/>
        <w:rPr>
          <w:rFonts w:ascii="Arial" w:hAnsi="Arial" w:cs="Arial"/>
          <w:iCs/>
        </w:rPr>
      </w:pPr>
      <w:r w:rsidRPr="00383963">
        <w:rPr>
          <w:rFonts w:ascii="Arial" w:hAnsi="Arial" w:cs="Arial"/>
          <w:iCs/>
        </w:rPr>
        <w:t>Focusing on the history of modern Germany in the Twentieth Century, the module examines major changes and continuities in the development of a highly advanced, industrialised but also militarised European nation state which played a central role in shaping the modern European geographical and political landscape. The module explores the end of the Imperial Monarchy after the end of the First World War in 1918, the role of the Allied reparation demands, hyper-inflation and political instability of the Weimar Republic, and the rise of National Socialism and the Third Reich during the 1930s. The course will chart the influence of anti-Semitism, racial eugenics and geopolitics in Germany’s quest for world domination during the Second World War and assess the legacy of the Holocaust in defining post-war German identity and society. By examining the Federal Republic of Germany (FRG) and the German Democratic Republic (GDR), the module will take a critical look at the politics, ideology and day-to-day history (Alltagsgeschichte) of East and West German society during the Cold War, and explore the underlying factors which led to the fall of the Berlin wall in 1989 and subsequent German reunification.</w:t>
      </w:r>
    </w:p>
    <w:p w14:paraId="130F7D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4454DED"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Bessel, R., </w:t>
      </w:r>
      <w:r w:rsidRPr="00383963">
        <w:rPr>
          <w:rFonts w:ascii="Arial" w:hAnsi="Arial" w:cs="Arial"/>
          <w:i/>
        </w:rPr>
        <w:t>Germany after the First World War</w:t>
      </w:r>
      <w:r w:rsidRPr="00383963">
        <w:rPr>
          <w:rFonts w:ascii="Arial" w:hAnsi="Arial" w:cs="Arial"/>
        </w:rPr>
        <w:t xml:space="preserve"> (Oxford, 1995)</w:t>
      </w:r>
    </w:p>
    <w:p w14:paraId="01CB6E18"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Bessel, R., </w:t>
      </w:r>
      <w:r w:rsidRPr="00383963">
        <w:rPr>
          <w:rFonts w:ascii="Arial" w:hAnsi="Arial" w:cs="Arial"/>
          <w:i/>
        </w:rPr>
        <w:t>Germany 1945: From War to Peace</w:t>
      </w:r>
      <w:r w:rsidRPr="00383963">
        <w:rPr>
          <w:rFonts w:ascii="Arial" w:hAnsi="Arial" w:cs="Arial"/>
        </w:rPr>
        <w:t xml:space="preserve"> (London, 2009)</w:t>
      </w:r>
    </w:p>
    <w:p w14:paraId="744B3EE5"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Evans, R., </w:t>
      </w:r>
      <w:r w:rsidRPr="00383963">
        <w:rPr>
          <w:rFonts w:ascii="Arial" w:hAnsi="Arial" w:cs="Arial"/>
          <w:i/>
        </w:rPr>
        <w:t>The Third Reich in Power</w:t>
      </w:r>
      <w:r w:rsidRPr="00383963">
        <w:rPr>
          <w:rFonts w:ascii="Arial" w:hAnsi="Arial" w:cs="Arial"/>
        </w:rPr>
        <w:t xml:space="preserve"> (London, 2005)</w:t>
      </w:r>
    </w:p>
    <w:p w14:paraId="05B8CF88"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Friedländer, S., </w:t>
      </w:r>
      <w:r w:rsidRPr="00383963">
        <w:rPr>
          <w:rFonts w:ascii="Arial" w:hAnsi="Arial" w:cs="Arial"/>
          <w:i/>
        </w:rPr>
        <w:t>The Years of Extermination</w:t>
      </w:r>
      <w:r w:rsidRPr="00383963">
        <w:rPr>
          <w:rFonts w:ascii="Arial" w:hAnsi="Arial" w:cs="Arial"/>
        </w:rPr>
        <w:t xml:space="preserve"> (London, 2007)</w:t>
      </w:r>
    </w:p>
    <w:p w14:paraId="1DFE5406"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Fulbrook, M., </w:t>
      </w:r>
      <w:r w:rsidRPr="00383963">
        <w:rPr>
          <w:rFonts w:ascii="Arial" w:hAnsi="Arial" w:cs="Arial"/>
          <w:i/>
        </w:rPr>
        <w:t>German History since 1800</w:t>
      </w:r>
      <w:r w:rsidRPr="00383963">
        <w:rPr>
          <w:rFonts w:ascii="Arial" w:hAnsi="Arial" w:cs="Arial"/>
        </w:rPr>
        <w:t xml:space="preserve"> (London, 1997)</w:t>
      </w:r>
    </w:p>
    <w:p w14:paraId="40EA25D3"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Fulbrook, M., </w:t>
      </w:r>
      <w:r w:rsidRPr="00383963">
        <w:rPr>
          <w:rFonts w:ascii="Arial" w:hAnsi="Arial" w:cs="Arial"/>
          <w:i/>
        </w:rPr>
        <w:t>The People’s State</w:t>
      </w:r>
      <w:r w:rsidRPr="00383963">
        <w:rPr>
          <w:rFonts w:ascii="Arial" w:hAnsi="Arial" w:cs="Arial"/>
        </w:rPr>
        <w:t xml:space="preserve"> (London, 2005)</w:t>
      </w:r>
    </w:p>
    <w:p w14:paraId="71B9D99B"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Fulbrook, M., </w:t>
      </w:r>
      <w:r w:rsidRPr="00383963">
        <w:rPr>
          <w:rFonts w:ascii="Arial" w:hAnsi="Arial" w:cs="Arial"/>
          <w:i/>
        </w:rPr>
        <w:t>Dissonant Lives: Generations and Violence through the German</w:t>
      </w:r>
      <w:r w:rsidRPr="00383963">
        <w:rPr>
          <w:rFonts w:ascii="Arial" w:hAnsi="Arial" w:cs="Arial"/>
        </w:rPr>
        <w:t xml:space="preserve"> Dictatorships (Oxford, 2011).</w:t>
      </w:r>
    </w:p>
    <w:p w14:paraId="01DDF3DE"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Jarusch, K., </w:t>
      </w:r>
      <w:r w:rsidRPr="00383963">
        <w:rPr>
          <w:rFonts w:ascii="Arial" w:hAnsi="Arial" w:cs="Arial"/>
          <w:i/>
        </w:rPr>
        <w:t>Dictatorship as Experience</w:t>
      </w:r>
      <w:r w:rsidRPr="00383963">
        <w:rPr>
          <w:rFonts w:ascii="Arial" w:hAnsi="Arial" w:cs="Arial"/>
        </w:rPr>
        <w:t xml:space="preserve"> (Oxford, 1999)</w:t>
      </w:r>
    </w:p>
    <w:p w14:paraId="3AE13622"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Kershaw, I., </w:t>
      </w:r>
      <w:r w:rsidRPr="00383963">
        <w:rPr>
          <w:rFonts w:ascii="Arial" w:hAnsi="Arial" w:cs="Arial"/>
          <w:i/>
        </w:rPr>
        <w:t>Hitler, 2. Vol.</w:t>
      </w:r>
      <w:r w:rsidRPr="00383963">
        <w:rPr>
          <w:rFonts w:ascii="Arial" w:hAnsi="Arial" w:cs="Arial"/>
        </w:rPr>
        <w:t xml:space="preserve"> (London, 1998; 2000)</w:t>
      </w:r>
    </w:p>
    <w:p w14:paraId="6CE68FD1"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Klessmann, C., </w:t>
      </w:r>
      <w:r w:rsidRPr="00383963">
        <w:rPr>
          <w:rFonts w:ascii="Arial" w:hAnsi="Arial" w:cs="Arial"/>
          <w:i/>
        </w:rPr>
        <w:t>The Divided Past</w:t>
      </w:r>
      <w:r w:rsidRPr="00383963">
        <w:rPr>
          <w:rFonts w:ascii="Arial" w:hAnsi="Arial" w:cs="Arial"/>
        </w:rPr>
        <w:t xml:space="preserve"> (Oxford, 2001)</w:t>
      </w:r>
    </w:p>
    <w:p w14:paraId="6428311F" w14:textId="77777777" w:rsidR="00383963" w:rsidRPr="00383963" w:rsidRDefault="00383963" w:rsidP="00383963">
      <w:pPr>
        <w:spacing w:after="120" w:line="240" w:lineRule="auto"/>
        <w:ind w:left="567" w:right="260"/>
        <w:jc w:val="both"/>
        <w:rPr>
          <w:rFonts w:ascii="Arial" w:hAnsi="Arial" w:cs="Arial"/>
        </w:rPr>
      </w:pPr>
      <w:r w:rsidRPr="00383963">
        <w:rPr>
          <w:rFonts w:ascii="Arial" w:hAnsi="Arial" w:cs="Arial"/>
        </w:rPr>
        <w:t xml:space="preserve">Ross, C., </w:t>
      </w:r>
      <w:r w:rsidRPr="00383963">
        <w:rPr>
          <w:rFonts w:ascii="Arial" w:hAnsi="Arial" w:cs="Arial"/>
          <w:i/>
        </w:rPr>
        <w:t>The East German Dictatorship</w:t>
      </w:r>
      <w:r w:rsidRPr="00383963">
        <w:rPr>
          <w:rFonts w:ascii="Arial" w:hAnsi="Arial" w:cs="Arial"/>
        </w:rPr>
        <w:t xml:space="preserve"> (London, 2002)</w:t>
      </w:r>
    </w:p>
    <w:p w14:paraId="74F15730" w14:textId="77777777" w:rsidR="009A2D37" w:rsidRDefault="00383963" w:rsidP="00383963">
      <w:pPr>
        <w:spacing w:after="120" w:line="240" w:lineRule="auto"/>
        <w:ind w:left="567" w:right="260"/>
        <w:jc w:val="both"/>
        <w:rPr>
          <w:rFonts w:ascii="Arial" w:hAnsi="Arial" w:cs="Arial"/>
        </w:rPr>
      </w:pPr>
      <w:r w:rsidRPr="00383963">
        <w:rPr>
          <w:rFonts w:ascii="Arial" w:hAnsi="Arial" w:cs="Arial"/>
        </w:rPr>
        <w:t xml:space="preserve">Sereny, G., </w:t>
      </w:r>
      <w:r w:rsidRPr="00383963">
        <w:rPr>
          <w:rFonts w:ascii="Arial" w:hAnsi="Arial" w:cs="Arial"/>
          <w:i/>
        </w:rPr>
        <w:t>The German Trauma</w:t>
      </w:r>
      <w:r w:rsidRPr="00383963">
        <w:rPr>
          <w:rFonts w:ascii="Arial" w:hAnsi="Arial" w:cs="Arial"/>
        </w:rPr>
        <w:t xml:space="preserve"> (London, 2000)</w:t>
      </w:r>
    </w:p>
    <w:p w14:paraId="69AABFFA" w14:textId="77777777" w:rsidR="00696A00" w:rsidRPr="00302082" w:rsidRDefault="00696A00" w:rsidP="00696A00">
      <w:pPr>
        <w:spacing w:after="120" w:line="240" w:lineRule="auto"/>
        <w:ind w:right="260"/>
        <w:jc w:val="both"/>
        <w:rPr>
          <w:rFonts w:ascii="Arial" w:hAnsi="Arial" w:cs="Arial"/>
          <w:b/>
        </w:rPr>
      </w:pPr>
    </w:p>
    <w:p w14:paraId="5693B74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BEA25DB" w14:textId="77777777" w:rsidR="00A97CB8" w:rsidRDefault="00A97CB8" w:rsidP="00383963">
      <w:pPr>
        <w:spacing w:after="120" w:line="240" w:lineRule="auto"/>
        <w:ind w:left="567" w:right="260"/>
        <w:jc w:val="both"/>
        <w:rPr>
          <w:rFonts w:ascii="Arial" w:hAnsi="Arial" w:cs="Arial"/>
          <w:i/>
          <w:iCs/>
        </w:rPr>
      </w:pPr>
      <w:r>
        <w:rPr>
          <w:rFonts w:ascii="Arial" w:hAnsi="Arial" w:cs="Arial"/>
          <w:iCs/>
        </w:rPr>
        <w:lastRenderedPageBreak/>
        <w:t xml:space="preserve">Total contact hours: </w:t>
      </w:r>
      <w:r w:rsidR="00696A00">
        <w:rPr>
          <w:rFonts w:ascii="Arial" w:hAnsi="Arial" w:cs="Arial"/>
          <w:iCs/>
        </w:rPr>
        <w:t>30</w:t>
      </w:r>
    </w:p>
    <w:p w14:paraId="60BB3C51" w14:textId="77777777" w:rsidR="00A97CB8" w:rsidRDefault="00CF0BCA" w:rsidP="00696FF5">
      <w:pPr>
        <w:spacing w:after="120" w:line="240" w:lineRule="auto"/>
        <w:ind w:left="567" w:right="260"/>
        <w:jc w:val="both"/>
        <w:rPr>
          <w:rFonts w:ascii="Arial" w:hAnsi="Arial" w:cs="Arial"/>
          <w:i/>
          <w:iCs/>
        </w:rPr>
      </w:pPr>
      <w:r>
        <w:rPr>
          <w:rFonts w:ascii="Arial" w:hAnsi="Arial" w:cs="Arial"/>
          <w:iCs/>
        </w:rPr>
        <w:t>Total private study hours:</w:t>
      </w:r>
      <w:r w:rsidRPr="0022740B">
        <w:rPr>
          <w:rFonts w:ascii="Arial" w:hAnsi="Arial" w:cs="Arial"/>
          <w:iCs/>
        </w:rPr>
        <w:t xml:space="preserve"> </w:t>
      </w:r>
      <w:r w:rsidR="00696A00" w:rsidRPr="0022740B">
        <w:rPr>
          <w:rFonts w:ascii="Arial" w:hAnsi="Arial" w:cs="Arial"/>
          <w:iCs/>
        </w:rPr>
        <w:t>270</w:t>
      </w:r>
    </w:p>
    <w:p w14:paraId="0A05CFB6" w14:textId="77777777" w:rsidR="00CF0BCA" w:rsidRPr="00CF0BCA" w:rsidRDefault="00CF0BCA" w:rsidP="00696FF5">
      <w:pPr>
        <w:spacing w:after="120" w:line="240" w:lineRule="auto"/>
        <w:ind w:left="567" w:right="260"/>
        <w:jc w:val="both"/>
        <w:rPr>
          <w:rFonts w:ascii="Arial" w:hAnsi="Arial" w:cs="Arial"/>
          <w:i/>
          <w:iCs/>
        </w:rPr>
      </w:pPr>
      <w:r>
        <w:rPr>
          <w:rFonts w:ascii="Arial" w:hAnsi="Arial" w:cs="Arial"/>
          <w:iCs/>
        </w:rPr>
        <w:t xml:space="preserve">Total module study hours: </w:t>
      </w:r>
      <w:r w:rsidR="00696A00" w:rsidRPr="00696A00">
        <w:rPr>
          <w:rFonts w:ascii="Arial" w:hAnsi="Arial" w:cs="Arial"/>
          <w:iCs/>
        </w:rPr>
        <w:t>300</w:t>
      </w:r>
    </w:p>
    <w:p w14:paraId="1BFE3C41" w14:textId="77777777" w:rsidR="009A2D37" w:rsidRPr="00302082" w:rsidRDefault="009A2D37" w:rsidP="00302082">
      <w:pPr>
        <w:spacing w:after="120" w:line="240" w:lineRule="auto"/>
        <w:ind w:left="426" w:right="260"/>
        <w:rPr>
          <w:rFonts w:ascii="Arial" w:hAnsi="Arial" w:cs="Arial"/>
          <w:i/>
          <w:iCs/>
        </w:rPr>
      </w:pPr>
    </w:p>
    <w:p w14:paraId="035A59D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C363B5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79054F3" w14:textId="77777777" w:rsidR="0022740B" w:rsidRPr="0022740B" w:rsidRDefault="0022740B" w:rsidP="00383963">
      <w:pPr>
        <w:spacing w:after="120" w:line="240" w:lineRule="auto"/>
        <w:ind w:left="567" w:right="260"/>
        <w:rPr>
          <w:rFonts w:ascii="Arial" w:hAnsi="Arial" w:cs="Arial"/>
          <w:iCs/>
        </w:rPr>
      </w:pPr>
      <w:r>
        <w:rPr>
          <w:rFonts w:ascii="Arial" w:hAnsi="Arial" w:cs="Arial"/>
          <w:iCs/>
        </w:rPr>
        <w:t xml:space="preserve">Essay </w:t>
      </w:r>
      <w:r w:rsidR="0015676F">
        <w:rPr>
          <w:rFonts w:ascii="Arial" w:hAnsi="Arial" w:cs="Arial"/>
          <w:iCs/>
        </w:rPr>
        <w:t xml:space="preserve">1 </w:t>
      </w:r>
      <w:r>
        <w:rPr>
          <w:rFonts w:ascii="Arial" w:hAnsi="Arial" w:cs="Arial"/>
          <w:iCs/>
        </w:rPr>
        <w:t xml:space="preserve">(3,000 words) – </w:t>
      </w:r>
      <w:r w:rsidR="0015676F">
        <w:rPr>
          <w:rFonts w:ascii="Arial" w:hAnsi="Arial" w:cs="Arial"/>
          <w:iCs/>
        </w:rPr>
        <w:t>16%</w:t>
      </w:r>
    </w:p>
    <w:p w14:paraId="4717B2E9" w14:textId="77777777" w:rsidR="003F3578" w:rsidRPr="0022740B" w:rsidRDefault="0015676F" w:rsidP="000C3A7E">
      <w:pPr>
        <w:spacing w:after="120" w:line="240" w:lineRule="auto"/>
        <w:ind w:left="567" w:right="260"/>
        <w:rPr>
          <w:rFonts w:ascii="Arial" w:hAnsi="Arial" w:cs="Arial"/>
          <w:iCs/>
        </w:rPr>
      </w:pPr>
      <w:r>
        <w:rPr>
          <w:rFonts w:ascii="Arial" w:hAnsi="Arial" w:cs="Arial"/>
          <w:iCs/>
        </w:rPr>
        <w:t>Essay 2</w:t>
      </w:r>
      <w:r w:rsidR="0022740B" w:rsidRPr="0022740B">
        <w:rPr>
          <w:rFonts w:ascii="Arial" w:hAnsi="Arial" w:cs="Arial"/>
          <w:iCs/>
        </w:rPr>
        <w:t xml:space="preserve"> (</w:t>
      </w:r>
      <w:r>
        <w:rPr>
          <w:rFonts w:ascii="Arial" w:hAnsi="Arial" w:cs="Arial"/>
          <w:iCs/>
        </w:rPr>
        <w:t>3,000</w:t>
      </w:r>
      <w:r w:rsidR="0022740B" w:rsidRPr="0022740B">
        <w:rPr>
          <w:rFonts w:ascii="Arial" w:hAnsi="Arial" w:cs="Arial"/>
          <w:iCs/>
        </w:rPr>
        <w:t xml:space="preserve"> words)</w:t>
      </w:r>
      <w:r w:rsidR="000C3A7E" w:rsidRPr="0022740B">
        <w:rPr>
          <w:rFonts w:ascii="Arial" w:hAnsi="Arial" w:cs="Arial"/>
          <w:iCs/>
        </w:rPr>
        <w:t xml:space="preserve"> – </w:t>
      </w:r>
      <w:r>
        <w:rPr>
          <w:rFonts w:ascii="Arial" w:hAnsi="Arial" w:cs="Arial"/>
          <w:iCs/>
        </w:rPr>
        <w:t>16%</w:t>
      </w:r>
    </w:p>
    <w:p w14:paraId="73377D2B" w14:textId="77777777" w:rsidR="003F3578" w:rsidRPr="0022740B" w:rsidRDefault="0022740B" w:rsidP="000C3A7E">
      <w:pPr>
        <w:spacing w:after="120" w:line="240" w:lineRule="auto"/>
        <w:ind w:left="567" w:right="260"/>
        <w:rPr>
          <w:rFonts w:ascii="Arial" w:hAnsi="Arial" w:cs="Arial"/>
          <w:iCs/>
        </w:rPr>
      </w:pPr>
      <w:r w:rsidRPr="0022740B">
        <w:rPr>
          <w:rFonts w:ascii="Arial" w:hAnsi="Arial" w:cs="Arial"/>
          <w:iCs/>
        </w:rPr>
        <w:t>Seminar Presentation</w:t>
      </w:r>
      <w:r w:rsidR="0062219E" w:rsidRPr="0022740B">
        <w:rPr>
          <w:rFonts w:ascii="Arial" w:hAnsi="Arial" w:cs="Arial"/>
          <w:iCs/>
        </w:rPr>
        <w:t xml:space="preserve"> </w:t>
      </w:r>
      <w:r w:rsidR="003F3578" w:rsidRPr="0022740B">
        <w:rPr>
          <w:rFonts w:ascii="Arial" w:hAnsi="Arial" w:cs="Arial"/>
          <w:iCs/>
        </w:rPr>
        <w:t>(1</w:t>
      </w:r>
      <w:r w:rsidRPr="0022740B">
        <w:rPr>
          <w:rFonts w:ascii="Arial" w:hAnsi="Arial" w:cs="Arial"/>
          <w:iCs/>
        </w:rPr>
        <w:t>0 mins</w:t>
      </w:r>
      <w:r w:rsidR="003F3578" w:rsidRPr="0022740B">
        <w:rPr>
          <w:rFonts w:ascii="Arial" w:hAnsi="Arial" w:cs="Arial"/>
          <w:iCs/>
        </w:rPr>
        <w:t>)</w:t>
      </w:r>
      <w:r w:rsidR="000C3A7E" w:rsidRPr="0022740B">
        <w:rPr>
          <w:rFonts w:ascii="Arial" w:hAnsi="Arial" w:cs="Arial"/>
          <w:iCs/>
        </w:rPr>
        <w:t xml:space="preserve"> – </w:t>
      </w:r>
      <w:r w:rsidR="0015676F">
        <w:rPr>
          <w:rFonts w:ascii="Arial" w:hAnsi="Arial" w:cs="Arial"/>
          <w:iCs/>
        </w:rPr>
        <w:t>4%</w:t>
      </w:r>
    </w:p>
    <w:p w14:paraId="32C9C35F" w14:textId="77777777" w:rsidR="003F3578" w:rsidRPr="0022740B" w:rsidRDefault="000C3A7E" w:rsidP="000C3A7E">
      <w:pPr>
        <w:spacing w:after="120" w:line="240" w:lineRule="auto"/>
        <w:ind w:left="567" w:right="260"/>
        <w:rPr>
          <w:rFonts w:ascii="Arial" w:hAnsi="Arial" w:cs="Arial"/>
          <w:b/>
          <w:iCs/>
        </w:rPr>
      </w:pPr>
      <w:r w:rsidRPr="0022740B">
        <w:rPr>
          <w:rFonts w:ascii="Arial" w:hAnsi="Arial" w:cs="Arial"/>
          <w:iCs/>
        </w:rPr>
        <w:t>E</w:t>
      </w:r>
      <w:r w:rsidR="003F3578" w:rsidRPr="0022740B">
        <w:rPr>
          <w:rFonts w:ascii="Arial" w:hAnsi="Arial" w:cs="Arial"/>
          <w:iCs/>
        </w:rPr>
        <w:t>xam</w:t>
      </w:r>
      <w:r w:rsidR="001C1787" w:rsidRPr="0022740B">
        <w:rPr>
          <w:rFonts w:ascii="Arial" w:hAnsi="Arial" w:cs="Arial"/>
          <w:iCs/>
        </w:rPr>
        <w:t>ination (2</w:t>
      </w:r>
      <w:r w:rsidR="003F3578" w:rsidRPr="0022740B">
        <w:rPr>
          <w:rFonts w:ascii="Arial" w:hAnsi="Arial" w:cs="Arial"/>
          <w:iCs/>
        </w:rPr>
        <w:t xml:space="preserve"> hrs)</w:t>
      </w:r>
      <w:r w:rsidRPr="0022740B">
        <w:rPr>
          <w:rFonts w:ascii="Arial" w:hAnsi="Arial" w:cs="Arial"/>
          <w:iCs/>
        </w:rPr>
        <w:t xml:space="preserve"> – </w:t>
      </w:r>
      <w:r w:rsidR="0022740B" w:rsidRPr="0022740B">
        <w:rPr>
          <w:rFonts w:ascii="Arial" w:hAnsi="Arial" w:cs="Arial"/>
          <w:iCs/>
        </w:rPr>
        <w:t>6</w:t>
      </w:r>
      <w:r w:rsidRPr="0022740B">
        <w:rPr>
          <w:rFonts w:ascii="Arial" w:hAnsi="Arial" w:cs="Arial"/>
          <w:iCs/>
        </w:rPr>
        <w:t>0%</w:t>
      </w:r>
    </w:p>
    <w:p w14:paraId="0158EAF5" w14:textId="77777777" w:rsidR="003F3578" w:rsidRDefault="003F3578" w:rsidP="00302082">
      <w:pPr>
        <w:spacing w:after="120" w:line="240" w:lineRule="auto"/>
        <w:ind w:left="426" w:right="260"/>
        <w:rPr>
          <w:rFonts w:ascii="Arial" w:hAnsi="Arial" w:cs="Arial"/>
          <w:b/>
          <w:i/>
          <w:iCs/>
        </w:rPr>
      </w:pPr>
    </w:p>
    <w:p w14:paraId="4B3A6B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B3B1E0A" w14:textId="77777777" w:rsidR="00B72470" w:rsidRPr="0022740B" w:rsidRDefault="0022740B" w:rsidP="00302082">
      <w:pPr>
        <w:spacing w:after="120" w:line="240" w:lineRule="auto"/>
        <w:ind w:left="426" w:right="260"/>
        <w:rPr>
          <w:rFonts w:ascii="Arial" w:hAnsi="Arial" w:cs="Arial"/>
          <w:iCs/>
        </w:rPr>
      </w:pPr>
      <w:r>
        <w:rPr>
          <w:rFonts w:ascii="Arial" w:hAnsi="Arial" w:cs="Arial"/>
          <w:iCs/>
        </w:rPr>
        <w:t>100% Coursework (3,000 words)</w:t>
      </w:r>
    </w:p>
    <w:p w14:paraId="45FC3355" w14:textId="77777777" w:rsidR="0062219E" w:rsidRDefault="0062219E" w:rsidP="00302082">
      <w:pPr>
        <w:spacing w:after="120" w:line="240" w:lineRule="auto"/>
        <w:ind w:left="426" w:right="260"/>
        <w:rPr>
          <w:rFonts w:ascii="Arial" w:hAnsi="Arial" w:cs="Arial"/>
          <w:b/>
          <w:i/>
          <w:iCs/>
        </w:rPr>
      </w:pPr>
    </w:p>
    <w:p w14:paraId="774A2B9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376B596" w14:textId="77777777" w:rsidR="001C1787" w:rsidRPr="001C1787" w:rsidRDefault="001C1787" w:rsidP="001C1787">
      <w:pPr>
        <w:spacing w:after="120" w:line="240" w:lineRule="auto"/>
        <w:ind w:left="567" w:right="261"/>
        <w:jc w:val="both"/>
        <w:rPr>
          <w:rFonts w:ascii="Arial" w:hAnsi="Arial" w:cs="Arial"/>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804"/>
        <w:gridCol w:w="804"/>
        <w:gridCol w:w="802"/>
        <w:gridCol w:w="801"/>
        <w:gridCol w:w="801"/>
        <w:gridCol w:w="801"/>
        <w:gridCol w:w="801"/>
        <w:gridCol w:w="801"/>
        <w:gridCol w:w="801"/>
      </w:tblGrid>
      <w:tr w:rsidR="000211C5" w:rsidRPr="00FC2954" w14:paraId="73C9CF93" w14:textId="77777777" w:rsidTr="000211C5">
        <w:tc>
          <w:tcPr>
            <w:tcW w:w="1622" w:type="pct"/>
            <w:shd w:val="clear" w:color="auto" w:fill="D9D9D9"/>
          </w:tcPr>
          <w:p w14:paraId="2C214031" w14:textId="77777777" w:rsidR="000211C5" w:rsidRPr="00FC2954" w:rsidRDefault="000211C5" w:rsidP="00FC2954">
            <w:pPr>
              <w:spacing w:after="120" w:line="240" w:lineRule="auto"/>
              <w:ind w:left="33"/>
              <w:rPr>
                <w:rFonts w:ascii="Arial" w:hAnsi="Arial" w:cs="Arial"/>
                <w:b/>
              </w:rPr>
            </w:pPr>
            <w:r w:rsidRPr="00FC2954">
              <w:rPr>
                <w:rFonts w:ascii="Arial" w:hAnsi="Arial" w:cs="Arial"/>
                <w:b/>
              </w:rPr>
              <w:t>Module learning outcome</w:t>
            </w:r>
          </w:p>
        </w:tc>
        <w:tc>
          <w:tcPr>
            <w:tcW w:w="376" w:type="pct"/>
            <w:shd w:val="clear" w:color="auto" w:fill="auto"/>
          </w:tcPr>
          <w:p w14:paraId="12A865A8" w14:textId="77777777" w:rsidR="000211C5" w:rsidRPr="00FC2954" w:rsidRDefault="000211C5" w:rsidP="00FC2954">
            <w:pPr>
              <w:spacing w:after="120" w:line="240" w:lineRule="auto"/>
              <w:jc w:val="center"/>
              <w:rPr>
                <w:rFonts w:ascii="Arial" w:hAnsi="Arial" w:cs="Arial"/>
              </w:rPr>
            </w:pPr>
            <w:r w:rsidRPr="00FC2954">
              <w:rPr>
                <w:rFonts w:ascii="Arial" w:hAnsi="Arial" w:cs="Arial"/>
              </w:rPr>
              <w:t>8.1</w:t>
            </w:r>
          </w:p>
        </w:tc>
        <w:tc>
          <w:tcPr>
            <w:tcW w:w="376" w:type="pct"/>
            <w:shd w:val="clear" w:color="auto" w:fill="auto"/>
          </w:tcPr>
          <w:p w14:paraId="615086F1" w14:textId="77777777" w:rsidR="000211C5" w:rsidRPr="00FC2954" w:rsidRDefault="000211C5" w:rsidP="00FC2954">
            <w:pPr>
              <w:spacing w:after="120" w:line="240" w:lineRule="auto"/>
              <w:jc w:val="center"/>
              <w:rPr>
                <w:rFonts w:ascii="Arial" w:hAnsi="Arial" w:cs="Arial"/>
              </w:rPr>
            </w:pPr>
            <w:r w:rsidRPr="00FC2954">
              <w:rPr>
                <w:rFonts w:ascii="Arial" w:hAnsi="Arial" w:cs="Arial"/>
              </w:rPr>
              <w:t>8.2</w:t>
            </w:r>
          </w:p>
        </w:tc>
        <w:tc>
          <w:tcPr>
            <w:tcW w:w="375" w:type="pct"/>
            <w:shd w:val="clear" w:color="auto" w:fill="auto"/>
          </w:tcPr>
          <w:p w14:paraId="6955AC22" w14:textId="77777777" w:rsidR="000211C5" w:rsidRPr="00FC2954" w:rsidRDefault="000211C5" w:rsidP="00FC2954">
            <w:pPr>
              <w:spacing w:after="120" w:line="240" w:lineRule="auto"/>
              <w:jc w:val="center"/>
              <w:rPr>
                <w:rFonts w:ascii="Arial" w:hAnsi="Arial" w:cs="Arial"/>
              </w:rPr>
            </w:pPr>
            <w:r w:rsidRPr="00FC2954">
              <w:rPr>
                <w:rFonts w:ascii="Arial" w:hAnsi="Arial" w:cs="Arial"/>
              </w:rPr>
              <w:t>8.3</w:t>
            </w:r>
          </w:p>
        </w:tc>
        <w:tc>
          <w:tcPr>
            <w:tcW w:w="375" w:type="pct"/>
          </w:tcPr>
          <w:p w14:paraId="16B9735D" w14:textId="77777777" w:rsidR="000211C5" w:rsidRPr="00FC2954" w:rsidRDefault="000211C5" w:rsidP="00FC2954">
            <w:pPr>
              <w:spacing w:after="120" w:line="240" w:lineRule="auto"/>
              <w:jc w:val="center"/>
              <w:rPr>
                <w:rFonts w:ascii="Arial" w:hAnsi="Arial" w:cs="Arial"/>
              </w:rPr>
            </w:pPr>
            <w:r>
              <w:rPr>
                <w:rFonts w:ascii="Arial" w:hAnsi="Arial" w:cs="Arial"/>
              </w:rPr>
              <w:t>8.4</w:t>
            </w:r>
          </w:p>
        </w:tc>
        <w:tc>
          <w:tcPr>
            <w:tcW w:w="375" w:type="pct"/>
            <w:shd w:val="clear" w:color="auto" w:fill="auto"/>
          </w:tcPr>
          <w:p w14:paraId="638B768C" w14:textId="77777777" w:rsidR="000211C5" w:rsidRPr="00FC2954" w:rsidRDefault="000211C5" w:rsidP="00FC2954">
            <w:pPr>
              <w:spacing w:after="120" w:line="240" w:lineRule="auto"/>
              <w:jc w:val="center"/>
              <w:rPr>
                <w:rFonts w:ascii="Arial" w:hAnsi="Arial" w:cs="Arial"/>
              </w:rPr>
            </w:pPr>
            <w:r w:rsidRPr="00FC2954">
              <w:rPr>
                <w:rFonts w:ascii="Arial" w:hAnsi="Arial" w:cs="Arial"/>
              </w:rPr>
              <w:t>9.1</w:t>
            </w:r>
          </w:p>
        </w:tc>
        <w:tc>
          <w:tcPr>
            <w:tcW w:w="375" w:type="pct"/>
            <w:shd w:val="clear" w:color="auto" w:fill="auto"/>
          </w:tcPr>
          <w:p w14:paraId="784FC8CD" w14:textId="77777777" w:rsidR="000211C5" w:rsidRPr="00FC2954" w:rsidRDefault="000211C5" w:rsidP="00FC2954">
            <w:pPr>
              <w:spacing w:after="120" w:line="240" w:lineRule="auto"/>
              <w:jc w:val="center"/>
              <w:rPr>
                <w:rFonts w:ascii="Arial" w:hAnsi="Arial" w:cs="Arial"/>
              </w:rPr>
            </w:pPr>
            <w:r w:rsidRPr="00FC2954">
              <w:rPr>
                <w:rFonts w:ascii="Arial" w:hAnsi="Arial" w:cs="Arial"/>
              </w:rPr>
              <w:t>9.2</w:t>
            </w:r>
          </w:p>
        </w:tc>
        <w:tc>
          <w:tcPr>
            <w:tcW w:w="375" w:type="pct"/>
            <w:shd w:val="clear" w:color="auto" w:fill="auto"/>
          </w:tcPr>
          <w:p w14:paraId="27D7488D" w14:textId="77777777" w:rsidR="000211C5" w:rsidRPr="00FC2954" w:rsidRDefault="000211C5" w:rsidP="00FC2954">
            <w:pPr>
              <w:spacing w:after="120" w:line="240" w:lineRule="auto"/>
              <w:jc w:val="center"/>
              <w:rPr>
                <w:rFonts w:ascii="Arial" w:hAnsi="Arial" w:cs="Arial"/>
              </w:rPr>
            </w:pPr>
            <w:r w:rsidRPr="00FC2954">
              <w:rPr>
                <w:rFonts w:ascii="Arial" w:hAnsi="Arial" w:cs="Arial"/>
              </w:rPr>
              <w:t>9.3</w:t>
            </w:r>
          </w:p>
        </w:tc>
        <w:tc>
          <w:tcPr>
            <w:tcW w:w="375" w:type="pct"/>
          </w:tcPr>
          <w:p w14:paraId="0907083E" w14:textId="77777777" w:rsidR="000211C5" w:rsidRPr="00FC2954" w:rsidRDefault="000211C5" w:rsidP="00FC2954">
            <w:pPr>
              <w:spacing w:after="120" w:line="240" w:lineRule="auto"/>
              <w:jc w:val="center"/>
              <w:rPr>
                <w:rFonts w:ascii="Arial" w:hAnsi="Arial" w:cs="Arial"/>
              </w:rPr>
            </w:pPr>
            <w:r>
              <w:rPr>
                <w:rFonts w:ascii="Arial" w:hAnsi="Arial" w:cs="Arial"/>
              </w:rPr>
              <w:t>9.4</w:t>
            </w:r>
          </w:p>
        </w:tc>
        <w:tc>
          <w:tcPr>
            <w:tcW w:w="375" w:type="pct"/>
          </w:tcPr>
          <w:p w14:paraId="6DD3DCC8" w14:textId="77777777" w:rsidR="000211C5" w:rsidRDefault="000211C5" w:rsidP="00FC2954">
            <w:pPr>
              <w:spacing w:after="120" w:line="240" w:lineRule="auto"/>
              <w:jc w:val="center"/>
              <w:rPr>
                <w:rFonts w:ascii="Arial" w:hAnsi="Arial" w:cs="Arial"/>
              </w:rPr>
            </w:pPr>
            <w:r>
              <w:rPr>
                <w:rFonts w:ascii="Arial" w:hAnsi="Arial" w:cs="Arial"/>
              </w:rPr>
              <w:t>9.5</w:t>
            </w:r>
          </w:p>
        </w:tc>
      </w:tr>
      <w:tr w:rsidR="000211C5" w:rsidRPr="00FC2954" w14:paraId="317E9219" w14:textId="77777777" w:rsidTr="000211C5">
        <w:tc>
          <w:tcPr>
            <w:tcW w:w="1622" w:type="pct"/>
            <w:shd w:val="clear" w:color="auto" w:fill="D9D9D9"/>
          </w:tcPr>
          <w:p w14:paraId="202D4266" w14:textId="77777777" w:rsidR="000211C5" w:rsidRPr="00FC2954" w:rsidRDefault="000211C5" w:rsidP="00FC2954">
            <w:pPr>
              <w:spacing w:after="120" w:line="240" w:lineRule="auto"/>
              <w:rPr>
                <w:rFonts w:ascii="Arial" w:hAnsi="Arial" w:cs="Arial"/>
                <w:b/>
              </w:rPr>
            </w:pPr>
            <w:r w:rsidRPr="00FC2954">
              <w:rPr>
                <w:rFonts w:ascii="Arial" w:hAnsi="Arial" w:cs="Arial"/>
                <w:b/>
              </w:rPr>
              <w:t>Learning/ teaching method</w:t>
            </w:r>
          </w:p>
        </w:tc>
        <w:tc>
          <w:tcPr>
            <w:tcW w:w="376" w:type="pct"/>
            <w:shd w:val="clear" w:color="auto" w:fill="auto"/>
          </w:tcPr>
          <w:p w14:paraId="0359109C" w14:textId="77777777" w:rsidR="000211C5" w:rsidRPr="00FC2954" w:rsidRDefault="000211C5" w:rsidP="00FC2954">
            <w:pPr>
              <w:spacing w:after="120" w:line="240" w:lineRule="auto"/>
              <w:jc w:val="center"/>
              <w:rPr>
                <w:rFonts w:ascii="Arial" w:hAnsi="Arial" w:cs="Arial"/>
                <w:b/>
              </w:rPr>
            </w:pPr>
          </w:p>
        </w:tc>
        <w:tc>
          <w:tcPr>
            <w:tcW w:w="376" w:type="pct"/>
            <w:shd w:val="clear" w:color="auto" w:fill="auto"/>
          </w:tcPr>
          <w:p w14:paraId="0ADEE414" w14:textId="77777777" w:rsidR="000211C5" w:rsidRPr="00FC2954" w:rsidRDefault="000211C5" w:rsidP="00FC2954">
            <w:pPr>
              <w:spacing w:after="120" w:line="240" w:lineRule="auto"/>
              <w:jc w:val="center"/>
              <w:rPr>
                <w:rFonts w:ascii="Arial" w:hAnsi="Arial" w:cs="Arial"/>
                <w:b/>
              </w:rPr>
            </w:pPr>
          </w:p>
        </w:tc>
        <w:tc>
          <w:tcPr>
            <w:tcW w:w="375" w:type="pct"/>
            <w:shd w:val="clear" w:color="auto" w:fill="auto"/>
          </w:tcPr>
          <w:p w14:paraId="23E0779C" w14:textId="77777777" w:rsidR="000211C5" w:rsidRPr="00FC2954" w:rsidRDefault="000211C5" w:rsidP="00FC2954">
            <w:pPr>
              <w:spacing w:after="120" w:line="240" w:lineRule="auto"/>
              <w:jc w:val="center"/>
              <w:rPr>
                <w:rFonts w:ascii="Arial" w:hAnsi="Arial" w:cs="Arial"/>
                <w:b/>
              </w:rPr>
            </w:pPr>
          </w:p>
        </w:tc>
        <w:tc>
          <w:tcPr>
            <w:tcW w:w="375" w:type="pct"/>
          </w:tcPr>
          <w:p w14:paraId="755952D1" w14:textId="77777777" w:rsidR="000211C5" w:rsidRPr="00FC2954" w:rsidRDefault="000211C5" w:rsidP="00FC2954">
            <w:pPr>
              <w:spacing w:after="120" w:line="240" w:lineRule="auto"/>
              <w:jc w:val="center"/>
              <w:rPr>
                <w:rFonts w:ascii="Arial" w:hAnsi="Arial" w:cs="Arial"/>
                <w:b/>
              </w:rPr>
            </w:pPr>
          </w:p>
        </w:tc>
        <w:tc>
          <w:tcPr>
            <w:tcW w:w="375" w:type="pct"/>
            <w:shd w:val="clear" w:color="auto" w:fill="auto"/>
          </w:tcPr>
          <w:p w14:paraId="7ECB1023" w14:textId="77777777" w:rsidR="000211C5" w:rsidRPr="00FC2954" w:rsidRDefault="000211C5" w:rsidP="00FC2954">
            <w:pPr>
              <w:spacing w:after="120" w:line="240" w:lineRule="auto"/>
              <w:jc w:val="center"/>
              <w:rPr>
                <w:rFonts w:ascii="Arial" w:hAnsi="Arial" w:cs="Arial"/>
                <w:b/>
              </w:rPr>
            </w:pPr>
          </w:p>
        </w:tc>
        <w:tc>
          <w:tcPr>
            <w:tcW w:w="375" w:type="pct"/>
            <w:shd w:val="clear" w:color="auto" w:fill="auto"/>
          </w:tcPr>
          <w:p w14:paraId="4F37046D" w14:textId="77777777" w:rsidR="000211C5" w:rsidRPr="00FC2954" w:rsidRDefault="000211C5" w:rsidP="00FC2954">
            <w:pPr>
              <w:spacing w:after="120" w:line="240" w:lineRule="auto"/>
              <w:jc w:val="center"/>
              <w:rPr>
                <w:rFonts w:ascii="Arial" w:hAnsi="Arial" w:cs="Arial"/>
                <w:b/>
              </w:rPr>
            </w:pPr>
          </w:p>
        </w:tc>
        <w:tc>
          <w:tcPr>
            <w:tcW w:w="375" w:type="pct"/>
            <w:shd w:val="clear" w:color="auto" w:fill="auto"/>
          </w:tcPr>
          <w:p w14:paraId="0CB1B13A" w14:textId="77777777" w:rsidR="000211C5" w:rsidRPr="00FC2954" w:rsidRDefault="000211C5" w:rsidP="00FC2954">
            <w:pPr>
              <w:spacing w:after="120" w:line="240" w:lineRule="auto"/>
              <w:jc w:val="center"/>
              <w:rPr>
                <w:rFonts w:ascii="Arial" w:hAnsi="Arial" w:cs="Arial"/>
                <w:b/>
              </w:rPr>
            </w:pPr>
          </w:p>
        </w:tc>
        <w:tc>
          <w:tcPr>
            <w:tcW w:w="375" w:type="pct"/>
          </w:tcPr>
          <w:p w14:paraId="17E8B991" w14:textId="77777777" w:rsidR="000211C5" w:rsidRPr="00FC2954" w:rsidRDefault="000211C5" w:rsidP="00FC2954">
            <w:pPr>
              <w:spacing w:after="120" w:line="240" w:lineRule="auto"/>
              <w:jc w:val="center"/>
              <w:rPr>
                <w:rFonts w:ascii="Arial" w:hAnsi="Arial" w:cs="Arial"/>
                <w:b/>
              </w:rPr>
            </w:pPr>
          </w:p>
        </w:tc>
        <w:tc>
          <w:tcPr>
            <w:tcW w:w="375" w:type="pct"/>
          </w:tcPr>
          <w:p w14:paraId="5623ABB1" w14:textId="77777777" w:rsidR="000211C5" w:rsidRPr="00FC2954" w:rsidRDefault="000211C5" w:rsidP="00FC2954">
            <w:pPr>
              <w:spacing w:after="120" w:line="240" w:lineRule="auto"/>
              <w:jc w:val="center"/>
              <w:rPr>
                <w:rFonts w:ascii="Arial" w:hAnsi="Arial" w:cs="Arial"/>
                <w:b/>
              </w:rPr>
            </w:pPr>
          </w:p>
        </w:tc>
      </w:tr>
      <w:tr w:rsidR="000211C5" w:rsidRPr="00FC2954" w14:paraId="28441CB2" w14:textId="77777777" w:rsidTr="000211C5">
        <w:tc>
          <w:tcPr>
            <w:tcW w:w="1622" w:type="pct"/>
            <w:shd w:val="clear" w:color="auto" w:fill="auto"/>
          </w:tcPr>
          <w:p w14:paraId="5FB79907" w14:textId="77777777" w:rsidR="000211C5" w:rsidRPr="00FC2954" w:rsidRDefault="000211C5" w:rsidP="00FC2954">
            <w:pPr>
              <w:spacing w:after="120" w:line="240" w:lineRule="auto"/>
              <w:rPr>
                <w:rFonts w:ascii="Arial" w:hAnsi="Arial" w:cs="Arial"/>
              </w:rPr>
            </w:pPr>
            <w:r w:rsidRPr="00FC2954">
              <w:rPr>
                <w:rFonts w:ascii="Arial" w:hAnsi="Arial" w:cs="Arial"/>
              </w:rPr>
              <w:t>Private Study</w:t>
            </w:r>
          </w:p>
        </w:tc>
        <w:tc>
          <w:tcPr>
            <w:tcW w:w="376" w:type="pct"/>
            <w:shd w:val="clear" w:color="auto" w:fill="auto"/>
          </w:tcPr>
          <w:p w14:paraId="21769A7B"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6" w:type="pct"/>
            <w:shd w:val="clear" w:color="auto" w:fill="auto"/>
          </w:tcPr>
          <w:p w14:paraId="5E111A9A"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51366F72"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tcPr>
          <w:p w14:paraId="305E38AA"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shd w:val="clear" w:color="auto" w:fill="auto"/>
          </w:tcPr>
          <w:p w14:paraId="29B099D7"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770A9CE7"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6D3234EA" w14:textId="77777777" w:rsidR="000211C5" w:rsidRPr="00FC2954" w:rsidRDefault="000211C5" w:rsidP="00FC2954">
            <w:pPr>
              <w:spacing w:after="120" w:line="240" w:lineRule="auto"/>
              <w:jc w:val="center"/>
              <w:rPr>
                <w:rFonts w:ascii="Arial" w:hAnsi="Arial" w:cs="Arial"/>
                <w:b/>
              </w:rPr>
            </w:pPr>
          </w:p>
        </w:tc>
        <w:tc>
          <w:tcPr>
            <w:tcW w:w="375" w:type="pct"/>
          </w:tcPr>
          <w:p w14:paraId="3A24DD89"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tcPr>
          <w:p w14:paraId="3353933B"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r>
      <w:tr w:rsidR="000211C5" w:rsidRPr="00FC2954" w14:paraId="4957A530" w14:textId="77777777" w:rsidTr="000211C5">
        <w:tc>
          <w:tcPr>
            <w:tcW w:w="1622" w:type="pct"/>
            <w:shd w:val="clear" w:color="auto" w:fill="auto"/>
          </w:tcPr>
          <w:p w14:paraId="580D9F78" w14:textId="77777777" w:rsidR="000211C5" w:rsidRPr="00FC2954" w:rsidRDefault="000211C5" w:rsidP="00FC2954">
            <w:pPr>
              <w:spacing w:after="120" w:line="240" w:lineRule="auto"/>
              <w:rPr>
                <w:rFonts w:ascii="Arial" w:hAnsi="Arial" w:cs="Arial"/>
              </w:rPr>
            </w:pPr>
            <w:r w:rsidRPr="00FC2954">
              <w:rPr>
                <w:rFonts w:ascii="Arial" w:hAnsi="Arial" w:cs="Arial"/>
              </w:rPr>
              <w:t>Lecture</w:t>
            </w:r>
          </w:p>
        </w:tc>
        <w:tc>
          <w:tcPr>
            <w:tcW w:w="376" w:type="pct"/>
            <w:shd w:val="clear" w:color="auto" w:fill="auto"/>
          </w:tcPr>
          <w:p w14:paraId="1DABB163"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6" w:type="pct"/>
            <w:shd w:val="clear" w:color="auto" w:fill="auto"/>
          </w:tcPr>
          <w:p w14:paraId="5EC0E0EE"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2881EC9E"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tcPr>
          <w:p w14:paraId="1B5F414B"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shd w:val="clear" w:color="auto" w:fill="auto"/>
          </w:tcPr>
          <w:p w14:paraId="30589032"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50A09F9C"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3D180E85" w14:textId="77777777" w:rsidR="000211C5" w:rsidRPr="00FC2954" w:rsidRDefault="000211C5" w:rsidP="00FC2954">
            <w:pPr>
              <w:spacing w:after="120" w:line="240" w:lineRule="auto"/>
              <w:jc w:val="center"/>
              <w:rPr>
                <w:rFonts w:ascii="Arial" w:hAnsi="Arial" w:cs="Arial"/>
                <w:b/>
              </w:rPr>
            </w:pPr>
          </w:p>
        </w:tc>
        <w:tc>
          <w:tcPr>
            <w:tcW w:w="375" w:type="pct"/>
          </w:tcPr>
          <w:p w14:paraId="5EF1DEE7"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tcPr>
          <w:p w14:paraId="000134EA"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r>
      <w:tr w:rsidR="000211C5" w:rsidRPr="00FC2954" w14:paraId="22196B44" w14:textId="77777777" w:rsidTr="000211C5">
        <w:tc>
          <w:tcPr>
            <w:tcW w:w="1622" w:type="pct"/>
            <w:shd w:val="clear" w:color="auto" w:fill="auto"/>
          </w:tcPr>
          <w:p w14:paraId="4268F469" w14:textId="77777777" w:rsidR="000211C5" w:rsidRPr="00FC2954" w:rsidRDefault="000211C5" w:rsidP="00FC2954">
            <w:pPr>
              <w:spacing w:after="120" w:line="240" w:lineRule="auto"/>
              <w:rPr>
                <w:rFonts w:ascii="Arial" w:hAnsi="Arial" w:cs="Arial"/>
              </w:rPr>
            </w:pPr>
            <w:r w:rsidRPr="00FC2954">
              <w:rPr>
                <w:rFonts w:ascii="Arial" w:hAnsi="Arial" w:cs="Arial"/>
              </w:rPr>
              <w:t>Seminar</w:t>
            </w:r>
          </w:p>
        </w:tc>
        <w:tc>
          <w:tcPr>
            <w:tcW w:w="376" w:type="pct"/>
            <w:shd w:val="clear" w:color="auto" w:fill="auto"/>
          </w:tcPr>
          <w:p w14:paraId="4F753CE8"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6" w:type="pct"/>
            <w:shd w:val="clear" w:color="auto" w:fill="auto"/>
          </w:tcPr>
          <w:p w14:paraId="5FAE652C"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406C4178"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tcPr>
          <w:p w14:paraId="1418756F"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shd w:val="clear" w:color="auto" w:fill="auto"/>
          </w:tcPr>
          <w:p w14:paraId="095DD8D4"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7053E4A6"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5D77B7E1" w14:textId="77777777" w:rsidR="000211C5" w:rsidRPr="00FC2954" w:rsidRDefault="000211C5" w:rsidP="00FC2954">
            <w:pPr>
              <w:spacing w:after="120" w:line="240" w:lineRule="auto"/>
              <w:jc w:val="center"/>
              <w:rPr>
                <w:rFonts w:ascii="Arial" w:hAnsi="Arial" w:cs="Arial"/>
                <w:b/>
              </w:rPr>
            </w:pPr>
          </w:p>
        </w:tc>
        <w:tc>
          <w:tcPr>
            <w:tcW w:w="375" w:type="pct"/>
          </w:tcPr>
          <w:p w14:paraId="54D60B14"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tcPr>
          <w:p w14:paraId="3273DE06"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r>
      <w:tr w:rsidR="000211C5" w:rsidRPr="00FC2954" w14:paraId="120934A7" w14:textId="77777777" w:rsidTr="000211C5">
        <w:tc>
          <w:tcPr>
            <w:tcW w:w="1622" w:type="pct"/>
            <w:shd w:val="clear" w:color="auto" w:fill="D9D9D9"/>
          </w:tcPr>
          <w:p w14:paraId="4434D66F" w14:textId="77777777" w:rsidR="000211C5" w:rsidRPr="00FC2954" w:rsidRDefault="000211C5" w:rsidP="00FC2954">
            <w:pPr>
              <w:spacing w:after="120" w:line="240" w:lineRule="auto"/>
              <w:rPr>
                <w:rFonts w:ascii="Arial" w:hAnsi="Arial" w:cs="Arial"/>
                <w:b/>
              </w:rPr>
            </w:pPr>
            <w:r w:rsidRPr="00FC2954">
              <w:rPr>
                <w:rFonts w:ascii="Arial" w:hAnsi="Arial" w:cs="Arial"/>
                <w:b/>
              </w:rPr>
              <w:t>Assessment method</w:t>
            </w:r>
          </w:p>
        </w:tc>
        <w:tc>
          <w:tcPr>
            <w:tcW w:w="376" w:type="pct"/>
            <w:shd w:val="clear" w:color="auto" w:fill="auto"/>
          </w:tcPr>
          <w:p w14:paraId="3A134C26" w14:textId="77777777" w:rsidR="000211C5" w:rsidRPr="00FC2954" w:rsidRDefault="000211C5" w:rsidP="00FC2954">
            <w:pPr>
              <w:spacing w:after="120" w:line="240" w:lineRule="auto"/>
              <w:jc w:val="center"/>
              <w:rPr>
                <w:rFonts w:ascii="Arial" w:hAnsi="Arial" w:cs="Arial"/>
                <w:b/>
              </w:rPr>
            </w:pPr>
          </w:p>
        </w:tc>
        <w:tc>
          <w:tcPr>
            <w:tcW w:w="376" w:type="pct"/>
            <w:shd w:val="clear" w:color="auto" w:fill="auto"/>
          </w:tcPr>
          <w:p w14:paraId="115D0FE5" w14:textId="77777777" w:rsidR="000211C5" w:rsidRPr="00FC2954" w:rsidRDefault="000211C5" w:rsidP="00FC2954">
            <w:pPr>
              <w:spacing w:after="120" w:line="240" w:lineRule="auto"/>
              <w:jc w:val="center"/>
              <w:rPr>
                <w:rFonts w:ascii="Arial" w:hAnsi="Arial" w:cs="Arial"/>
                <w:b/>
              </w:rPr>
            </w:pPr>
          </w:p>
        </w:tc>
        <w:tc>
          <w:tcPr>
            <w:tcW w:w="375" w:type="pct"/>
            <w:shd w:val="clear" w:color="auto" w:fill="auto"/>
          </w:tcPr>
          <w:p w14:paraId="3A377F9C" w14:textId="77777777" w:rsidR="000211C5" w:rsidRPr="00FC2954" w:rsidRDefault="000211C5" w:rsidP="00FC2954">
            <w:pPr>
              <w:spacing w:after="120" w:line="240" w:lineRule="auto"/>
              <w:jc w:val="center"/>
              <w:rPr>
                <w:rFonts w:ascii="Arial" w:hAnsi="Arial" w:cs="Arial"/>
                <w:b/>
              </w:rPr>
            </w:pPr>
          </w:p>
        </w:tc>
        <w:tc>
          <w:tcPr>
            <w:tcW w:w="375" w:type="pct"/>
          </w:tcPr>
          <w:p w14:paraId="7E275F15" w14:textId="77777777" w:rsidR="000211C5" w:rsidRPr="00FC2954" w:rsidRDefault="000211C5" w:rsidP="00FC2954">
            <w:pPr>
              <w:spacing w:after="120" w:line="240" w:lineRule="auto"/>
              <w:jc w:val="center"/>
              <w:rPr>
                <w:rFonts w:ascii="Arial" w:hAnsi="Arial" w:cs="Arial"/>
                <w:b/>
              </w:rPr>
            </w:pPr>
          </w:p>
        </w:tc>
        <w:tc>
          <w:tcPr>
            <w:tcW w:w="375" w:type="pct"/>
            <w:shd w:val="clear" w:color="auto" w:fill="auto"/>
          </w:tcPr>
          <w:p w14:paraId="4777998C" w14:textId="77777777" w:rsidR="000211C5" w:rsidRPr="00FC2954" w:rsidRDefault="000211C5" w:rsidP="00FC2954">
            <w:pPr>
              <w:spacing w:after="120" w:line="240" w:lineRule="auto"/>
              <w:jc w:val="center"/>
              <w:rPr>
                <w:rFonts w:ascii="Arial" w:hAnsi="Arial" w:cs="Arial"/>
                <w:b/>
              </w:rPr>
            </w:pPr>
          </w:p>
        </w:tc>
        <w:tc>
          <w:tcPr>
            <w:tcW w:w="375" w:type="pct"/>
            <w:shd w:val="clear" w:color="auto" w:fill="auto"/>
          </w:tcPr>
          <w:p w14:paraId="524A5F82" w14:textId="77777777" w:rsidR="000211C5" w:rsidRPr="00FC2954" w:rsidRDefault="000211C5" w:rsidP="00FC2954">
            <w:pPr>
              <w:spacing w:after="120" w:line="240" w:lineRule="auto"/>
              <w:jc w:val="center"/>
              <w:rPr>
                <w:rFonts w:ascii="Arial" w:hAnsi="Arial" w:cs="Arial"/>
                <w:b/>
              </w:rPr>
            </w:pPr>
          </w:p>
        </w:tc>
        <w:tc>
          <w:tcPr>
            <w:tcW w:w="375" w:type="pct"/>
            <w:shd w:val="clear" w:color="auto" w:fill="auto"/>
          </w:tcPr>
          <w:p w14:paraId="0A3EDB4B" w14:textId="77777777" w:rsidR="000211C5" w:rsidRPr="00FC2954" w:rsidRDefault="000211C5" w:rsidP="00FC2954">
            <w:pPr>
              <w:spacing w:after="120" w:line="240" w:lineRule="auto"/>
              <w:jc w:val="center"/>
              <w:rPr>
                <w:rFonts w:ascii="Arial" w:hAnsi="Arial" w:cs="Arial"/>
                <w:b/>
              </w:rPr>
            </w:pPr>
          </w:p>
        </w:tc>
        <w:tc>
          <w:tcPr>
            <w:tcW w:w="375" w:type="pct"/>
          </w:tcPr>
          <w:p w14:paraId="286F704A" w14:textId="77777777" w:rsidR="000211C5" w:rsidRPr="00FC2954" w:rsidRDefault="000211C5" w:rsidP="00FC2954">
            <w:pPr>
              <w:spacing w:after="120" w:line="240" w:lineRule="auto"/>
              <w:jc w:val="center"/>
              <w:rPr>
                <w:rFonts w:ascii="Arial" w:hAnsi="Arial" w:cs="Arial"/>
                <w:b/>
              </w:rPr>
            </w:pPr>
          </w:p>
        </w:tc>
        <w:tc>
          <w:tcPr>
            <w:tcW w:w="375" w:type="pct"/>
          </w:tcPr>
          <w:p w14:paraId="56338885" w14:textId="77777777" w:rsidR="000211C5" w:rsidRPr="00FC2954" w:rsidRDefault="000211C5" w:rsidP="00FC2954">
            <w:pPr>
              <w:spacing w:after="120" w:line="240" w:lineRule="auto"/>
              <w:jc w:val="center"/>
              <w:rPr>
                <w:rFonts w:ascii="Arial" w:hAnsi="Arial" w:cs="Arial"/>
                <w:b/>
              </w:rPr>
            </w:pPr>
          </w:p>
        </w:tc>
      </w:tr>
      <w:tr w:rsidR="000211C5" w:rsidRPr="00FC2954" w14:paraId="76E9D60E" w14:textId="77777777" w:rsidTr="000211C5">
        <w:tc>
          <w:tcPr>
            <w:tcW w:w="1622" w:type="pct"/>
            <w:shd w:val="clear" w:color="auto" w:fill="auto"/>
          </w:tcPr>
          <w:p w14:paraId="0635B873" w14:textId="77777777" w:rsidR="000211C5" w:rsidRPr="00FC2954" w:rsidRDefault="000211C5" w:rsidP="00FC2954">
            <w:pPr>
              <w:spacing w:after="120" w:line="240" w:lineRule="auto"/>
              <w:rPr>
                <w:rFonts w:ascii="Arial" w:hAnsi="Arial" w:cs="Arial"/>
              </w:rPr>
            </w:pPr>
            <w:r w:rsidRPr="00FC2954">
              <w:rPr>
                <w:rFonts w:ascii="Arial" w:hAnsi="Arial" w:cs="Arial"/>
              </w:rPr>
              <w:t>Essays</w:t>
            </w:r>
          </w:p>
        </w:tc>
        <w:tc>
          <w:tcPr>
            <w:tcW w:w="376" w:type="pct"/>
            <w:shd w:val="clear" w:color="auto" w:fill="auto"/>
          </w:tcPr>
          <w:p w14:paraId="55F1B5B8"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6" w:type="pct"/>
            <w:shd w:val="clear" w:color="auto" w:fill="auto"/>
          </w:tcPr>
          <w:p w14:paraId="34D5388C"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72E7317E"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tcPr>
          <w:p w14:paraId="2A62986D"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shd w:val="clear" w:color="auto" w:fill="auto"/>
          </w:tcPr>
          <w:p w14:paraId="237E4592"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3E3FBFD1"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2EAE7D3C" w14:textId="77777777" w:rsidR="000211C5" w:rsidRPr="00FC2954" w:rsidRDefault="000211C5" w:rsidP="00FC2954">
            <w:pPr>
              <w:spacing w:after="120" w:line="240" w:lineRule="auto"/>
              <w:jc w:val="center"/>
              <w:rPr>
                <w:rFonts w:ascii="Arial" w:hAnsi="Arial" w:cs="Arial"/>
                <w:b/>
              </w:rPr>
            </w:pPr>
          </w:p>
        </w:tc>
        <w:tc>
          <w:tcPr>
            <w:tcW w:w="375" w:type="pct"/>
          </w:tcPr>
          <w:p w14:paraId="77072522"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tcPr>
          <w:p w14:paraId="68288E59"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r>
      <w:tr w:rsidR="000211C5" w:rsidRPr="00FC2954" w14:paraId="6977AC13" w14:textId="77777777" w:rsidTr="000211C5">
        <w:tc>
          <w:tcPr>
            <w:tcW w:w="1622" w:type="pct"/>
            <w:shd w:val="clear" w:color="auto" w:fill="auto"/>
          </w:tcPr>
          <w:p w14:paraId="03C5BC3E" w14:textId="77777777" w:rsidR="000211C5" w:rsidRPr="00FC2954" w:rsidRDefault="000211C5" w:rsidP="00FC2954">
            <w:pPr>
              <w:spacing w:after="120" w:line="240" w:lineRule="auto"/>
              <w:rPr>
                <w:rFonts w:ascii="Arial" w:hAnsi="Arial" w:cs="Arial"/>
              </w:rPr>
            </w:pPr>
            <w:r w:rsidRPr="00FC2954">
              <w:rPr>
                <w:rFonts w:ascii="Arial" w:hAnsi="Arial" w:cs="Arial"/>
              </w:rPr>
              <w:t>Presentation</w:t>
            </w:r>
          </w:p>
        </w:tc>
        <w:tc>
          <w:tcPr>
            <w:tcW w:w="376" w:type="pct"/>
            <w:shd w:val="clear" w:color="auto" w:fill="auto"/>
          </w:tcPr>
          <w:p w14:paraId="53D35264"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6" w:type="pct"/>
            <w:shd w:val="clear" w:color="auto" w:fill="auto"/>
          </w:tcPr>
          <w:p w14:paraId="6D0CA52F"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1929FAA1"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tcPr>
          <w:p w14:paraId="7A80C462"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shd w:val="clear" w:color="auto" w:fill="auto"/>
          </w:tcPr>
          <w:p w14:paraId="38FAD1E6"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0953266C"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55F5A3BF" w14:textId="77777777" w:rsidR="000211C5" w:rsidRPr="00FC2954" w:rsidRDefault="000211C5" w:rsidP="00FC2954">
            <w:pPr>
              <w:spacing w:after="120" w:line="240" w:lineRule="auto"/>
              <w:jc w:val="center"/>
              <w:rPr>
                <w:rFonts w:ascii="Arial" w:hAnsi="Arial" w:cs="Arial"/>
                <w:b/>
              </w:rPr>
            </w:pPr>
          </w:p>
        </w:tc>
        <w:tc>
          <w:tcPr>
            <w:tcW w:w="375" w:type="pct"/>
          </w:tcPr>
          <w:p w14:paraId="4B97BE29"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tcPr>
          <w:p w14:paraId="17671AB1"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r>
      <w:tr w:rsidR="000211C5" w:rsidRPr="00FC2954" w14:paraId="0F95BEB0" w14:textId="77777777" w:rsidTr="000211C5">
        <w:tc>
          <w:tcPr>
            <w:tcW w:w="1622" w:type="pct"/>
            <w:shd w:val="clear" w:color="auto" w:fill="auto"/>
          </w:tcPr>
          <w:p w14:paraId="2F114273" w14:textId="77777777" w:rsidR="000211C5" w:rsidRPr="00FC2954" w:rsidRDefault="000211C5" w:rsidP="00FC2954">
            <w:pPr>
              <w:spacing w:after="120" w:line="240" w:lineRule="auto"/>
              <w:rPr>
                <w:rFonts w:ascii="Arial" w:hAnsi="Arial" w:cs="Arial"/>
              </w:rPr>
            </w:pPr>
            <w:r w:rsidRPr="00FC2954">
              <w:rPr>
                <w:rFonts w:ascii="Arial" w:hAnsi="Arial" w:cs="Arial"/>
              </w:rPr>
              <w:t>Exam</w:t>
            </w:r>
          </w:p>
        </w:tc>
        <w:tc>
          <w:tcPr>
            <w:tcW w:w="376" w:type="pct"/>
            <w:shd w:val="clear" w:color="auto" w:fill="auto"/>
          </w:tcPr>
          <w:p w14:paraId="442EFEAF"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6" w:type="pct"/>
            <w:shd w:val="clear" w:color="auto" w:fill="auto"/>
          </w:tcPr>
          <w:p w14:paraId="59ED4F4C"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0007FAA5"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tcPr>
          <w:p w14:paraId="4D272BDC"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shd w:val="clear" w:color="auto" w:fill="auto"/>
          </w:tcPr>
          <w:p w14:paraId="72CA7F4C"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5D826F0F"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shd w:val="clear" w:color="auto" w:fill="auto"/>
          </w:tcPr>
          <w:p w14:paraId="6FEB7461" w14:textId="77777777" w:rsidR="000211C5" w:rsidRPr="00FC2954" w:rsidRDefault="000211C5" w:rsidP="00FC2954">
            <w:pPr>
              <w:spacing w:after="120" w:line="240" w:lineRule="auto"/>
              <w:jc w:val="center"/>
              <w:rPr>
                <w:rFonts w:ascii="Arial" w:hAnsi="Arial" w:cs="Arial"/>
                <w:b/>
              </w:rPr>
            </w:pPr>
            <w:r w:rsidRPr="00FC2954">
              <w:rPr>
                <w:rFonts w:ascii="Arial" w:hAnsi="Arial" w:cs="Arial"/>
                <w:b/>
              </w:rPr>
              <w:t>X</w:t>
            </w:r>
          </w:p>
        </w:tc>
        <w:tc>
          <w:tcPr>
            <w:tcW w:w="375" w:type="pct"/>
          </w:tcPr>
          <w:p w14:paraId="36DC9697"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c>
          <w:tcPr>
            <w:tcW w:w="375" w:type="pct"/>
          </w:tcPr>
          <w:p w14:paraId="4789E151" w14:textId="77777777" w:rsidR="000211C5" w:rsidRPr="00FC2954" w:rsidRDefault="000211C5" w:rsidP="00FC2954">
            <w:pPr>
              <w:spacing w:after="120" w:line="240" w:lineRule="auto"/>
              <w:jc w:val="center"/>
              <w:rPr>
                <w:rFonts w:ascii="Arial" w:hAnsi="Arial" w:cs="Arial"/>
                <w:b/>
              </w:rPr>
            </w:pPr>
            <w:r>
              <w:rPr>
                <w:rFonts w:ascii="Arial" w:hAnsi="Arial" w:cs="Arial"/>
                <w:b/>
              </w:rPr>
              <w:t>X</w:t>
            </w:r>
          </w:p>
        </w:tc>
      </w:tr>
    </w:tbl>
    <w:p w14:paraId="7EC12CBE" w14:textId="77777777" w:rsidR="007A6245" w:rsidRDefault="007A6245" w:rsidP="00302082">
      <w:pPr>
        <w:spacing w:after="120" w:line="240" w:lineRule="auto"/>
        <w:ind w:left="426" w:right="260"/>
        <w:rPr>
          <w:rFonts w:ascii="Arial" w:hAnsi="Arial" w:cs="Arial"/>
          <w:b/>
          <w:iCs/>
        </w:rPr>
      </w:pPr>
    </w:p>
    <w:p w14:paraId="53DE67D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6417AE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2740B">
        <w:rPr>
          <w:rFonts w:ascii="Arial" w:hAnsi="Arial" w:cs="Arial"/>
        </w:rPr>
        <w:t xml:space="preserve"> </w:t>
      </w:r>
      <w:r w:rsidR="002D0150">
        <w:rPr>
          <w:rFonts w:ascii="Arial" w:hAnsi="Arial" w:cs="Arial"/>
        </w:rPr>
        <w:t>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9145EF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D8CC17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BE5C20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8504B73" w14:textId="77777777" w:rsidR="00883204" w:rsidRDefault="00883204" w:rsidP="00696FF5">
      <w:pPr>
        <w:spacing w:after="120" w:line="240" w:lineRule="auto"/>
        <w:ind w:left="567" w:right="260"/>
        <w:rPr>
          <w:rFonts w:ascii="Arial" w:hAnsi="Arial" w:cs="Arial"/>
          <w:i/>
          <w:iCs/>
        </w:rPr>
      </w:pPr>
    </w:p>
    <w:p w14:paraId="2B6B3F4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C66C7ED" w14:textId="77777777" w:rsidR="009A2D37" w:rsidRPr="0022740B" w:rsidRDefault="0022740B" w:rsidP="00696FF5">
      <w:pPr>
        <w:spacing w:after="120" w:line="240" w:lineRule="auto"/>
        <w:ind w:left="567" w:right="260"/>
        <w:jc w:val="both"/>
        <w:rPr>
          <w:rFonts w:ascii="Arial" w:hAnsi="Arial" w:cs="Arial"/>
          <w:b/>
        </w:rPr>
      </w:pPr>
      <w:r>
        <w:rPr>
          <w:rFonts w:ascii="Arial" w:hAnsi="Arial" w:cs="Arial"/>
        </w:rPr>
        <w:lastRenderedPageBreak/>
        <w:t>Canterbury</w:t>
      </w:r>
    </w:p>
    <w:p w14:paraId="1E10C018" w14:textId="77777777" w:rsidR="009A2D37" w:rsidRDefault="009A2D37" w:rsidP="00302082">
      <w:pPr>
        <w:spacing w:after="120" w:line="240" w:lineRule="auto"/>
        <w:ind w:left="426" w:right="260"/>
        <w:rPr>
          <w:rFonts w:ascii="Arial" w:hAnsi="Arial" w:cs="Arial"/>
          <w:i/>
          <w:iCs/>
        </w:rPr>
      </w:pPr>
    </w:p>
    <w:p w14:paraId="03A608E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3B03187" w14:textId="77777777" w:rsidR="00922E9E" w:rsidRPr="0022740B" w:rsidRDefault="0022740B" w:rsidP="00302082">
      <w:pPr>
        <w:spacing w:after="120" w:line="240" w:lineRule="auto"/>
        <w:ind w:left="426" w:right="260"/>
        <w:rPr>
          <w:rFonts w:ascii="Arial" w:hAnsi="Arial" w:cs="Arial"/>
          <w:iCs/>
        </w:rPr>
      </w:pPr>
      <w:r w:rsidRPr="0022740B">
        <w:rPr>
          <w:rFonts w:ascii="Arial" w:hAnsi="Arial" w:cs="Arial"/>
          <w:iCs/>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2D0150">
        <w:rPr>
          <w:rFonts w:ascii="Arial" w:hAnsi="Arial" w:cs="Arial"/>
          <w:iCs/>
        </w:rPr>
        <w:t xml:space="preserve"> As this entire module relates to the history of Modern Germany it is international in outlook by its nature. The learning outcomes in section 8 make this clear.  </w:t>
      </w:r>
    </w:p>
    <w:p w14:paraId="6968D6F1" w14:textId="77777777" w:rsidR="00883204" w:rsidRPr="00883204" w:rsidRDefault="00883204" w:rsidP="00883204">
      <w:pPr>
        <w:rPr>
          <w:rFonts w:ascii="Arial" w:hAnsi="Arial" w:cs="Arial"/>
        </w:rPr>
      </w:pPr>
    </w:p>
    <w:p w14:paraId="760ABFA7" w14:textId="77777777" w:rsidR="00641D6D" w:rsidRPr="00302082" w:rsidRDefault="00641D6D" w:rsidP="00302082">
      <w:pPr>
        <w:pBdr>
          <w:bottom w:val="single" w:sz="6" w:space="1" w:color="auto"/>
        </w:pBdr>
        <w:spacing w:after="120" w:line="240" w:lineRule="auto"/>
        <w:ind w:right="260"/>
        <w:rPr>
          <w:rFonts w:ascii="Arial" w:hAnsi="Arial" w:cs="Arial"/>
        </w:rPr>
      </w:pPr>
    </w:p>
    <w:p w14:paraId="15675D4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972777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5EB233" w14:textId="77777777"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871"/>
        <w:gridCol w:w="2552"/>
        <w:gridCol w:w="3032"/>
      </w:tblGrid>
      <w:tr w:rsidR="00B54C58" w:rsidRPr="00FC2954" w14:paraId="49A93814" w14:textId="77777777" w:rsidTr="00FC2954">
        <w:trPr>
          <w:trHeight w:val="317"/>
        </w:trPr>
        <w:tc>
          <w:tcPr>
            <w:tcW w:w="1526" w:type="dxa"/>
            <w:shd w:val="clear" w:color="auto" w:fill="auto"/>
          </w:tcPr>
          <w:p w14:paraId="06E74CC9" w14:textId="77777777" w:rsidR="00422B69" w:rsidRPr="00FC2954" w:rsidRDefault="00422B69" w:rsidP="00FC2954">
            <w:pPr>
              <w:spacing w:after="120" w:line="240" w:lineRule="auto"/>
              <w:ind w:right="-330"/>
              <w:rPr>
                <w:rFonts w:ascii="Arial" w:hAnsi="Arial" w:cs="Arial"/>
                <w:sz w:val="18"/>
              </w:rPr>
            </w:pPr>
            <w:r w:rsidRPr="00FC2954">
              <w:rPr>
                <w:rFonts w:ascii="Arial" w:hAnsi="Arial" w:cs="Arial"/>
                <w:sz w:val="18"/>
              </w:rPr>
              <w:t>Date approved</w:t>
            </w:r>
          </w:p>
        </w:tc>
        <w:tc>
          <w:tcPr>
            <w:tcW w:w="1701" w:type="dxa"/>
            <w:shd w:val="clear" w:color="auto" w:fill="auto"/>
          </w:tcPr>
          <w:p w14:paraId="7279710A" w14:textId="77777777" w:rsidR="00422B69" w:rsidRPr="00FC2954" w:rsidRDefault="00422B69" w:rsidP="00FC2954">
            <w:pPr>
              <w:spacing w:after="120" w:line="240" w:lineRule="auto"/>
              <w:rPr>
                <w:rFonts w:ascii="Arial" w:hAnsi="Arial" w:cs="Arial"/>
                <w:sz w:val="18"/>
              </w:rPr>
            </w:pPr>
            <w:r w:rsidRPr="00FC2954">
              <w:rPr>
                <w:rFonts w:ascii="Arial" w:hAnsi="Arial" w:cs="Arial"/>
                <w:sz w:val="18"/>
              </w:rPr>
              <w:t>Major/minor revision</w:t>
            </w:r>
          </w:p>
        </w:tc>
        <w:tc>
          <w:tcPr>
            <w:tcW w:w="1871" w:type="dxa"/>
            <w:shd w:val="clear" w:color="auto" w:fill="auto"/>
          </w:tcPr>
          <w:p w14:paraId="37F28B6A" w14:textId="77777777" w:rsidR="00422B69" w:rsidRPr="00FC2954" w:rsidRDefault="00422B69" w:rsidP="00FC2954">
            <w:pPr>
              <w:spacing w:after="120" w:line="240" w:lineRule="auto"/>
              <w:ind w:right="-34"/>
              <w:rPr>
                <w:rFonts w:ascii="Arial" w:hAnsi="Arial" w:cs="Arial"/>
                <w:sz w:val="18"/>
              </w:rPr>
            </w:pPr>
            <w:r w:rsidRPr="00FC2954">
              <w:rPr>
                <w:rFonts w:ascii="Arial" w:hAnsi="Arial" w:cs="Arial"/>
                <w:sz w:val="18"/>
              </w:rPr>
              <w:t>Start date of</w:t>
            </w:r>
            <w:r w:rsidR="00710647" w:rsidRPr="00FC2954">
              <w:rPr>
                <w:rFonts w:ascii="Arial" w:hAnsi="Arial" w:cs="Arial"/>
                <w:sz w:val="18"/>
              </w:rPr>
              <w:t xml:space="preserve"> delivery of </w:t>
            </w:r>
            <w:r w:rsidRPr="00FC2954">
              <w:rPr>
                <w:rFonts w:ascii="Arial" w:hAnsi="Arial" w:cs="Arial"/>
                <w:sz w:val="18"/>
              </w:rPr>
              <w:t>revised version</w:t>
            </w:r>
          </w:p>
        </w:tc>
        <w:tc>
          <w:tcPr>
            <w:tcW w:w="2552" w:type="dxa"/>
            <w:shd w:val="clear" w:color="auto" w:fill="auto"/>
          </w:tcPr>
          <w:p w14:paraId="6EDB21DE" w14:textId="77777777" w:rsidR="00422B69" w:rsidRPr="00FC2954" w:rsidRDefault="00422B69" w:rsidP="00FC2954">
            <w:pPr>
              <w:spacing w:after="120" w:line="240" w:lineRule="auto"/>
              <w:ind w:right="-330"/>
              <w:rPr>
                <w:rFonts w:ascii="Arial" w:hAnsi="Arial" w:cs="Arial"/>
                <w:sz w:val="18"/>
              </w:rPr>
            </w:pPr>
            <w:r w:rsidRPr="00FC2954">
              <w:rPr>
                <w:rFonts w:ascii="Arial" w:hAnsi="Arial" w:cs="Arial"/>
                <w:sz w:val="18"/>
              </w:rPr>
              <w:t>Section revised</w:t>
            </w:r>
          </w:p>
        </w:tc>
        <w:tc>
          <w:tcPr>
            <w:tcW w:w="3032" w:type="dxa"/>
            <w:shd w:val="clear" w:color="auto" w:fill="auto"/>
          </w:tcPr>
          <w:p w14:paraId="67AF42F9" w14:textId="77777777" w:rsidR="00422B69" w:rsidRPr="00FC2954" w:rsidRDefault="00422B69" w:rsidP="00FC2954">
            <w:pPr>
              <w:spacing w:after="120" w:line="240" w:lineRule="auto"/>
              <w:ind w:right="-330"/>
              <w:rPr>
                <w:rFonts w:ascii="Arial" w:hAnsi="Arial" w:cs="Arial"/>
                <w:sz w:val="18"/>
              </w:rPr>
            </w:pPr>
            <w:r w:rsidRPr="00FC2954">
              <w:rPr>
                <w:rFonts w:ascii="Arial" w:hAnsi="Arial" w:cs="Arial"/>
                <w:sz w:val="18"/>
              </w:rPr>
              <w:t>Impacts PLOs</w:t>
            </w:r>
            <w:r w:rsidR="00694309" w:rsidRPr="00FC2954">
              <w:rPr>
                <w:rFonts w:ascii="Arial" w:hAnsi="Arial" w:cs="Arial"/>
                <w:sz w:val="18"/>
              </w:rPr>
              <w:t xml:space="preserve"> (</w:t>
            </w:r>
            <w:r w:rsidR="001A425B" w:rsidRPr="00FC2954">
              <w:rPr>
                <w:rFonts w:ascii="Arial" w:hAnsi="Arial" w:cs="Arial"/>
                <w:sz w:val="18"/>
              </w:rPr>
              <w:t>Q6&amp;7 cover sheet)</w:t>
            </w:r>
          </w:p>
        </w:tc>
      </w:tr>
      <w:tr w:rsidR="00B54C58" w:rsidRPr="00FC2954" w14:paraId="2703CCB9" w14:textId="77777777" w:rsidTr="00FC2954">
        <w:trPr>
          <w:trHeight w:val="305"/>
        </w:trPr>
        <w:tc>
          <w:tcPr>
            <w:tcW w:w="1526" w:type="dxa"/>
            <w:shd w:val="clear" w:color="auto" w:fill="auto"/>
          </w:tcPr>
          <w:p w14:paraId="7BD92723" w14:textId="77777777" w:rsidR="00422B69" w:rsidRPr="00FC2954" w:rsidRDefault="00B46719" w:rsidP="00FC2954">
            <w:pPr>
              <w:spacing w:after="120" w:line="240" w:lineRule="auto"/>
              <w:ind w:right="-330"/>
              <w:rPr>
                <w:rFonts w:ascii="Arial" w:hAnsi="Arial" w:cs="Arial"/>
              </w:rPr>
            </w:pPr>
            <w:r>
              <w:rPr>
                <w:rFonts w:ascii="Arial" w:hAnsi="Arial" w:cs="Arial"/>
              </w:rPr>
              <w:t>25/02/19</w:t>
            </w:r>
          </w:p>
        </w:tc>
        <w:tc>
          <w:tcPr>
            <w:tcW w:w="1701" w:type="dxa"/>
            <w:shd w:val="clear" w:color="auto" w:fill="auto"/>
          </w:tcPr>
          <w:p w14:paraId="54BF5BAE" w14:textId="77777777" w:rsidR="00422B69" w:rsidRPr="00FC2954" w:rsidRDefault="00B46719" w:rsidP="00FC2954">
            <w:pPr>
              <w:spacing w:after="120" w:line="240" w:lineRule="auto"/>
              <w:ind w:right="-330"/>
              <w:rPr>
                <w:rFonts w:ascii="Arial" w:hAnsi="Arial" w:cs="Arial"/>
              </w:rPr>
            </w:pPr>
            <w:r>
              <w:rPr>
                <w:rFonts w:ascii="Arial" w:hAnsi="Arial" w:cs="Arial"/>
              </w:rPr>
              <w:t>Major</w:t>
            </w:r>
          </w:p>
        </w:tc>
        <w:tc>
          <w:tcPr>
            <w:tcW w:w="1871" w:type="dxa"/>
            <w:shd w:val="clear" w:color="auto" w:fill="auto"/>
          </w:tcPr>
          <w:p w14:paraId="4C2D06B0" w14:textId="77777777" w:rsidR="00422B69" w:rsidRPr="00FC2954" w:rsidRDefault="00B46719" w:rsidP="00FC2954">
            <w:pPr>
              <w:spacing w:after="120" w:line="240" w:lineRule="auto"/>
              <w:ind w:right="-330"/>
              <w:rPr>
                <w:rFonts w:ascii="Arial" w:hAnsi="Arial" w:cs="Arial"/>
              </w:rPr>
            </w:pPr>
            <w:r>
              <w:rPr>
                <w:rFonts w:ascii="Arial" w:hAnsi="Arial" w:cs="Arial"/>
              </w:rPr>
              <w:t>January 2020</w:t>
            </w:r>
          </w:p>
        </w:tc>
        <w:tc>
          <w:tcPr>
            <w:tcW w:w="2552" w:type="dxa"/>
            <w:shd w:val="clear" w:color="auto" w:fill="auto"/>
          </w:tcPr>
          <w:p w14:paraId="76667E07" w14:textId="77777777" w:rsidR="00422B69" w:rsidRPr="00FC2954" w:rsidRDefault="00B46719" w:rsidP="00B46719">
            <w:pPr>
              <w:spacing w:after="120" w:line="240" w:lineRule="auto"/>
              <w:ind w:right="-330" w:firstLine="720"/>
              <w:rPr>
                <w:rFonts w:ascii="Arial" w:hAnsi="Arial" w:cs="Arial"/>
              </w:rPr>
            </w:pPr>
            <w:r>
              <w:rPr>
                <w:rFonts w:ascii="Arial" w:hAnsi="Arial" w:cs="Arial"/>
              </w:rPr>
              <w:t>8,9,12,13,14,17</w:t>
            </w:r>
          </w:p>
        </w:tc>
        <w:tc>
          <w:tcPr>
            <w:tcW w:w="3032" w:type="dxa"/>
            <w:shd w:val="clear" w:color="auto" w:fill="auto"/>
          </w:tcPr>
          <w:p w14:paraId="54FDC88E" w14:textId="77777777" w:rsidR="00422B69" w:rsidRPr="00FC2954" w:rsidRDefault="00422B69" w:rsidP="00FC2954">
            <w:pPr>
              <w:spacing w:after="120" w:line="240" w:lineRule="auto"/>
              <w:ind w:right="-330"/>
              <w:rPr>
                <w:rFonts w:ascii="Arial" w:hAnsi="Arial" w:cs="Arial"/>
              </w:rPr>
            </w:pPr>
          </w:p>
        </w:tc>
      </w:tr>
      <w:tr w:rsidR="00B54C58" w:rsidRPr="00FC2954" w14:paraId="380C4AB0" w14:textId="77777777" w:rsidTr="00FC2954">
        <w:trPr>
          <w:trHeight w:val="305"/>
        </w:trPr>
        <w:tc>
          <w:tcPr>
            <w:tcW w:w="1526" w:type="dxa"/>
            <w:shd w:val="clear" w:color="auto" w:fill="auto"/>
          </w:tcPr>
          <w:p w14:paraId="57D1A694" w14:textId="77777777" w:rsidR="00422B69" w:rsidRPr="00FC2954" w:rsidRDefault="00422B69" w:rsidP="00FC2954">
            <w:pPr>
              <w:spacing w:after="120" w:line="240" w:lineRule="auto"/>
              <w:ind w:right="-330"/>
              <w:rPr>
                <w:rFonts w:ascii="Arial" w:hAnsi="Arial" w:cs="Arial"/>
              </w:rPr>
            </w:pPr>
          </w:p>
        </w:tc>
        <w:tc>
          <w:tcPr>
            <w:tcW w:w="1701" w:type="dxa"/>
            <w:shd w:val="clear" w:color="auto" w:fill="auto"/>
          </w:tcPr>
          <w:p w14:paraId="20F05FA6" w14:textId="77777777" w:rsidR="00422B69" w:rsidRPr="00FC2954" w:rsidRDefault="00422B69" w:rsidP="00FC2954">
            <w:pPr>
              <w:spacing w:after="120" w:line="240" w:lineRule="auto"/>
              <w:ind w:right="-330"/>
              <w:rPr>
                <w:rFonts w:ascii="Arial" w:hAnsi="Arial" w:cs="Arial"/>
              </w:rPr>
            </w:pPr>
          </w:p>
        </w:tc>
        <w:tc>
          <w:tcPr>
            <w:tcW w:w="1871" w:type="dxa"/>
            <w:shd w:val="clear" w:color="auto" w:fill="auto"/>
          </w:tcPr>
          <w:p w14:paraId="40921BA7" w14:textId="77777777" w:rsidR="00422B69" w:rsidRPr="00FC2954" w:rsidRDefault="00422B69" w:rsidP="00FC2954">
            <w:pPr>
              <w:spacing w:after="120" w:line="240" w:lineRule="auto"/>
              <w:ind w:right="-330"/>
              <w:rPr>
                <w:rFonts w:ascii="Arial" w:hAnsi="Arial" w:cs="Arial"/>
              </w:rPr>
            </w:pPr>
          </w:p>
        </w:tc>
        <w:tc>
          <w:tcPr>
            <w:tcW w:w="2552" w:type="dxa"/>
            <w:shd w:val="clear" w:color="auto" w:fill="auto"/>
          </w:tcPr>
          <w:p w14:paraId="403B9FEC" w14:textId="77777777" w:rsidR="00422B69" w:rsidRPr="00FC2954" w:rsidRDefault="00422B69" w:rsidP="00FC2954">
            <w:pPr>
              <w:spacing w:after="120" w:line="240" w:lineRule="auto"/>
              <w:ind w:right="-330"/>
              <w:rPr>
                <w:rFonts w:ascii="Arial" w:hAnsi="Arial" w:cs="Arial"/>
              </w:rPr>
            </w:pPr>
          </w:p>
        </w:tc>
        <w:tc>
          <w:tcPr>
            <w:tcW w:w="3032" w:type="dxa"/>
            <w:shd w:val="clear" w:color="auto" w:fill="auto"/>
          </w:tcPr>
          <w:p w14:paraId="4A72FACC" w14:textId="77777777" w:rsidR="00422B69" w:rsidRPr="00FC2954" w:rsidRDefault="00422B69" w:rsidP="00FC2954">
            <w:pPr>
              <w:spacing w:after="120" w:line="240" w:lineRule="auto"/>
              <w:ind w:right="-330"/>
              <w:rPr>
                <w:rFonts w:ascii="Arial" w:hAnsi="Arial" w:cs="Arial"/>
              </w:rPr>
            </w:pPr>
          </w:p>
        </w:tc>
      </w:tr>
    </w:tbl>
    <w:p w14:paraId="4A9A0EF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4383E" w14:textId="77777777" w:rsidR="008B514B" w:rsidRDefault="008B514B" w:rsidP="009A2D37">
      <w:pPr>
        <w:spacing w:after="0" w:line="240" w:lineRule="auto"/>
      </w:pPr>
      <w:r>
        <w:separator/>
      </w:r>
    </w:p>
  </w:endnote>
  <w:endnote w:type="continuationSeparator" w:id="0">
    <w:p w14:paraId="617B61B0" w14:textId="77777777" w:rsidR="008B514B" w:rsidRDefault="008B514B" w:rsidP="009A2D37">
      <w:pPr>
        <w:spacing w:after="0" w:line="240" w:lineRule="auto"/>
      </w:pPr>
      <w:r>
        <w:continuationSeparator/>
      </w:r>
    </w:p>
  </w:endnote>
  <w:endnote w:type="continuationNotice" w:id="1">
    <w:p w14:paraId="4B95D3DE" w14:textId="77777777" w:rsidR="008B514B" w:rsidRDefault="008B5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EC271" w14:textId="77777777" w:rsidR="008B2543" w:rsidRDefault="0019787E" w:rsidP="009A2D37">
    <w:pPr>
      <w:pStyle w:val="Footer"/>
      <w:jc w:val="center"/>
    </w:pPr>
    <w:r>
      <w:fldChar w:fldCharType="begin"/>
    </w:r>
    <w:r>
      <w:instrText xml:space="preserve"> PAGE   \* MERGEFORMAT </w:instrText>
    </w:r>
    <w:r>
      <w:fldChar w:fldCharType="separate"/>
    </w:r>
    <w:r w:rsidR="00B46719">
      <w:rPr>
        <w:noProof/>
      </w:rPr>
      <w:t>2</w:t>
    </w:r>
    <w:r>
      <w:rPr>
        <w:noProof/>
      </w:rPr>
      <w:fldChar w:fldCharType="end"/>
    </w:r>
  </w:p>
  <w:p w14:paraId="005648B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AF42F" w14:textId="77777777" w:rsidR="008B514B" w:rsidRDefault="008B514B" w:rsidP="009A2D37">
      <w:pPr>
        <w:spacing w:after="0" w:line="240" w:lineRule="auto"/>
      </w:pPr>
      <w:r>
        <w:separator/>
      </w:r>
    </w:p>
  </w:footnote>
  <w:footnote w:type="continuationSeparator" w:id="0">
    <w:p w14:paraId="248D7860" w14:textId="77777777" w:rsidR="008B514B" w:rsidRDefault="008B514B" w:rsidP="009A2D37">
      <w:pPr>
        <w:spacing w:after="0" w:line="240" w:lineRule="auto"/>
      </w:pPr>
      <w:r>
        <w:continuationSeparator/>
      </w:r>
    </w:p>
  </w:footnote>
  <w:footnote w:type="continuationNotice" w:id="1">
    <w:p w14:paraId="2708970C" w14:textId="77777777" w:rsidR="008B514B" w:rsidRDefault="008B51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EC1C" w14:textId="77777777" w:rsidR="00441E76" w:rsidRPr="0075408A" w:rsidRDefault="00FC2954" w:rsidP="00441E76">
    <w:pPr>
      <w:jc w:val="center"/>
      <w:rPr>
        <w:rFonts w:ascii="Arial" w:hAnsi="Arial" w:cs="Arial"/>
        <w:b/>
        <w:sz w:val="28"/>
        <w:szCs w:val="28"/>
      </w:rPr>
    </w:pPr>
    <w:r>
      <w:rPr>
        <w:noProof/>
      </w:rPr>
      <w:pict w14:anchorId="3AD79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0;text-align:left;margin-left:429.75pt;margin-top:-12.35pt;width:92.2pt;height:46.5pt;z-index:-2;visibility:visible">
          <v:imagedata r:id="rId1" o:title=""/>
        </v:shape>
      </w:pict>
    </w:r>
    <w:r w:rsidR="000F7FBF">
      <w:rPr>
        <w:rFonts w:ascii="Arial" w:hAnsi="Arial" w:cs="Arial"/>
        <w:b/>
        <w:sz w:val="28"/>
        <w:szCs w:val="28"/>
      </w:rPr>
      <w:t>MODULE SPECIFICATION</w:t>
    </w:r>
  </w:p>
  <w:p w14:paraId="7DC0D079" w14:textId="77777777" w:rsidR="008B2543" w:rsidRPr="008C00F8" w:rsidRDefault="008B2543" w:rsidP="005E6D38">
    <w:pPr>
      <w:pStyle w:val="Heading1"/>
      <w:spacing w:before="60" w:after="60"/>
      <w:rPr>
        <w:rFonts w:ascii="Arial" w:hAnsi="Arial" w:cs="Arial"/>
      </w:rPr>
    </w:pPr>
  </w:p>
  <w:p w14:paraId="690ABE2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A95D" w14:textId="77777777" w:rsidR="000F7FBF" w:rsidRPr="0075408A" w:rsidRDefault="00FC2954" w:rsidP="000F7FBF">
    <w:pPr>
      <w:jc w:val="center"/>
      <w:rPr>
        <w:rFonts w:ascii="Arial" w:hAnsi="Arial" w:cs="Arial"/>
        <w:b/>
        <w:sz w:val="28"/>
        <w:szCs w:val="28"/>
      </w:rPr>
    </w:pPr>
    <w:r>
      <w:rPr>
        <w:noProof/>
      </w:rPr>
      <w:pict w14:anchorId="7AFF8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429.75pt;margin-top:-12.35pt;width:92.2pt;height:46.5pt;z-index:-1;visibility:visible">
          <v:imagedata r:id="rId1" o:title=""/>
        </v:shape>
      </w:pict>
    </w:r>
    <w:r w:rsidR="000F7FBF">
      <w:rPr>
        <w:rFonts w:ascii="Arial" w:hAnsi="Arial" w:cs="Arial"/>
        <w:b/>
        <w:sz w:val="28"/>
        <w:szCs w:val="28"/>
      </w:rPr>
      <w:t xml:space="preserve">MODULE SPECIFICATION </w:t>
    </w:r>
  </w:p>
  <w:p w14:paraId="0F4B284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1C5"/>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1EA0"/>
    <w:rsid w:val="00136E76"/>
    <w:rsid w:val="001402AD"/>
    <w:rsid w:val="001540CE"/>
    <w:rsid w:val="0015676F"/>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40B"/>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1F5E"/>
    <w:rsid w:val="00292C46"/>
    <w:rsid w:val="002938D6"/>
    <w:rsid w:val="00294B73"/>
    <w:rsid w:val="002A0C18"/>
    <w:rsid w:val="002A219B"/>
    <w:rsid w:val="002A22DB"/>
    <w:rsid w:val="002B20F5"/>
    <w:rsid w:val="002B2A1A"/>
    <w:rsid w:val="002B71F2"/>
    <w:rsid w:val="002D0150"/>
    <w:rsid w:val="002E469B"/>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9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2DEB"/>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3005"/>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754B2"/>
    <w:rsid w:val="00682650"/>
    <w:rsid w:val="00683609"/>
    <w:rsid w:val="00684851"/>
    <w:rsid w:val="00694309"/>
    <w:rsid w:val="00695285"/>
    <w:rsid w:val="00696A00"/>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F85"/>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14B"/>
    <w:rsid w:val="008D7401"/>
    <w:rsid w:val="00903DF6"/>
    <w:rsid w:val="00921CF6"/>
    <w:rsid w:val="00922E9E"/>
    <w:rsid w:val="00924EF0"/>
    <w:rsid w:val="00934D7B"/>
    <w:rsid w:val="00947180"/>
    <w:rsid w:val="009567BE"/>
    <w:rsid w:val="009676FA"/>
    <w:rsid w:val="009679E0"/>
    <w:rsid w:val="00977632"/>
    <w:rsid w:val="00981C43"/>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2C0E"/>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6719"/>
    <w:rsid w:val="00B52FF5"/>
    <w:rsid w:val="00B5498B"/>
    <w:rsid w:val="00B54C58"/>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4D0"/>
    <w:rsid w:val="00C3744A"/>
    <w:rsid w:val="00C4002A"/>
    <w:rsid w:val="00C41E37"/>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06DB"/>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95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BFD7B5"/>
  <w15:chartTrackingRefBased/>
  <w15:docId w15:val="{92E053A4-6D58-46FF-993C-B10EBC04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eastAsia="Times New Roman"/>
      <w:sz w:val="22"/>
      <w:szCs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9DED865-02E9-4337-94DB-7CF2053F8EC6}"/>
</file>

<file path=customXml/itemProps2.xml><?xml version="1.0" encoding="utf-8"?>
<ds:datastoreItem xmlns:ds="http://schemas.openxmlformats.org/officeDocument/2006/customXml" ds:itemID="{FE7ACA5D-7219-4C57-BBA7-2C8E0847417C}">
  <ds:schemaRefs>
    <ds:schemaRef ds:uri="http://schemas.openxmlformats.org/officeDocument/2006/bibliography"/>
  </ds:schemaRefs>
</ds:datastoreItem>
</file>

<file path=customXml/itemProps3.xml><?xml version="1.0" encoding="utf-8"?>
<ds:datastoreItem xmlns:ds="http://schemas.openxmlformats.org/officeDocument/2006/customXml" ds:itemID="{F2016AFF-3793-4DA6-8E5C-4B3916A4E4E8}">
  <ds:schemaRefs>
    <ds:schemaRef ds:uri="http://schemas.microsoft.com/sharepoint/v3/contenttype/forms"/>
  </ds:schemaRefs>
</ds:datastoreItem>
</file>

<file path=customXml/itemProps4.xml><?xml version="1.0" encoding="utf-8"?>
<ds:datastoreItem xmlns:ds="http://schemas.openxmlformats.org/officeDocument/2006/customXml" ds:itemID="{37BEFCB2-D0A0-4D6C-A7A8-66299C5955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Daiva Nacyte</cp:lastModifiedBy>
  <cp:revision>2</cp:revision>
  <cp:lastPrinted>2015-09-09T07:37:00Z</cp:lastPrinted>
  <dcterms:created xsi:type="dcterms:W3CDTF">2021-03-12T13:06:00Z</dcterms:created>
  <dcterms:modified xsi:type="dcterms:W3CDTF">2021-03-12T13:06:00Z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