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8A9DC" w14:textId="77777777" w:rsidR="00683609" w:rsidRPr="00302082" w:rsidRDefault="00683609" w:rsidP="00683609">
      <w:pPr>
        <w:spacing w:after="0" w:line="240" w:lineRule="auto"/>
        <w:rPr>
          <w:rFonts w:ascii="Arial" w:hAnsi="Arial" w:cs="Arial"/>
        </w:rPr>
      </w:pPr>
    </w:p>
    <w:p w14:paraId="240415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BB064CF" w14:textId="77777777" w:rsidR="009A2D37" w:rsidRPr="00D91F74" w:rsidRDefault="00D91F74" w:rsidP="00696FF5">
      <w:pPr>
        <w:spacing w:after="120" w:line="240" w:lineRule="auto"/>
        <w:ind w:left="567" w:right="260"/>
        <w:jc w:val="both"/>
        <w:rPr>
          <w:rFonts w:ascii="Arial" w:hAnsi="Arial" w:cs="Arial"/>
          <w:iCs/>
        </w:rPr>
      </w:pPr>
      <w:r w:rsidRPr="00D91F74">
        <w:rPr>
          <w:rFonts w:ascii="Arial" w:hAnsi="Arial" w:cs="Arial"/>
        </w:rPr>
        <w:t xml:space="preserve">HIST5092 </w:t>
      </w:r>
      <w:r w:rsidR="00C57028" w:rsidRPr="00D91F74">
        <w:rPr>
          <w:rFonts w:ascii="Arial" w:hAnsi="Arial" w:cs="Arial"/>
          <w:iCs/>
        </w:rPr>
        <w:t>(</w:t>
      </w:r>
      <w:r w:rsidR="00F84127" w:rsidRPr="00D91F74">
        <w:rPr>
          <w:rFonts w:ascii="Arial" w:hAnsi="Arial" w:cs="Arial"/>
          <w:iCs/>
        </w:rPr>
        <w:t>HI5092</w:t>
      </w:r>
      <w:r w:rsidR="00C57028" w:rsidRPr="00D91F74">
        <w:rPr>
          <w:rFonts w:ascii="Arial" w:hAnsi="Arial" w:cs="Arial"/>
          <w:iCs/>
        </w:rPr>
        <w:t>) -</w:t>
      </w:r>
      <w:r w:rsidR="009A2D37" w:rsidRPr="00D91F74">
        <w:rPr>
          <w:rFonts w:ascii="Arial" w:hAnsi="Arial" w:cs="Arial"/>
          <w:iCs/>
        </w:rPr>
        <w:t xml:space="preserve"> </w:t>
      </w:r>
      <w:r w:rsidR="00F84127" w:rsidRPr="00D91F74">
        <w:rPr>
          <w:rFonts w:ascii="Arial" w:hAnsi="Arial" w:cs="Arial"/>
          <w:iCs/>
        </w:rPr>
        <w:t>Armies at War 1914-1918</w:t>
      </w:r>
    </w:p>
    <w:p w14:paraId="49183F40" w14:textId="77777777" w:rsidR="009A2D37" w:rsidRPr="00302082" w:rsidRDefault="009A2D37" w:rsidP="00302082">
      <w:pPr>
        <w:spacing w:after="120" w:line="240" w:lineRule="auto"/>
        <w:ind w:left="426" w:right="260"/>
        <w:jc w:val="both"/>
        <w:rPr>
          <w:rFonts w:ascii="Arial" w:hAnsi="Arial" w:cs="Arial"/>
        </w:rPr>
      </w:pPr>
    </w:p>
    <w:p w14:paraId="423F63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4CE6DE8" w14:textId="77777777" w:rsidR="009A2D37" w:rsidRPr="00D91F74" w:rsidRDefault="00D91F74" w:rsidP="00696FF5">
      <w:pPr>
        <w:spacing w:after="120" w:line="240" w:lineRule="auto"/>
        <w:ind w:left="567" w:right="260"/>
        <w:rPr>
          <w:rFonts w:ascii="Arial" w:hAnsi="Arial" w:cs="Arial"/>
          <w:iCs/>
        </w:rPr>
      </w:pPr>
      <w:r>
        <w:rPr>
          <w:rFonts w:ascii="Arial" w:hAnsi="Arial" w:cs="Arial"/>
          <w:iCs/>
        </w:rPr>
        <w:t>School of History</w:t>
      </w:r>
    </w:p>
    <w:p w14:paraId="4E5B1BD9" w14:textId="77777777" w:rsidR="009A2D37" w:rsidRPr="00302082" w:rsidRDefault="009A2D37" w:rsidP="00302082">
      <w:pPr>
        <w:spacing w:after="120" w:line="240" w:lineRule="auto"/>
        <w:ind w:left="426" w:right="260"/>
        <w:rPr>
          <w:rFonts w:ascii="Arial" w:hAnsi="Arial" w:cs="Arial"/>
          <w:i/>
          <w:iCs/>
        </w:rPr>
      </w:pPr>
    </w:p>
    <w:p w14:paraId="184821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272704" w14:textId="77777777" w:rsidR="009A2D37" w:rsidRPr="00D91F74" w:rsidRDefault="009A2D37" w:rsidP="00696FF5">
      <w:pPr>
        <w:spacing w:after="120" w:line="240" w:lineRule="auto"/>
        <w:ind w:left="567" w:right="260"/>
        <w:jc w:val="both"/>
        <w:rPr>
          <w:rFonts w:ascii="Arial" w:hAnsi="Arial" w:cs="Arial"/>
        </w:rPr>
      </w:pPr>
      <w:r w:rsidRPr="00D91F74">
        <w:rPr>
          <w:rFonts w:ascii="Arial" w:hAnsi="Arial" w:cs="Arial"/>
        </w:rPr>
        <w:t xml:space="preserve">Level </w:t>
      </w:r>
      <w:r w:rsidR="00D91F74" w:rsidRPr="00D91F74">
        <w:rPr>
          <w:rFonts w:ascii="Arial" w:hAnsi="Arial" w:cs="Arial"/>
        </w:rPr>
        <w:t>5</w:t>
      </w:r>
    </w:p>
    <w:p w14:paraId="53107D66" w14:textId="77777777" w:rsidR="009A2D37" w:rsidRPr="00302082" w:rsidRDefault="009A2D37" w:rsidP="00302082">
      <w:pPr>
        <w:spacing w:after="120" w:line="240" w:lineRule="auto"/>
        <w:ind w:left="426" w:right="260"/>
        <w:rPr>
          <w:rFonts w:ascii="Arial" w:hAnsi="Arial" w:cs="Arial"/>
          <w:i/>
          <w:iCs/>
        </w:rPr>
      </w:pPr>
    </w:p>
    <w:p w14:paraId="3AA78D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F39EC2" w14:textId="77777777" w:rsidR="009A2D37" w:rsidRPr="00F371AC" w:rsidRDefault="005B63F3" w:rsidP="00696FF5">
      <w:pPr>
        <w:pStyle w:val="NormalWeb"/>
        <w:spacing w:before="0" w:beforeAutospacing="0" w:after="120" w:afterAutospacing="0"/>
        <w:ind w:left="567" w:right="260"/>
        <w:rPr>
          <w:rFonts w:ascii="Arial" w:hAnsi="Arial" w:cs="Arial"/>
          <w:sz w:val="22"/>
          <w:szCs w:val="22"/>
        </w:rPr>
      </w:pPr>
      <w:r w:rsidRPr="00F371AC">
        <w:rPr>
          <w:rFonts w:ascii="Arial" w:hAnsi="Arial" w:cs="Arial"/>
          <w:sz w:val="22"/>
          <w:szCs w:val="22"/>
        </w:rPr>
        <w:t xml:space="preserve">30 </w:t>
      </w:r>
      <w:r w:rsidR="009A2D37" w:rsidRPr="00F371AC">
        <w:rPr>
          <w:rFonts w:ascii="Arial" w:hAnsi="Arial" w:cs="Arial"/>
          <w:sz w:val="22"/>
          <w:szCs w:val="22"/>
        </w:rPr>
        <w:t>credits (</w:t>
      </w:r>
      <w:r w:rsidRPr="00F371AC">
        <w:rPr>
          <w:rFonts w:ascii="Arial" w:hAnsi="Arial" w:cs="Arial"/>
          <w:sz w:val="22"/>
          <w:szCs w:val="22"/>
        </w:rPr>
        <w:t>1</w:t>
      </w:r>
      <w:r w:rsidR="009A2D37" w:rsidRPr="00F371AC">
        <w:rPr>
          <w:rFonts w:ascii="Arial" w:hAnsi="Arial" w:cs="Arial"/>
          <w:sz w:val="22"/>
          <w:szCs w:val="22"/>
        </w:rPr>
        <w:t>5 ECTS)</w:t>
      </w:r>
    </w:p>
    <w:p w14:paraId="451E620D" w14:textId="77777777" w:rsidR="009A2D37" w:rsidRPr="00302082" w:rsidRDefault="009A2D37" w:rsidP="00302082">
      <w:pPr>
        <w:spacing w:after="120" w:line="240" w:lineRule="auto"/>
        <w:ind w:left="426" w:right="260"/>
        <w:rPr>
          <w:rFonts w:ascii="Arial" w:hAnsi="Arial" w:cs="Arial"/>
          <w:i/>
        </w:rPr>
      </w:pPr>
    </w:p>
    <w:p w14:paraId="39A463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9AD882" w14:textId="77777777" w:rsidR="009A2D37" w:rsidRPr="00F371AC" w:rsidRDefault="009A2D37" w:rsidP="00696FF5">
      <w:pPr>
        <w:spacing w:after="120" w:line="240" w:lineRule="auto"/>
        <w:ind w:left="567" w:right="260"/>
        <w:jc w:val="both"/>
        <w:rPr>
          <w:rFonts w:ascii="Arial" w:hAnsi="Arial" w:cs="Arial"/>
          <w:iCs/>
        </w:rPr>
      </w:pPr>
      <w:r w:rsidRPr="00F371AC">
        <w:rPr>
          <w:rFonts w:ascii="Arial" w:hAnsi="Arial" w:cs="Arial"/>
          <w:iCs/>
        </w:rPr>
        <w:t>Autumn or Spring</w:t>
      </w:r>
    </w:p>
    <w:p w14:paraId="3970E9C4" w14:textId="77777777" w:rsidR="009A2D37" w:rsidRPr="00302082" w:rsidRDefault="009A2D37" w:rsidP="00302082">
      <w:pPr>
        <w:spacing w:after="120" w:line="240" w:lineRule="auto"/>
        <w:ind w:left="426" w:right="260"/>
        <w:rPr>
          <w:rFonts w:ascii="Arial" w:hAnsi="Arial" w:cs="Arial"/>
          <w:i/>
          <w:iCs/>
        </w:rPr>
      </w:pPr>
    </w:p>
    <w:p w14:paraId="3BC4C5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D84817" w14:textId="77777777" w:rsidR="009A2D37" w:rsidRPr="00F371AC" w:rsidRDefault="00F371AC" w:rsidP="00696FF5">
      <w:pPr>
        <w:spacing w:after="120" w:line="240" w:lineRule="auto"/>
        <w:ind w:left="567" w:right="260"/>
        <w:rPr>
          <w:rFonts w:ascii="Arial" w:hAnsi="Arial" w:cs="Arial"/>
          <w:iCs/>
        </w:rPr>
      </w:pPr>
      <w:r>
        <w:rPr>
          <w:rFonts w:ascii="Arial" w:hAnsi="Arial" w:cs="Arial"/>
          <w:iCs/>
        </w:rPr>
        <w:t>None</w:t>
      </w:r>
    </w:p>
    <w:p w14:paraId="32525660" w14:textId="77777777" w:rsidR="009A2D37" w:rsidRPr="00302082" w:rsidRDefault="009A2D37" w:rsidP="00302082">
      <w:pPr>
        <w:spacing w:after="120" w:line="240" w:lineRule="auto"/>
        <w:ind w:left="426" w:right="260"/>
        <w:rPr>
          <w:rFonts w:ascii="Arial" w:hAnsi="Arial" w:cs="Arial"/>
          <w:i/>
          <w:iCs/>
        </w:rPr>
      </w:pPr>
    </w:p>
    <w:p w14:paraId="1BC867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3011A5" w14:textId="77777777" w:rsidR="009A2D37" w:rsidRDefault="006F0504" w:rsidP="006F0504">
      <w:pPr>
        <w:spacing w:after="120" w:line="240" w:lineRule="auto"/>
        <w:ind w:left="567" w:right="260"/>
        <w:rPr>
          <w:rFonts w:ascii="Arial" w:hAnsi="Arial" w:cs="Arial"/>
          <w:iCs/>
        </w:rPr>
      </w:pPr>
      <w:r>
        <w:rPr>
          <w:rFonts w:ascii="Arial" w:hAnsi="Arial" w:cs="Arial"/>
          <w:iCs/>
        </w:rPr>
        <w:t xml:space="preserve">BA Military History </w:t>
      </w:r>
      <w:r w:rsidRPr="006F0504">
        <w:rPr>
          <w:rFonts w:ascii="Arial" w:hAnsi="Arial" w:cs="Arial"/>
          <w:iCs/>
        </w:rPr>
        <w:t xml:space="preserve">and </w:t>
      </w:r>
      <w:r>
        <w:rPr>
          <w:rFonts w:ascii="Arial" w:hAnsi="Arial" w:cs="Arial"/>
          <w:iCs/>
        </w:rPr>
        <w:t>BA History (</w:t>
      </w:r>
      <w:r w:rsidRPr="006F0504">
        <w:rPr>
          <w:rFonts w:ascii="Arial" w:hAnsi="Arial" w:cs="Arial"/>
          <w:iCs/>
        </w:rPr>
        <w:t>Single and Joint Honours</w:t>
      </w:r>
      <w:r>
        <w:rPr>
          <w:rFonts w:ascii="Arial" w:hAnsi="Arial" w:cs="Arial"/>
          <w:iCs/>
        </w:rPr>
        <w:t>)</w:t>
      </w:r>
    </w:p>
    <w:p w14:paraId="3921DFE0" w14:textId="77777777" w:rsidR="006F0504" w:rsidRPr="00302082" w:rsidRDefault="006F0504" w:rsidP="006F0504">
      <w:pPr>
        <w:spacing w:after="120" w:line="240" w:lineRule="auto"/>
        <w:ind w:left="567" w:right="260"/>
        <w:rPr>
          <w:rFonts w:ascii="Arial" w:hAnsi="Arial" w:cs="Arial"/>
          <w:i/>
          <w:iCs/>
        </w:rPr>
      </w:pPr>
    </w:p>
    <w:p w14:paraId="639674C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0BFA46" w14:textId="77777777" w:rsidR="00C0204D" w:rsidRPr="00C0204D" w:rsidRDefault="00C0204D" w:rsidP="00820B1E">
      <w:pPr>
        <w:spacing w:after="120" w:line="240" w:lineRule="auto"/>
        <w:ind w:left="1440" w:right="260" w:hanging="873"/>
        <w:rPr>
          <w:rFonts w:ascii="Arial" w:hAnsi="Arial" w:cs="Arial"/>
          <w:iCs/>
        </w:rPr>
      </w:pPr>
      <w:r>
        <w:rPr>
          <w:rFonts w:ascii="Arial" w:hAnsi="Arial" w:cs="Arial"/>
          <w:iCs/>
        </w:rPr>
        <w:t>8.</w:t>
      </w:r>
      <w:r w:rsidRPr="00C0204D">
        <w:rPr>
          <w:rFonts w:ascii="Arial" w:hAnsi="Arial" w:cs="Arial"/>
          <w:iCs/>
        </w:rPr>
        <w:t>1</w:t>
      </w:r>
      <w:r>
        <w:rPr>
          <w:rFonts w:ascii="Arial" w:hAnsi="Arial" w:cs="Arial"/>
          <w:iCs/>
        </w:rPr>
        <w:tab/>
      </w:r>
      <w:r w:rsidRPr="00C0204D">
        <w:rPr>
          <w:rFonts w:ascii="Arial" w:hAnsi="Arial" w:cs="Arial"/>
          <w:iCs/>
        </w:rPr>
        <w:t>To introduce students to the historiography and history of the combatant armies (principally British, French, Russian, German, Italian, Austro-Hungarian, Ottom</w:t>
      </w:r>
      <w:r w:rsidR="004F30FC">
        <w:rPr>
          <w:rFonts w:ascii="Arial" w:hAnsi="Arial" w:cs="Arial"/>
          <w:iCs/>
        </w:rPr>
        <w:t>an and U.S.A.) in the Great War</w:t>
      </w:r>
      <w:r w:rsidRPr="00C0204D">
        <w:rPr>
          <w:rFonts w:ascii="Arial" w:hAnsi="Arial" w:cs="Arial"/>
          <w:iCs/>
        </w:rPr>
        <w:t>.</w:t>
      </w:r>
    </w:p>
    <w:p w14:paraId="4C8D176F" w14:textId="77777777" w:rsidR="00C0204D" w:rsidRPr="00C0204D" w:rsidRDefault="00C0204D" w:rsidP="00820B1E">
      <w:pPr>
        <w:spacing w:after="120" w:line="240" w:lineRule="auto"/>
        <w:ind w:left="1440" w:right="260" w:hanging="873"/>
        <w:rPr>
          <w:rFonts w:ascii="Arial" w:hAnsi="Arial" w:cs="Arial"/>
          <w:iCs/>
        </w:rPr>
      </w:pPr>
      <w:r>
        <w:rPr>
          <w:rFonts w:ascii="Arial" w:hAnsi="Arial" w:cs="Arial"/>
          <w:iCs/>
        </w:rPr>
        <w:t>8.</w:t>
      </w:r>
      <w:r w:rsidRPr="00C0204D">
        <w:rPr>
          <w:rFonts w:ascii="Arial" w:hAnsi="Arial" w:cs="Arial"/>
          <w:iCs/>
        </w:rPr>
        <w:t>2</w:t>
      </w:r>
      <w:r>
        <w:rPr>
          <w:rFonts w:ascii="Arial" w:hAnsi="Arial" w:cs="Arial"/>
          <w:iCs/>
        </w:rPr>
        <w:tab/>
      </w:r>
      <w:r w:rsidRPr="00C0204D">
        <w:rPr>
          <w:rFonts w:ascii="Arial" w:hAnsi="Arial" w:cs="Arial"/>
          <w:iCs/>
        </w:rPr>
        <w:t>To encourage students to develop their critical and analytical skills, through a comparison of a wide range of armed forces, political sys</w:t>
      </w:r>
      <w:r w:rsidR="00E83DDE">
        <w:rPr>
          <w:rFonts w:ascii="Arial" w:hAnsi="Arial" w:cs="Arial"/>
          <w:iCs/>
        </w:rPr>
        <w:t>tems and operational theatres</w:t>
      </w:r>
      <w:r w:rsidRPr="00C0204D">
        <w:rPr>
          <w:rFonts w:ascii="Arial" w:hAnsi="Arial" w:cs="Arial"/>
          <w:iCs/>
        </w:rPr>
        <w:t>.</w:t>
      </w:r>
    </w:p>
    <w:p w14:paraId="5BC8EC84" w14:textId="77777777" w:rsidR="009A2D37" w:rsidRPr="00C0204D" w:rsidRDefault="00C0204D" w:rsidP="00820B1E">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C0204D">
        <w:rPr>
          <w:rFonts w:ascii="Arial" w:hAnsi="Arial" w:cs="Arial"/>
          <w:iCs/>
        </w:rPr>
        <w:t>To introduce students to the history and historiography of various armies in a comparative framework.</w:t>
      </w:r>
    </w:p>
    <w:p w14:paraId="46267312" w14:textId="77777777" w:rsidR="00826205" w:rsidRPr="00302082" w:rsidRDefault="00826205" w:rsidP="00C57028">
      <w:pPr>
        <w:spacing w:after="120" w:line="240" w:lineRule="auto"/>
        <w:ind w:left="567" w:right="260"/>
        <w:rPr>
          <w:rFonts w:ascii="Arial" w:hAnsi="Arial" w:cs="Arial"/>
          <w:i/>
        </w:rPr>
      </w:pPr>
    </w:p>
    <w:p w14:paraId="4C1961B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C58936" w14:textId="77777777" w:rsidR="00924081" w:rsidRPr="00924081" w:rsidRDefault="00924081" w:rsidP="00924081">
      <w:pPr>
        <w:spacing w:after="120" w:line="240" w:lineRule="auto"/>
        <w:ind w:left="1440" w:right="260" w:hanging="873"/>
        <w:jc w:val="both"/>
        <w:rPr>
          <w:rFonts w:ascii="Arial" w:hAnsi="Arial" w:cs="Arial"/>
        </w:rPr>
      </w:pPr>
      <w:r>
        <w:rPr>
          <w:rFonts w:ascii="Arial" w:hAnsi="Arial" w:cs="Arial"/>
        </w:rPr>
        <w:t>9.</w:t>
      </w:r>
      <w:r w:rsidRPr="00924081">
        <w:rPr>
          <w:rFonts w:ascii="Arial" w:hAnsi="Arial" w:cs="Arial"/>
        </w:rPr>
        <w:t>1</w:t>
      </w:r>
      <w:r>
        <w:rPr>
          <w:rFonts w:ascii="Arial" w:hAnsi="Arial" w:cs="Arial"/>
        </w:rPr>
        <w:tab/>
      </w:r>
      <w:r w:rsidRPr="00924081">
        <w:rPr>
          <w:rFonts w:ascii="Arial" w:hAnsi="Arial" w:cs="Arial"/>
        </w:rPr>
        <w:t xml:space="preserve">To develop a critical understanding of different historical approaches and degrees of bias as well as of the methodological complexities </w:t>
      </w:r>
      <w:r w:rsidR="0081180C">
        <w:rPr>
          <w:rFonts w:ascii="Arial" w:hAnsi="Arial" w:cs="Arial"/>
        </w:rPr>
        <w:t>in the historical record itself.</w:t>
      </w:r>
    </w:p>
    <w:p w14:paraId="292DA227" w14:textId="77777777" w:rsidR="00924081" w:rsidRPr="00924081" w:rsidRDefault="00924081" w:rsidP="00924081">
      <w:pPr>
        <w:spacing w:after="120" w:line="240" w:lineRule="auto"/>
        <w:ind w:left="1440" w:right="260" w:hanging="873"/>
        <w:jc w:val="both"/>
        <w:rPr>
          <w:rFonts w:ascii="Arial" w:hAnsi="Arial" w:cs="Arial"/>
        </w:rPr>
      </w:pPr>
      <w:r>
        <w:rPr>
          <w:rFonts w:ascii="Arial" w:hAnsi="Arial" w:cs="Arial"/>
        </w:rPr>
        <w:t>9.</w:t>
      </w:r>
      <w:r w:rsidRPr="00924081">
        <w:rPr>
          <w:rFonts w:ascii="Arial" w:hAnsi="Arial" w:cs="Arial"/>
        </w:rPr>
        <w:t>2</w:t>
      </w:r>
      <w:r>
        <w:rPr>
          <w:rFonts w:ascii="Arial" w:hAnsi="Arial" w:cs="Arial"/>
        </w:rPr>
        <w:tab/>
      </w:r>
      <w:r w:rsidRPr="00924081">
        <w:rPr>
          <w:rFonts w:ascii="Arial" w:hAnsi="Arial" w:cs="Arial"/>
        </w:rPr>
        <w:t>To further develop analytical and reflective skills and the ability to express complex ideas and arguments orally and in writing, skills which can be transferred to oth</w:t>
      </w:r>
      <w:r w:rsidR="0081180C">
        <w:rPr>
          <w:rFonts w:ascii="Arial" w:hAnsi="Arial" w:cs="Arial"/>
        </w:rPr>
        <w:t>er areas of study and employment.</w:t>
      </w:r>
    </w:p>
    <w:p w14:paraId="56B27B39" w14:textId="77777777" w:rsidR="009A2D37" w:rsidRPr="00924081" w:rsidRDefault="00924081" w:rsidP="00924081">
      <w:pPr>
        <w:spacing w:after="120" w:line="240" w:lineRule="auto"/>
        <w:ind w:left="1440" w:right="260" w:hanging="873"/>
        <w:jc w:val="both"/>
        <w:rPr>
          <w:rFonts w:ascii="Arial" w:hAnsi="Arial" w:cs="Arial"/>
        </w:rPr>
      </w:pPr>
      <w:r>
        <w:rPr>
          <w:rFonts w:ascii="Arial" w:hAnsi="Arial" w:cs="Arial"/>
        </w:rPr>
        <w:t>9.</w:t>
      </w:r>
      <w:r w:rsidRPr="00924081">
        <w:rPr>
          <w:rFonts w:ascii="Arial" w:hAnsi="Arial" w:cs="Arial"/>
        </w:rPr>
        <w:t>3</w:t>
      </w:r>
      <w:r>
        <w:rPr>
          <w:rFonts w:ascii="Arial" w:hAnsi="Arial" w:cs="Arial"/>
        </w:rPr>
        <w:tab/>
      </w:r>
      <w:r w:rsidRPr="00924081">
        <w:rPr>
          <w:rFonts w:ascii="Arial" w:hAnsi="Arial" w:cs="Arial"/>
        </w:rPr>
        <w:t>To further develop communication, presentation an</w:t>
      </w:r>
      <w:r w:rsidR="0081180C">
        <w:rPr>
          <w:rFonts w:ascii="Arial" w:hAnsi="Arial" w:cs="Arial"/>
        </w:rPr>
        <w:t>d information technology skills.</w:t>
      </w:r>
    </w:p>
    <w:p w14:paraId="182E175F" w14:textId="77777777" w:rsidR="009A2D37" w:rsidRDefault="009A2D37" w:rsidP="00302082">
      <w:pPr>
        <w:pStyle w:val="Default"/>
        <w:spacing w:after="120"/>
        <w:ind w:left="720" w:right="260"/>
        <w:rPr>
          <w:color w:val="auto"/>
          <w:sz w:val="22"/>
          <w:szCs w:val="22"/>
        </w:rPr>
      </w:pPr>
    </w:p>
    <w:p w14:paraId="3B434C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FEB5A39" w14:textId="77777777" w:rsidR="009A2D37" w:rsidRDefault="00913661" w:rsidP="00913661">
      <w:pPr>
        <w:spacing w:after="120" w:line="240" w:lineRule="auto"/>
        <w:ind w:left="567" w:right="260"/>
        <w:rPr>
          <w:rFonts w:ascii="Arial" w:hAnsi="Arial" w:cs="Arial"/>
          <w:iCs/>
        </w:rPr>
      </w:pPr>
      <w:r w:rsidRPr="00913661">
        <w:rPr>
          <w:rFonts w:ascii="Arial" w:hAnsi="Arial" w:cs="Arial"/>
          <w:iCs/>
        </w:rPr>
        <w:t>This module will offer a comparative study of the armies of the Great Powers during the First World War. The module will adopt the ‘war and society’ approach to this topic and so will focus on the social composition and combat effectiveness of the armies concerned, along with civil-military relations and the higher strategic direction of the war. This module will therefore seek to answer some of the key questions of the Great War: how did the Great Powers manage to raise and sustain such large armies, why did soldiers continue to fight, given the appalling casualty rates; how politicised were the armies of the Great War, why were politicians allowed to embark on foolhardy military adventures, how crucial were the Americans in securing Entente victory and how effectively were economies adapted to meet the demands of the armies? Comparative topics for discussion in seminars will include; planning for war, recruitment and conscription, the officer corps, generals and politicians, discipline and morale; and attitudes to technological advances.</w:t>
      </w:r>
    </w:p>
    <w:p w14:paraId="22F0F7AD" w14:textId="77777777" w:rsidR="00913661" w:rsidRPr="00302082" w:rsidRDefault="00913661" w:rsidP="00913661">
      <w:pPr>
        <w:spacing w:after="120" w:line="240" w:lineRule="auto"/>
        <w:ind w:left="567" w:right="260"/>
        <w:rPr>
          <w:rFonts w:ascii="Arial" w:hAnsi="Arial" w:cs="Arial"/>
          <w:i/>
          <w:iCs/>
        </w:rPr>
      </w:pPr>
    </w:p>
    <w:p w14:paraId="115A7F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E631D7"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Stephane Audoin-Rouzeau, Men at War 1914-1918: National Sentiment and Trench Journalism in France during the First World War (1995)</w:t>
      </w:r>
    </w:p>
    <w:p w14:paraId="3512F8CC"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Ian. F. W. Beckett and Keith Simpson (eds.), A Nation in Arms: A social study of the British Army in the First World War (1985)</w:t>
      </w:r>
    </w:p>
    <w:p w14:paraId="33DF6EF8"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Hugh Cecil and P. H. Liddle (eds.), Facing Armageddon: The First World War experienced (1996)</w:t>
      </w:r>
    </w:p>
    <w:p w14:paraId="1DB0F72A"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Anthony Clayton, Paths of Glory: The French Army 1914-1918 (2003)</w:t>
      </w:r>
    </w:p>
    <w:p w14:paraId="2906BC48"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E. M. Coffman, The war to end all wars: The American Military experience in World War I (1986)</w:t>
      </w:r>
    </w:p>
    <w:p w14:paraId="0271EE93"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Istvan Deak, Beyond Nationalism: A social and political history of the Habsburg oficer corps 1848-1918 (1990)</w:t>
      </w:r>
    </w:p>
    <w:p w14:paraId="67DA3DC3"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J. G. Fuller, Troop Morale and Popular Culture in the British and Dominion Armies 1914-1918 (1990)</w:t>
      </w:r>
    </w:p>
    <w:p w14:paraId="3A80632B"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Elizabeth Greenhalgh, Victory through coalition: Britain and France during the First World War (2008)</w:t>
      </w:r>
    </w:p>
    <w:p w14:paraId="6A6946BB"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Keith Grieves, The politics of manpower, 1914-18 (1988)</w:t>
      </w:r>
    </w:p>
    <w:p w14:paraId="63CB532A"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John Horne (ed.), State, society and mobilization in Europe during the First World War (1997)</w:t>
      </w:r>
    </w:p>
    <w:p w14:paraId="0A426D4B"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R. L. Nelson, German soldier newspapers of the First World War (2011)</w:t>
      </w:r>
    </w:p>
    <w:p w14:paraId="31679377"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G. E. Rothenberg, The Army of Francis Joseph (1998)</w:t>
      </w:r>
    </w:p>
    <w:p w14:paraId="6D90FF10"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Martin Samuels, Command or Control? Command, Training and Tactics in the British and German Armies, 1888-1918 (2003)</w:t>
      </w:r>
    </w:p>
    <w:p w14:paraId="6E9609E9"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Peter Simkins, Kitchener’s Army: The Raising of the New Armies, 1914-16 (1988).</w:t>
      </w:r>
    </w:p>
    <w:p w14:paraId="0D072EA7"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Alexander Watson, Enduring the Great War: Combat, morale and collapse in the German and British armies, 1914-1918 (2008)</w:t>
      </w:r>
    </w:p>
    <w:p w14:paraId="67956BA5" w14:textId="77777777" w:rsidR="00CB7A84" w:rsidRPr="00CB7A84" w:rsidRDefault="00CB7A84" w:rsidP="003918D0">
      <w:pPr>
        <w:spacing w:after="120" w:line="240" w:lineRule="auto"/>
        <w:ind w:left="567" w:right="260"/>
        <w:jc w:val="both"/>
        <w:rPr>
          <w:rFonts w:ascii="Arial" w:hAnsi="Arial" w:cs="Arial"/>
        </w:rPr>
      </w:pPr>
      <w:r w:rsidRPr="00CB7A84">
        <w:rPr>
          <w:rFonts w:ascii="Arial" w:hAnsi="Arial" w:cs="Arial"/>
        </w:rPr>
        <w:t>John Whittam, The politics of the Italian Army (1977)</w:t>
      </w:r>
    </w:p>
    <w:p w14:paraId="6A4F94DF" w14:textId="77777777" w:rsidR="009A2D37" w:rsidRDefault="00CB7A84" w:rsidP="003918D0">
      <w:pPr>
        <w:spacing w:after="120" w:line="240" w:lineRule="auto"/>
        <w:ind w:left="567" w:right="260"/>
        <w:jc w:val="both"/>
        <w:rPr>
          <w:rFonts w:ascii="Arial" w:hAnsi="Arial" w:cs="Arial"/>
        </w:rPr>
      </w:pPr>
      <w:r w:rsidRPr="00CB7A84">
        <w:rPr>
          <w:rFonts w:ascii="Arial" w:hAnsi="Arial" w:cs="Arial"/>
        </w:rPr>
        <w:t>A. K. Wildman, The end of the Russian Imperial Army: The Old Army and the Soldiers’ Revolt (1980)</w:t>
      </w:r>
    </w:p>
    <w:p w14:paraId="0A0F197D" w14:textId="77777777" w:rsidR="00CB7A84" w:rsidRPr="00302082" w:rsidRDefault="00CB7A84" w:rsidP="00CB7A84">
      <w:pPr>
        <w:spacing w:after="120" w:line="240" w:lineRule="auto"/>
        <w:ind w:right="260"/>
        <w:jc w:val="both"/>
        <w:rPr>
          <w:rFonts w:ascii="Arial" w:hAnsi="Arial" w:cs="Arial"/>
          <w:b/>
        </w:rPr>
      </w:pPr>
    </w:p>
    <w:p w14:paraId="0051882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E145C4" w14:textId="77777777" w:rsidR="009A2D37" w:rsidRPr="00622DFC" w:rsidRDefault="00C57028" w:rsidP="00696FF5">
      <w:pPr>
        <w:spacing w:after="120" w:line="240" w:lineRule="auto"/>
        <w:ind w:left="567" w:right="260"/>
        <w:jc w:val="both"/>
        <w:rPr>
          <w:rFonts w:ascii="Arial" w:hAnsi="Arial" w:cs="Arial"/>
          <w:iCs/>
        </w:rPr>
      </w:pPr>
      <w:r w:rsidRPr="00622DFC">
        <w:rPr>
          <w:rFonts w:ascii="Arial" w:hAnsi="Arial" w:cs="Arial"/>
          <w:iCs/>
        </w:rPr>
        <w:t>Total contact hours:</w:t>
      </w:r>
      <w:r w:rsidR="003918D0" w:rsidRPr="00622DFC">
        <w:rPr>
          <w:rFonts w:ascii="Arial" w:hAnsi="Arial" w:cs="Arial"/>
          <w:iCs/>
        </w:rPr>
        <w:t xml:space="preserve"> 30</w:t>
      </w:r>
    </w:p>
    <w:p w14:paraId="273E44E0" w14:textId="77777777" w:rsidR="00C57028" w:rsidRPr="00622DFC" w:rsidRDefault="00C57028" w:rsidP="00C57028">
      <w:pPr>
        <w:spacing w:after="120" w:line="240" w:lineRule="auto"/>
        <w:ind w:left="567" w:right="260"/>
        <w:jc w:val="both"/>
        <w:rPr>
          <w:rFonts w:ascii="Arial" w:hAnsi="Arial" w:cs="Arial"/>
          <w:iCs/>
        </w:rPr>
      </w:pPr>
      <w:r w:rsidRPr="00622DFC">
        <w:rPr>
          <w:rFonts w:ascii="Arial" w:hAnsi="Arial" w:cs="Arial"/>
          <w:iCs/>
        </w:rPr>
        <w:lastRenderedPageBreak/>
        <w:t>Private study hours:</w:t>
      </w:r>
      <w:r w:rsidR="003918D0" w:rsidRPr="00622DFC">
        <w:rPr>
          <w:rFonts w:ascii="Arial" w:hAnsi="Arial" w:cs="Arial"/>
          <w:iCs/>
        </w:rPr>
        <w:t xml:space="preserve"> 270</w:t>
      </w:r>
    </w:p>
    <w:p w14:paraId="1AE510FB" w14:textId="77777777" w:rsidR="00C57028" w:rsidRPr="003918D0" w:rsidRDefault="00C57028" w:rsidP="00C57028">
      <w:pPr>
        <w:spacing w:after="120" w:line="240" w:lineRule="auto"/>
        <w:ind w:left="567" w:right="260"/>
        <w:jc w:val="both"/>
        <w:rPr>
          <w:rFonts w:ascii="Arial" w:hAnsi="Arial" w:cs="Arial"/>
          <w:iCs/>
        </w:rPr>
      </w:pPr>
      <w:r w:rsidRPr="00622DFC">
        <w:rPr>
          <w:rFonts w:ascii="Arial" w:hAnsi="Arial" w:cs="Arial"/>
          <w:iCs/>
        </w:rPr>
        <w:t>Total study hours:</w:t>
      </w:r>
      <w:r w:rsidR="003918D0" w:rsidRPr="00622DFC">
        <w:rPr>
          <w:rFonts w:ascii="Arial" w:hAnsi="Arial" w:cs="Arial"/>
          <w:iCs/>
        </w:rPr>
        <w:t xml:space="preserve"> 300</w:t>
      </w:r>
    </w:p>
    <w:p w14:paraId="60C92B39" w14:textId="77777777" w:rsidR="009A2D37" w:rsidRPr="00302082" w:rsidRDefault="009A2D37" w:rsidP="00302082">
      <w:pPr>
        <w:spacing w:after="120" w:line="240" w:lineRule="auto"/>
        <w:ind w:left="426" w:right="260"/>
        <w:rPr>
          <w:rFonts w:ascii="Arial" w:hAnsi="Arial" w:cs="Arial"/>
          <w:i/>
          <w:iCs/>
        </w:rPr>
      </w:pPr>
    </w:p>
    <w:p w14:paraId="208C12D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BB492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F2137F" w14:textId="77777777" w:rsidR="002E25C6" w:rsidRPr="002E25C6" w:rsidRDefault="002E25C6" w:rsidP="002E25C6">
      <w:pPr>
        <w:spacing w:after="120" w:line="240" w:lineRule="auto"/>
        <w:ind w:left="567" w:right="260"/>
        <w:jc w:val="both"/>
        <w:rPr>
          <w:rFonts w:ascii="Arial" w:hAnsi="Arial" w:cs="Arial"/>
          <w:iCs/>
        </w:rPr>
      </w:pPr>
      <w:r w:rsidRPr="002E25C6">
        <w:rPr>
          <w:rFonts w:ascii="Arial" w:hAnsi="Arial" w:cs="Arial"/>
          <w:iCs/>
        </w:rPr>
        <w:t>Essay 1</w:t>
      </w:r>
      <w:r>
        <w:rPr>
          <w:rFonts w:ascii="Arial" w:hAnsi="Arial" w:cs="Arial"/>
          <w:iCs/>
        </w:rPr>
        <w:tab/>
      </w:r>
      <w:r w:rsidR="00061E60">
        <w:rPr>
          <w:rFonts w:ascii="Arial" w:hAnsi="Arial" w:cs="Arial"/>
          <w:iCs/>
        </w:rPr>
        <w:tab/>
      </w:r>
      <w:r w:rsidR="00061E60">
        <w:rPr>
          <w:rFonts w:ascii="Arial" w:hAnsi="Arial" w:cs="Arial"/>
          <w:iCs/>
        </w:rPr>
        <w:tab/>
      </w:r>
      <w:r w:rsidR="00061E60">
        <w:rPr>
          <w:rFonts w:ascii="Arial" w:hAnsi="Arial" w:cs="Arial"/>
          <w:iCs/>
        </w:rPr>
        <w:tab/>
      </w:r>
      <w:r w:rsidR="00061E60">
        <w:rPr>
          <w:rFonts w:ascii="Arial" w:hAnsi="Arial" w:cs="Arial"/>
          <w:iCs/>
        </w:rPr>
        <w:tab/>
      </w:r>
      <w:r w:rsidR="00B22A42">
        <w:rPr>
          <w:rFonts w:ascii="Arial" w:hAnsi="Arial" w:cs="Arial"/>
          <w:iCs/>
        </w:rPr>
        <w:t>2500 words</w:t>
      </w:r>
      <w:r w:rsidR="00B22A42">
        <w:rPr>
          <w:rFonts w:ascii="Arial" w:hAnsi="Arial" w:cs="Arial"/>
          <w:iCs/>
        </w:rPr>
        <w:tab/>
      </w:r>
      <w:r>
        <w:rPr>
          <w:rFonts w:ascii="Arial" w:hAnsi="Arial" w:cs="Arial"/>
          <w:iCs/>
        </w:rPr>
        <w:t>12%</w:t>
      </w:r>
    </w:p>
    <w:p w14:paraId="78E296B2" w14:textId="77777777" w:rsidR="002E25C6" w:rsidRPr="002E25C6" w:rsidRDefault="002E25C6" w:rsidP="002E25C6">
      <w:pPr>
        <w:spacing w:after="120" w:line="240" w:lineRule="auto"/>
        <w:ind w:left="567" w:right="260"/>
        <w:jc w:val="both"/>
        <w:rPr>
          <w:rFonts w:ascii="Arial" w:hAnsi="Arial" w:cs="Arial"/>
          <w:iCs/>
        </w:rPr>
      </w:pPr>
      <w:r w:rsidRPr="002E25C6">
        <w:rPr>
          <w:rFonts w:ascii="Arial" w:hAnsi="Arial" w:cs="Arial"/>
          <w:iCs/>
        </w:rPr>
        <w:t>Essay 2</w:t>
      </w:r>
      <w:r>
        <w:rPr>
          <w:rFonts w:ascii="Arial" w:hAnsi="Arial" w:cs="Arial"/>
          <w:iCs/>
        </w:rPr>
        <w:tab/>
      </w:r>
      <w:r w:rsidR="00061E60">
        <w:rPr>
          <w:rFonts w:ascii="Arial" w:hAnsi="Arial" w:cs="Arial"/>
          <w:iCs/>
        </w:rPr>
        <w:tab/>
      </w:r>
      <w:r w:rsidR="00061E60">
        <w:rPr>
          <w:rFonts w:ascii="Arial" w:hAnsi="Arial" w:cs="Arial"/>
          <w:iCs/>
        </w:rPr>
        <w:tab/>
      </w:r>
      <w:r w:rsidR="00061E60">
        <w:rPr>
          <w:rFonts w:ascii="Arial" w:hAnsi="Arial" w:cs="Arial"/>
          <w:iCs/>
        </w:rPr>
        <w:tab/>
      </w:r>
      <w:r w:rsidR="00061E60">
        <w:rPr>
          <w:rFonts w:ascii="Arial" w:hAnsi="Arial" w:cs="Arial"/>
          <w:iCs/>
        </w:rPr>
        <w:tab/>
      </w:r>
      <w:r w:rsidR="00B22A42">
        <w:rPr>
          <w:rFonts w:ascii="Arial" w:hAnsi="Arial" w:cs="Arial"/>
          <w:iCs/>
        </w:rPr>
        <w:t>2500 words</w:t>
      </w:r>
      <w:r w:rsidR="00B22A42">
        <w:rPr>
          <w:rFonts w:ascii="Arial" w:hAnsi="Arial" w:cs="Arial"/>
          <w:iCs/>
        </w:rPr>
        <w:tab/>
      </w:r>
      <w:r>
        <w:rPr>
          <w:rFonts w:ascii="Arial" w:hAnsi="Arial" w:cs="Arial"/>
          <w:iCs/>
        </w:rPr>
        <w:t>12%</w:t>
      </w:r>
    </w:p>
    <w:p w14:paraId="27BC2746" w14:textId="77777777" w:rsidR="002E25C6" w:rsidRPr="002E25C6" w:rsidRDefault="002E25C6" w:rsidP="002E25C6">
      <w:pPr>
        <w:spacing w:after="120" w:line="240" w:lineRule="auto"/>
        <w:ind w:left="567" w:right="260"/>
        <w:jc w:val="both"/>
        <w:rPr>
          <w:rFonts w:ascii="Arial" w:hAnsi="Arial" w:cs="Arial"/>
          <w:iCs/>
        </w:rPr>
      </w:pPr>
      <w:r w:rsidRPr="002E25C6">
        <w:rPr>
          <w:rFonts w:ascii="Arial" w:hAnsi="Arial" w:cs="Arial"/>
          <w:iCs/>
        </w:rPr>
        <w:t>Exam Prep Essay</w:t>
      </w:r>
      <w:r>
        <w:rPr>
          <w:rFonts w:ascii="Arial" w:hAnsi="Arial" w:cs="Arial"/>
          <w:iCs/>
        </w:rPr>
        <w:tab/>
      </w:r>
      <w:r w:rsidR="00061E60">
        <w:rPr>
          <w:rFonts w:ascii="Arial" w:hAnsi="Arial" w:cs="Arial"/>
          <w:iCs/>
        </w:rPr>
        <w:tab/>
      </w:r>
      <w:r w:rsidR="00061E60">
        <w:rPr>
          <w:rFonts w:ascii="Arial" w:hAnsi="Arial" w:cs="Arial"/>
          <w:iCs/>
        </w:rPr>
        <w:tab/>
      </w:r>
      <w:r w:rsidR="004F473B">
        <w:rPr>
          <w:rFonts w:ascii="Arial" w:hAnsi="Arial" w:cs="Arial"/>
          <w:iCs/>
        </w:rPr>
        <w:t>800 words</w:t>
      </w:r>
      <w:r w:rsidR="004F473B">
        <w:rPr>
          <w:rFonts w:ascii="Arial" w:hAnsi="Arial" w:cs="Arial"/>
          <w:iCs/>
        </w:rPr>
        <w:tab/>
      </w:r>
      <w:r>
        <w:rPr>
          <w:rFonts w:ascii="Arial" w:hAnsi="Arial" w:cs="Arial"/>
          <w:iCs/>
        </w:rPr>
        <w:t>8%</w:t>
      </w:r>
    </w:p>
    <w:p w14:paraId="783B5E9A" w14:textId="5C0D904A" w:rsidR="002E25C6" w:rsidRPr="002E25C6" w:rsidRDefault="002E25C6" w:rsidP="002E25C6">
      <w:pPr>
        <w:spacing w:after="120" w:line="240" w:lineRule="auto"/>
        <w:ind w:right="260" w:firstLine="567"/>
        <w:jc w:val="both"/>
        <w:rPr>
          <w:rFonts w:ascii="Arial" w:hAnsi="Arial" w:cs="Arial"/>
          <w:iCs/>
        </w:rPr>
      </w:pPr>
      <w:r w:rsidRPr="002E25C6">
        <w:rPr>
          <w:rFonts w:ascii="Arial" w:hAnsi="Arial" w:cs="Arial"/>
          <w:iCs/>
        </w:rPr>
        <w:t>Class Presentation/Participation Mark</w:t>
      </w:r>
      <w:r>
        <w:rPr>
          <w:rFonts w:ascii="Arial" w:hAnsi="Arial" w:cs="Arial"/>
          <w:iCs/>
        </w:rPr>
        <w:tab/>
      </w:r>
      <w:r w:rsidR="004F473B">
        <w:rPr>
          <w:rFonts w:ascii="Arial" w:hAnsi="Arial" w:cs="Arial"/>
          <w:iCs/>
        </w:rPr>
        <w:tab/>
      </w:r>
      <w:r w:rsidR="004F473B">
        <w:rPr>
          <w:rFonts w:ascii="Arial" w:hAnsi="Arial" w:cs="Arial"/>
          <w:iCs/>
        </w:rPr>
        <w:tab/>
      </w:r>
      <w:r>
        <w:rPr>
          <w:rFonts w:ascii="Arial" w:hAnsi="Arial" w:cs="Arial"/>
          <w:iCs/>
        </w:rPr>
        <w:t>8%</w:t>
      </w:r>
    </w:p>
    <w:p w14:paraId="18A9204D" w14:textId="77777777" w:rsidR="007A6245" w:rsidRPr="002E25C6" w:rsidRDefault="002E25C6" w:rsidP="002E25C6">
      <w:pPr>
        <w:spacing w:after="120" w:line="240" w:lineRule="auto"/>
        <w:ind w:left="567" w:right="260"/>
        <w:jc w:val="both"/>
        <w:rPr>
          <w:rFonts w:ascii="Arial" w:hAnsi="Arial" w:cs="Arial"/>
          <w:b/>
          <w:iCs/>
        </w:rPr>
      </w:pPr>
      <w:r w:rsidRPr="002E25C6">
        <w:rPr>
          <w:rFonts w:ascii="Arial" w:hAnsi="Arial" w:cs="Arial"/>
          <w:iCs/>
        </w:rPr>
        <w:t>Examination</w:t>
      </w:r>
      <w:r>
        <w:rPr>
          <w:rFonts w:ascii="Arial" w:hAnsi="Arial" w:cs="Arial"/>
          <w:iCs/>
        </w:rPr>
        <w:tab/>
      </w:r>
      <w:r w:rsidR="00061E60">
        <w:rPr>
          <w:rFonts w:ascii="Arial" w:hAnsi="Arial" w:cs="Arial"/>
          <w:iCs/>
        </w:rPr>
        <w:tab/>
      </w:r>
      <w:r w:rsidR="00061E60">
        <w:rPr>
          <w:rFonts w:ascii="Arial" w:hAnsi="Arial" w:cs="Arial"/>
          <w:iCs/>
        </w:rPr>
        <w:tab/>
      </w:r>
      <w:r w:rsidR="00061E60">
        <w:rPr>
          <w:rFonts w:ascii="Arial" w:hAnsi="Arial" w:cs="Arial"/>
          <w:iCs/>
        </w:rPr>
        <w:tab/>
      </w:r>
      <w:r w:rsidR="001A78B0">
        <w:rPr>
          <w:rFonts w:ascii="Arial" w:hAnsi="Arial" w:cs="Arial"/>
          <w:iCs/>
        </w:rPr>
        <w:t>2 hours</w:t>
      </w:r>
      <w:r w:rsidR="001A78B0">
        <w:rPr>
          <w:rFonts w:ascii="Arial" w:hAnsi="Arial" w:cs="Arial"/>
          <w:iCs/>
        </w:rPr>
        <w:tab/>
      </w:r>
      <w:r>
        <w:rPr>
          <w:rFonts w:ascii="Arial" w:hAnsi="Arial" w:cs="Arial"/>
          <w:iCs/>
        </w:rPr>
        <w:t>60%</w:t>
      </w:r>
    </w:p>
    <w:p w14:paraId="2B48E23F" w14:textId="77777777" w:rsidR="006043FC" w:rsidRDefault="006043FC" w:rsidP="00302082">
      <w:pPr>
        <w:spacing w:after="120" w:line="240" w:lineRule="auto"/>
        <w:ind w:left="426" w:right="260"/>
        <w:rPr>
          <w:rFonts w:ascii="Arial" w:hAnsi="Arial" w:cs="Arial"/>
          <w:b/>
          <w:i/>
          <w:iCs/>
        </w:rPr>
      </w:pPr>
    </w:p>
    <w:p w14:paraId="261C4E2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EFCC2C" w14:textId="77777777" w:rsidR="00C57028" w:rsidRPr="006A781E" w:rsidRDefault="006A781E" w:rsidP="00C57028">
      <w:pPr>
        <w:spacing w:after="120" w:line="240" w:lineRule="auto"/>
        <w:ind w:left="567" w:right="260"/>
        <w:jc w:val="both"/>
        <w:rPr>
          <w:rFonts w:ascii="Arial" w:hAnsi="Arial" w:cs="Arial"/>
          <w:b/>
          <w:iCs/>
        </w:rPr>
      </w:pPr>
      <w:r w:rsidRPr="006A781E">
        <w:rPr>
          <w:rFonts w:ascii="Arial" w:hAnsi="Arial" w:cs="Arial"/>
          <w:iCs/>
        </w:rPr>
        <w:t>Reassessment Instrument: 100% coursework</w:t>
      </w:r>
    </w:p>
    <w:p w14:paraId="587873D2" w14:textId="77777777" w:rsidR="00696FF5" w:rsidRDefault="00696FF5" w:rsidP="00302082">
      <w:pPr>
        <w:spacing w:after="120" w:line="240" w:lineRule="auto"/>
        <w:ind w:left="426" w:right="260"/>
        <w:rPr>
          <w:rFonts w:ascii="Arial" w:hAnsi="Arial" w:cs="Arial"/>
          <w:b/>
          <w:i/>
          <w:iCs/>
        </w:rPr>
      </w:pPr>
    </w:p>
    <w:p w14:paraId="20003634" w14:textId="77777777" w:rsidR="00274ED7" w:rsidRPr="009B131E" w:rsidRDefault="006F3F8B" w:rsidP="00696FF5">
      <w:pPr>
        <w:numPr>
          <w:ilvl w:val="0"/>
          <w:numId w:val="1"/>
        </w:numPr>
        <w:spacing w:after="120" w:line="240" w:lineRule="auto"/>
        <w:ind w:left="567" w:right="261" w:hanging="567"/>
        <w:jc w:val="both"/>
        <w:rPr>
          <w:rFonts w:ascii="Arial" w:hAnsi="Arial" w:cs="Arial"/>
          <w:b/>
          <w:iCs/>
        </w:rPr>
      </w:pPr>
      <w:r w:rsidRPr="009B131E">
        <w:rPr>
          <w:rFonts w:ascii="Arial" w:hAnsi="Arial" w:cs="Arial"/>
          <w:b/>
          <w:iCs/>
        </w:rPr>
        <w:t xml:space="preserve">Map of </w:t>
      </w:r>
      <w:r w:rsidR="00883204" w:rsidRPr="009B131E">
        <w:rPr>
          <w:rFonts w:ascii="Arial" w:hAnsi="Arial" w:cs="Arial"/>
          <w:b/>
          <w:iCs/>
        </w:rPr>
        <w:t xml:space="preserve">module learning outcomes </w:t>
      </w:r>
      <w:r w:rsidR="00B30E07" w:rsidRPr="009B131E">
        <w:rPr>
          <w:rFonts w:ascii="Arial" w:hAnsi="Arial" w:cs="Arial"/>
          <w:b/>
          <w:iCs/>
        </w:rPr>
        <w:t>(sections 8 &amp; 9)</w:t>
      </w:r>
      <w:r w:rsidR="00883204" w:rsidRPr="009B131E">
        <w:rPr>
          <w:rFonts w:ascii="Arial" w:hAnsi="Arial" w:cs="Arial"/>
          <w:b/>
          <w:iCs/>
        </w:rPr>
        <w:t xml:space="preserve"> to l</w:t>
      </w:r>
      <w:r w:rsidRPr="009B131E">
        <w:rPr>
          <w:rFonts w:ascii="Arial" w:hAnsi="Arial" w:cs="Arial"/>
          <w:b/>
          <w:iCs/>
        </w:rPr>
        <w:t>earning</w:t>
      </w:r>
      <w:r w:rsidR="00B30E07" w:rsidRPr="009B131E">
        <w:rPr>
          <w:rFonts w:ascii="Arial" w:hAnsi="Arial" w:cs="Arial"/>
          <w:b/>
          <w:iCs/>
        </w:rPr>
        <w:t xml:space="preserve"> and </w:t>
      </w:r>
      <w:r w:rsidR="00883204" w:rsidRPr="009B131E">
        <w:rPr>
          <w:rFonts w:ascii="Arial" w:hAnsi="Arial" w:cs="Arial"/>
          <w:b/>
          <w:iCs/>
        </w:rPr>
        <w:t>teaching m</w:t>
      </w:r>
      <w:r w:rsidR="00B30E07" w:rsidRPr="009B131E">
        <w:rPr>
          <w:rFonts w:ascii="Arial" w:hAnsi="Arial" w:cs="Arial"/>
          <w:b/>
          <w:iCs/>
        </w:rPr>
        <w:t>ethods (section12</w:t>
      </w:r>
      <w:r w:rsidRPr="009B131E">
        <w:rPr>
          <w:rFonts w:ascii="Arial" w:hAnsi="Arial" w:cs="Arial"/>
          <w:b/>
          <w:iCs/>
        </w:rPr>
        <w:t>) and m</w:t>
      </w:r>
      <w:r w:rsidR="00883204" w:rsidRPr="009B131E">
        <w:rPr>
          <w:rFonts w:ascii="Arial" w:hAnsi="Arial" w:cs="Arial"/>
          <w:b/>
          <w:iCs/>
        </w:rPr>
        <w:t>ethods of a</w:t>
      </w:r>
      <w:r w:rsidR="00B30E07" w:rsidRPr="009B131E">
        <w:rPr>
          <w:rFonts w:ascii="Arial" w:hAnsi="Arial" w:cs="Arial"/>
          <w:b/>
          <w:iCs/>
        </w:rPr>
        <w:t>ssessment (section 13</w:t>
      </w:r>
      <w:r w:rsidR="00EF4933" w:rsidRPr="009B131E">
        <w:rPr>
          <w:rFonts w:ascii="Arial" w:hAnsi="Arial" w:cs="Arial"/>
          <w:b/>
          <w:iCs/>
        </w:rPr>
        <w:t>)</w:t>
      </w:r>
    </w:p>
    <w:p w14:paraId="432C267B"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5175"/>
        <w:gridCol w:w="919"/>
        <w:gridCol w:w="919"/>
        <w:gridCol w:w="917"/>
        <w:gridCol w:w="919"/>
        <w:gridCol w:w="919"/>
        <w:gridCol w:w="914"/>
      </w:tblGrid>
      <w:tr w:rsidR="00445DD3" w:rsidRPr="00302082" w14:paraId="0386A63B" w14:textId="77777777" w:rsidTr="009A48A2">
        <w:tc>
          <w:tcPr>
            <w:tcW w:w="2422" w:type="pct"/>
            <w:shd w:val="clear" w:color="auto" w:fill="D9D9D9" w:themeFill="background1" w:themeFillShade="D9"/>
          </w:tcPr>
          <w:p w14:paraId="0FCD225D" w14:textId="77777777" w:rsidR="00445DD3" w:rsidRPr="00302082" w:rsidRDefault="00445DD3" w:rsidP="00302082">
            <w:pPr>
              <w:spacing w:after="120"/>
              <w:ind w:left="33"/>
              <w:rPr>
                <w:rFonts w:ascii="Arial" w:hAnsi="Arial" w:cs="Arial"/>
                <w:b/>
              </w:rPr>
            </w:pPr>
            <w:r w:rsidRPr="00302082">
              <w:rPr>
                <w:rFonts w:ascii="Arial" w:hAnsi="Arial" w:cs="Arial"/>
                <w:b/>
              </w:rPr>
              <w:t>Module learning outcome</w:t>
            </w:r>
          </w:p>
        </w:tc>
        <w:tc>
          <w:tcPr>
            <w:tcW w:w="430" w:type="pct"/>
          </w:tcPr>
          <w:p w14:paraId="4BAC0FEB" w14:textId="77777777" w:rsidR="00445DD3" w:rsidRPr="00302082" w:rsidRDefault="00445DD3" w:rsidP="00302082">
            <w:pPr>
              <w:spacing w:after="120"/>
              <w:rPr>
                <w:rFonts w:ascii="Arial" w:hAnsi="Arial" w:cs="Arial"/>
                <w:i/>
              </w:rPr>
            </w:pPr>
            <w:r w:rsidRPr="00302082">
              <w:rPr>
                <w:rFonts w:ascii="Arial" w:hAnsi="Arial" w:cs="Arial"/>
                <w:i/>
              </w:rPr>
              <w:t>8.1</w:t>
            </w:r>
          </w:p>
        </w:tc>
        <w:tc>
          <w:tcPr>
            <w:tcW w:w="430" w:type="pct"/>
          </w:tcPr>
          <w:p w14:paraId="22EB84D0" w14:textId="77777777" w:rsidR="00445DD3" w:rsidRPr="00302082" w:rsidRDefault="00445DD3" w:rsidP="00302082">
            <w:pPr>
              <w:spacing w:after="120"/>
              <w:rPr>
                <w:rFonts w:ascii="Arial" w:hAnsi="Arial" w:cs="Arial"/>
                <w:i/>
              </w:rPr>
            </w:pPr>
            <w:r w:rsidRPr="00302082">
              <w:rPr>
                <w:rFonts w:ascii="Arial" w:hAnsi="Arial" w:cs="Arial"/>
                <w:i/>
              </w:rPr>
              <w:t>8.2</w:t>
            </w:r>
          </w:p>
        </w:tc>
        <w:tc>
          <w:tcPr>
            <w:tcW w:w="429" w:type="pct"/>
          </w:tcPr>
          <w:p w14:paraId="4052DC41" w14:textId="77777777" w:rsidR="00445DD3" w:rsidRPr="00302082" w:rsidRDefault="00445DD3" w:rsidP="00302082">
            <w:pPr>
              <w:spacing w:after="120"/>
              <w:rPr>
                <w:rFonts w:ascii="Arial" w:hAnsi="Arial" w:cs="Arial"/>
                <w:i/>
              </w:rPr>
            </w:pPr>
            <w:r w:rsidRPr="00302082">
              <w:rPr>
                <w:rFonts w:ascii="Arial" w:hAnsi="Arial" w:cs="Arial"/>
                <w:i/>
              </w:rPr>
              <w:t>8.3</w:t>
            </w:r>
          </w:p>
        </w:tc>
        <w:tc>
          <w:tcPr>
            <w:tcW w:w="430" w:type="pct"/>
          </w:tcPr>
          <w:p w14:paraId="7C631A3F" w14:textId="77777777" w:rsidR="00445DD3" w:rsidRPr="00302082" w:rsidRDefault="00445DD3" w:rsidP="00302082">
            <w:pPr>
              <w:spacing w:after="120"/>
              <w:rPr>
                <w:rFonts w:ascii="Arial" w:hAnsi="Arial" w:cs="Arial"/>
                <w:i/>
              </w:rPr>
            </w:pPr>
            <w:r w:rsidRPr="00302082">
              <w:rPr>
                <w:rFonts w:ascii="Arial" w:hAnsi="Arial" w:cs="Arial"/>
                <w:i/>
              </w:rPr>
              <w:t>9.1</w:t>
            </w:r>
          </w:p>
        </w:tc>
        <w:tc>
          <w:tcPr>
            <w:tcW w:w="430" w:type="pct"/>
          </w:tcPr>
          <w:p w14:paraId="00F2D2C2" w14:textId="77777777" w:rsidR="00445DD3" w:rsidRPr="00302082" w:rsidRDefault="00445DD3" w:rsidP="00302082">
            <w:pPr>
              <w:spacing w:after="120"/>
              <w:rPr>
                <w:rFonts w:ascii="Arial" w:hAnsi="Arial" w:cs="Arial"/>
                <w:i/>
              </w:rPr>
            </w:pPr>
            <w:r w:rsidRPr="00302082">
              <w:rPr>
                <w:rFonts w:ascii="Arial" w:hAnsi="Arial" w:cs="Arial"/>
                <w:i/>
              </w:rPr>
              <w:t>9.2</w:t>
            </w:r>
          </w:p>
        </w:tc>
        <w:tc>
          <w:tcPr>
            <w:tcW w:w="428" w:type="pct"/>
          </w:tcPr>
          <w:p w14:paraId="7E8C174B" w14:textId="77777777" w:rsidR="00445DD3" w:rsidRPr="00302082" w:rsidRDefault="00445DD3" w:rsidP="00302082">
            <w:pPr>
              <w:spacing w:after="120"/>
              <w:rPr>
                <w:rFonts w:ascii="Arial" w:hAnsi="Arial" w:cs="Arial"/>
                <w:i/>
              </w:rPr>
            </w:pPr>
            <w:r w:rsidRPr="00302082">
              <w:rPr>
                <w:rFonts w:ascii="Arial" w:hAnsi="Arial" w:cs="Arial"/>
                <w:i/>
              </w:rPr>
              <w:t>9.3</w:t>
            </w:r>
          </w:p>
        </w:tc>
      </w:tr>
      <w:tr w:rsidR="00445DD3" w:rsidRPr="00302082" w14:paraId="154D9C4B" w14:textId="77777777" w:rsidTr="009A48A2">
        <w:tc>
          <w:tcPr>
            <w:tcW w:w="2422" w:type="pct"/>
            <w:shd w:val="clear" w:color="auto" w:fill="D9D9D9" w:themeFill="background1" w:themeFillShade="D9"/>
          </w:tcPr>
          <w:p w14:paraId="5FA3C5F3" w14:textId="77777777" w:rsidR="00445DD3" w:rsidRPr="00302082" w:rsidRDefault="00445DD3" w:rsidP="00302082">
            <w:pPr>
              <w:spacing w:after="120"/>
              <w:rPr>
                <w:rFonts w:ascii="Arial" w:hAnsi="Arial" w:cs="Arial"/>
                <w:b/>
              </w:rPr>
            </w:pPr>
            <w:r w:rsidRPr="00302082">
              <w:rPr>
                <w:rFonts w:ascii="Arial" w:hAnsi="Arial" w:cs="Arial"/>
                <w:b/>
              </w:rPr>
              <w:t>Learning/ teaching method</w:t>
            </w:r>
          </w:p>
        </w:tc>
        <w:tc>
          <w:tcPr>
            <w:tcW w:w="430" w:type="pct"/>
          </w:tcPr>
          <w:p w14:paraId="28EDF50A" w14:textId="77777777" w:rsidR="00445DD3" w:rsidRPr="00302082" w:rsidRDefault="00445DD3" w:rsidP="00302082">
            <w:pPr>
              <w:spacing w:after="120"/>
              <w:rPr>
                <w:rFonts w:ascii="Arial" w:hAnsi="Arial" w:cs="Arial"/>
                <w:b/>
              </w:rPr>
            </w:pPr>
          </w:p>
        </w:tc>
        <w:tc>
          <w:tcPr>
            <w:tcW w:w="430" w:type="pct"/>
          </w:tcPr>
          <w:p w14:paraId="4BDE3A7A" w14:textId="77777777" w:rsidR="00445DD3" w:rsidRPr="00302082" w:rsidRDefault="00445DD3" w:rsidP="00302082">
            <w:pPr>
              <w:spacing w:after="120"/>
              <w:rPr>
                <w:rFonts w:ascii="Arial" w:hAnsi="Arial" w:cs="Arial"/>
                <w:b/>
              </w:rPr>
            </w:pPr>
          </w:p>
        </w:tc>
        <w:tc>
          <w:tcPr>
            <w:tcW w:w="429" w:type="pct"/>
          </w:tcPr>
          <w:p w14:paraId="27763CDA" w14:textId="77777777" w:rsidR="00445DD3" w:rsidRPr="00302082" w:rsidRDefault="00445DD3" w:rsidP="00302082">
            <w:pPr>
              <w:spacing w:after="120"/>
              <w:rPr>
                <w:rFonts w:ascii="Arial" w:hAnsi="Arial" w:cs="Arial"/>
                <w:b/>
              </w:rPr>
            </w:pPr>
          </w:p>
        </w:tc>
        <w:tc>
          <w:tcPr>
            <w:tcW w:w="430" w:type="pct"/>
          </w:tcPr>
          <w:p w14:paraId="5955D9D8" w14:textId="77777777" w:rsidR="00445DD3" w:rsidRPr="00302082" w:rsidRDefault="00445DD3" w:rsidP="00302082">
            <w:pPr>
              <w:spacing w:after="120"/>
              <w:rPr>
                <w:rFonts w:ascii="Arial" w:hAnsi="Arial" w:cs="Arial"/>
                <w:b/>
              </w:rPr>
            </w:pPr>
          </w:p>
        </w:tc>
        <w:tc>
          <w:tcPr>
            <w:tcW w:w="430" w:type="pct"/>
          </w:tcPr>
          <w:p w14:paraId="4D931600" w14:textId="77777777" w:rsidR="00445DD3" w:rsidRPr="00302082" w:rsidRDefault="00445DD3" w:rsidP="00302082">
            <w:pPr>
              <w:spacing w:after="120"/>
              <w:rPr>
                <w:rFonts w:ascii="Arial" w:hAnsi="Arial" w:cs="Arial"/>
                <w:b/>
              </w:rPr>
            </w:pPr>
          </w:p>
        </w:tc>
        <w:tc>
          <w:tcPr>
            <w:tcW w:w="428" w:type="pct"/>
          </w:tcPr>
          <w:p w14:paraId="1EBFD25F" w14:textId="77777777" w:rsidR="00445DD3" w:rsidRPr="00302082" w:rsidRDefault="00445DD3" w:rsidP="00302082">
            <w:pPr>
              <w:spacing w:after="120"/>
              <w:rPr>
                <w:rFonts w:ascii="Arial" w:hAnsi="Arial" w:cs="Arial"/>
                <w:b/>
              </w:rPr>
            </w:pPr>
          </w:p>
        </w:tc>
      </w:tr>
      <w:tr w:rsidR="00445DD3" w:rsidRPr="00302082" w14:paraId="57A5CCE9" w14:textId="77777777" w:rsidTr="009A48A2">
        <w:tc>
          <w:tcPr>
            <w:tcW w:w="2422" w:type="pct"/>
          </w:tcPr>
          <w:p w14:paraId="5D7196E0" w14:textId="77777777" w:rsidR="00445DD3" w:rsidRPr="00445DD3" w:rsidRDefault="00445DD3" w:rsidP="00302082">
            <w:pPr>
              <w:spacing w:after="120"/>
              <w:rPr>
                <w:rFonts w:ascii="Arial" w:hAnsi="Arial" w:cs="Arial"/>
              </w:rPr>
            </w:pPr>
            <w:r w:rsidRPr="00445DD3">
              <w:rPr>
                <w:rFonts w:ascii="Arial" w:hAnsi="Arial" w:cs="Arial"/>
              </w:rPr>
              <w:t>Private Study</w:t>
            </w:r>
          </w:p>
        </w:tc>
        <w:tc>
          <w:tcPr>
            <w:tcW w:w="430" w:type="pct"/>
          </w:tcPr>
          <w:p w14:paraId="69B600F7" w14:textId="4B4E9733" w:rsidR="00445DD3" w:rsidRPr="00302082" w:rsidRDefault="009A48A2" w:rsidP="00302082">
            <w:pPr>
              <w:spacing w:after="120"/>
              <w:rPr>
                <w:rFonts w:ascii="Arial" w:hAnsi="Arial" w:cs="Arial"/>
                <w:b/>
              </w:rPr>
            </w:pPr>
            <w:r>
              <w:rPr>
                <w:rFonts w:ascii="Arial" w:hAnsi="Arial" w:cs="Arial"/>
                <w:b/>
              </w:rPr>
              <w:t>X</w:t>
            </w:r>
          </w:p>
        </w:tc>
        <w:tc>
          <w:tcPr>
            <w:tcW w:w="430" w:type="pct"/>
          </w:tcPr>
          <w:p w14:paraId="064FEBA9" w14:textId="335690D4" w:rsidR="00445DD3" w:rsidRPr="00302082" w:rsidRDefault="009A48A2" w:rsidP="00302082">
            <w:pPr>
              <w:spacing w:after="120"/>
              <w:rPr>
                <w:rFonts w:ascii="Arial" w:hAnsi="Arial" w:cs="Arial"/>
                <w:b/>
              </w:rPr>
            </w:pPr>
            <w:r>
              <w:rPr>
                <w:rFonts w:ascii="Arial" w:hAnsi="Arial" w:cs="Arial"/>
                <w:b/>
              </w:rPr>
              <w:t>X</w:t>
            </w:r>
          </w:p>
        </w:tc>
        <w:tc>
          <w:tcPr>
            <w:tcW w:w="429" w:type="pct"/>
          </w:tcPr>
          <w:p w14:paraId="43106366" w14:textId="01DF587A" w:rsidR="00445DD3" w:rsidRPr="00302082" w:rsidRDefault="009A48A2" w:rsidP="00302082">
            <w:pPr>
              <w:spacing w:after="120"/>
              <w:rPr>
                <w:rFonts w:ascii="Arial" w:hAnsi="Arial" w:cs="Arial"/>
                <w:b/>
              </w:rPr>
            </w:pPr>
            <w:r>
              <w:rPr>
                <w:rFonts w:ascii="Arial" w:hAnsi="Arial" w:cs="Arial"/>
                <w:b/>
              </w:rPr>
              <w:t>X</w:t>
            </w:r>
          </w:p>
        </w:tc>
        <w:tc>
          <w:tcPr>
            <w:tcW w:w="430" w:type="pct"/>
          </w:tcPr>
          <w:p w14:paraId="32586F95" w14:textId="211AFB4B" w:rsidR="00445DD3" w:rsidRPr="00302082" w:rsidRDefault="009A48A2" w:rsidP="00302082">
            <w:pPr>
              <w:spacing w:after="120"/>
              <w:rPr>
                <w:rFonts w:ascii="Arial" w:hAnsi="Arial" w:cs="Arial"/>
                <w:b/>
              </w:rPr>
            </w:pPr>
            <w:r>
              <w:rPr>
                <w:rFonts w:ascii="Arial" w:hAnsi="Arial" w:cs="Arial"/>
                <w:b/>
              </w:rPr>
              <w:t>X</w:t>
            </w:r>
          </w:p>
        </w:tc>
        <w:tc>
          <w:tcPr>
            <w:tcW w:w="430" w:type="pct"/>
          </w:tcPr>
          <w:p w14:paraId="05BD68B2" w14:textId="44EEA97F" w:rsidR="00445DD3" w:rsidRPr="00302082" w:rsidRDefault="009A48A2" w:rsidP="00302082">
            <w:pPr>
              <w:spacing w:after="120"/>
              <w:rPr>
                <w:rFonts w:ascii="Arial" w:hAnsi="Arial" w:cs="Arial"/>
                <w:b/>
              </w:rPr>
            </w:pPr>
            <w:r>
              <w:rPr>
                <w:rFonts w:ascii="Arial" w:hAnsi="Arial" w:cs="Arial"/>
                <w:b/>
              </w:rPr>
              <w:t>X</w:t>
            </w:r>
          </w:p>
        </w:tc>
        <w:tc>
          <w:tcPr>
            <w:tcW w:w="428" w:type="pct"/>
          </w:tcPr>
          <w:p w14:paraId="4E6625AB" w14:textId="374E48E9" w:rsidR="00445DD3" w:rsidRPr="00302082" w:rsidRDefault="009A48A2" w:rsidP="00302082">
            <w:pPr>
              <w:spacing w:after="120"/>
              <w:rPr>
                <w:rFonts w:ascii="Arial" w:hAnsi="Arial" w:cs="Arial"/>
                <w:b/>
              </w:rPr>
            </w:pPr>
            <w:r>
              <w:rPr>
                <w:rFonts w:ascii="Arial" w:hAnsi="Arial" w:cs="Arial"/>
                <w:b/>
              </w:rPr>
              <w:t>X</w:t>
            </w:r>
          </w:p>
        </w:tc>
      </w:tr>
      <w:tr w:rsidR="009A48A2" w:rsidRPr="00302082" w14:paraId="5460C439" w14:textId="77777777" w:rsidTr="009A48A2">
        <w:tc>
          <w:tcPr>
            <w:tcW w:w="2422" w:type="pct"/>
          </w:tcPr>
          <w:p w14:paraId="0EB2EE6C" w14:textId="3A86545B" w:rsidR="009A48A2" w:rsidRPr="00445DD3" w:rsidRDefault="009A48A2" w:rsidP="00445DD3">
            <w:pPr>
              <w:spacing w:after="120"/>
              <w:rPr>
                <w:rFonts w:ascii="Arial" w:hAnsi="Arial" w:cs="Arial"/>
              </w:rPr>
            </w:pPr>
            <w:r>
              <w:rPr>
                <w:rFonts w:ascii="Arial" w:hAnsi="Arial" w:cs="Arial"/>
              </w:rPr>
              <w:t>Lectures</w:t>
            </w:r>
          </w:p>
        </w:tc>
        <w:tc>
          <w:tcPr>
            <w:tcW w:w="430" w:type="pct"/>
          </w:tcPr>
          <w:p w14:paraId="01716EAB" w14:textId="04E1B34C" w:rsidR="009A48A2" w:rsidRPr="00302082" w:rsidRDefault="009A48A2" w:rsidP="00302082">
            <w:pPr>
              <w:spacing w:after="120"/>
              <w:rPr>
                <w:rFonts w:ascii="Arial" w:hAnsi="Arial" w:cs="Arial"/>
                <w:b/>
              </w:rPr>
            </w:pPr>
            <w:r>
              <w:rPr>
                <w:rFonts w:ascii="Arial" w:hAnsi="Arial" w:cs="Arial"/>
                <w:b/>
              </w:rPr>
              <w:t>X</w:t>
            </w:r>
          </w:p>
        </w:tc>
        <w:tc>
          <w:tcPr>
            <w:tcW w:w="430" w:type="pct"/>
          </w:tcPr>
          <w:p w14:paraId="77AF49E5" w14:textId="61A82AF9" w:rsidR="009A48A2" w:rsidRPr="00302082" w:rsidRDefault="009A48A2" w:rsidP="00302082">
            <w:pPr>
              <w:spacing w:after="120"/>
              <w:rPr>
                <w:rFonts w:ascii="Arial" w:hAnsi="Arial" w:cs="Arial"/>
                <w:b/>
              </w:rPr>
            </w:pPr>
            <w:r>
              <w:rPr>
                <w:rFonts w:ascii="Arial" w:hAnsi="Arial" w:cs="Arial"/>
                <w:b/>
              </w:rPr>
              <w:t>X</w:t>
            </w:r>
          </w:p>
        </w:tc>
        <w:tc>
          <w:tcPr>
            <w:tcW w:w="429" w:type="pct"/>
          </w:tcPr>
          <w:p w14:paraId="1AB2C3BE" w14:textId="0B856D6C" w:rsidR="009A48A2" w:rsidRPr="00302082" w:rsidRDefault="009A48A2" w:rsidP="00302082">
            <w:pPr>
              <w:spacing w:after="120"/>
              <w:rPr>
                <w:rFonts w:ascii="Arial" w:hAnsi="Arial" w:cs="Arial"/>
                <w:b/>
              </w:rPr>
            </w:pPr>
            <w:r>
              <w:rPr>
                <w:rFonts w:ascii="Arial" w:hAnsi="Arial" w:cs="Arial"/>
                <w:b/>
              </w:rPr>
              <w:t>X</w:t>
            </w:r>
          </w:p>
        </w:tc>
        <w:tc>
          <w:tcPr>
            <w:tcW w:w="430" w:type="pct"/>
          </w:tcPr>
          <w:p w14:paraId="612EBE80" w14:textId="18C38F58" w:rsidR="009A48A2" w:rsidRPr="00302082" w:rsidRDefault="009A48A2" w:rsidP="00302082">
            <w:pPr>
              <w:spacing w:after="120"/>
              <w:rPr>
                <w:rFonts w:ascii="Arial" w:hAnsi="Arial" w:cs="Arial"/>
                <w:b/>
              </w:rPr>
            </w:pPr>
            <w:r>
              <w:rPr>
                <w:rFonts w:ascii="Arial" w:hAnsi="Arial" w:cs="Arial"/>
                <w:b/>
              </w:rPr>
              <w:t>X</w:t>
            </w:r>
          </w:p>
        </w:tc>
        <w:tc>
          <w:tcPr>
            <w:tcW w:w="430" w:type="pct"/>
          </w:tcPr>
          <w:p w14:paraId="594F2EA2" w14:textId="215EE4E8" w:rsidR="009A48A2" w:rsidRPr="00302082" w:rsidRDefault="009A48A2" w:rsidP="00302082">
            <w:pPr>
              <w:spacing w:after="120"/>
              <w:rPr>
                <w:rFonts w:ascii="Arial" w:hAnsi="Arial" w:cs="Arial"/>
                <w:b/>
              </w:rPr>
            </w:pPr>
            <w:r>
              <w:rPr>
                <w:rFonts w:ascii="Arial" w:hAnsi="Arial" w:cs="Arial"/>
                <w:b/>
              </w:rPr>
              <w:t>X</w:t>
            </w:r>
          </w:p>
        </w:tc>
        <w:tc>
          <w:tcPr>
            <w:tcW w:w="428" w:type="pct"/>
          </w:tcPr>
          <w:p w14:paraId="4DBCD98A" w14:textId="50806C20" w:rsidR="009A48A2" w:rsidRPr="00302082" w:rsidRDefault="009A48A2" w:rsidP="00302082">
            <w:pPr>
              <w:spacing w:after="120"/>
              <w:rPr>
                <w:rFonts w:ascii="Arial" w:hAnsi="Arial" w:cs="Arial"/>
                <w:b/>
              </w:rPr>
            </w:pPr>
            <w:r>
              <w:rPr>
                <w:rFonts w:ascii="Arial" w:hAnsi="Arial" w:cs="Arial"/>
                <w:b/>
              </w:rPr>
              <w:t>X</w:t>
            </w:r>
          </w:p>
        </w:tc>
      </w:tr>
      <w:tr w:rsidR="009A48A2" w:rsidRPr="00302082" w14:paraId="77A01DA8" w14:textId="77777777" w:rsidTr="009A48A2">
        <w:tc>
          <w:tcPr>
            <w:tcW w:w="2422" w:type="pct"/>
          </w:tcPr>
          <w:p w14:paraId="1F54A151" w14:textId="7CF24C39" w:rsidR="009A48A2" w:rsidRPr="00445DD3" w:rsidRDefault="009A48A2" w:rsidP="00302082">
            <w:pPr>
              <w:spacing w:after="120"/>
              <w:rPr>
                <w:rFonts w:ascii="Arial" w:hAnsi="Arial" w:cs="Arial"/>
              </w:rPr>
            </w:pPr>
            <w:r>
              <w:rPr>
                <w:rFonts w:ascii="Arial" w:hAnsi="Arial" w:cs="Arial"/>
              </w:rPr>
              <w:t>Seminars</w:t>
            </w:r>
          </w:p>
        </w:tc>
        <w:tc>
          <w:tcPr>
            <w:tcW w:w="430" w:type="pct"/>
          </w:tcPr>
          <w:p w14:paraId="0CBD5567" w14:textId="3726D165" w:rsidR="009A48A2" w:rsidRPr="00302082" w:rsidRDefault="009A48A2" w:rsidP="00302082">
            <w:pPr>
              <w:spacing w:after="120"/>
              <w:rPr>
                <w:rFonts w:ascii="Arial" w:hAnsi="Arial" w:cs="Arial"/>
                <w:b/>
              </w:rPr>
            </w:pPr>
            <w:r>
              <w:rPr>
                <w:rFonts w:ascii="Arial" w:hAnsi="Arial" w:cs="Arial"/>
                <w:b/>
              </w:rPr>
              <w:t>X</w:t>
            </w:r>
          </w:p>
        </w:tc>
        <w:tc>
          <w:tcPr>
            <w:tcW w:w="430" w:type="pct"/>
          </w:tcPr>
          <w:p w14:paraId="56821401" w14:textId="673BD54C" w:rsidR="009A48A2" w:rsidRPr="00302082" w:rsidRDefault="009A48A2" w:rsidP="00302082">
            <w:pPr>
              <w:spacing w:after="120"/>
              <w:rPr>
                <w:rFonts w:ascii="Arial" w:hAnsi="Arial" w:cs="Arial"/>
                <w:b/>
              </w:rPr>
            </w:pPr>
            <w:r>
              <w:rPr>
                <w:rFonts w:ascii="Arial" w:hAnsi="Arial" w:cs="Arial"/>
                <w:b/>
              </w:rPr>
              <w:t>X</w:t>
            </w:r>
          </w:p>
        </w:tc>
        <w:tc>
          <w:tcPr>
            <w:tcW w:w="429" w:type="pct"/>
          </w:tcPr>
          <w:p w14:paraId="57463E0F" w14:textId="7D72BAFE" w:rsidR="009A48A2" w:rsidRPr="00302082" w:rsidRDefault="009A48A2" w:rsidP="00302082">
            <w:pPr>
              <w:spacing w:after="120"/>
              <w:rPr>
                <w:rFonts w:ascii="Arial" w:hAnsi="Arial" w:cs="Arial"/>
                <w:b/>
              </w:rPr>
            </w:pPr>
            <w:r>
              <w:rPr>
                <w:rFonts w:ascii="Arial" w:hAnsi="Arial" w:cs="Arial"/>
                <w:b/>
              </w:rPr>
              <w:t>X</w:t>
            </w:r>
          </w:p>
        </w:tc>
        <w:tc>
          <w:tcPr>
            <w:tcW w:w="430" w:type="pct"/>
          </w:tcPr>
          <w:p w14:paraId="071DECE6" w14:textId="357CA22D" w:rsidR="009A48A2" w:rsidRPr="00302082" w:rsidRDefault="009A48A2" w:rsidP="00302082">
            <w:pPr>
              <w:spacing w:after="120"/>
              <w:rPr>
                <w:rFonts w:ascii="Arial" w:hAnsi="Arial" w:cs="Arial"/>
                <w:b/>
              </w:rPr>
            </w:pPr>
            <w:r>
              <w:rPr>
                <w:rFonts w:ascii="Arial" w:hAnsi="Arial" w:cs="Arial"/>
                <w:b/>
              </w:rPr>
              <w:t>X</w:t>
            </w:r>
          </w:p>
        </w:tc>
        <w:tc>
          <w:tcPr>
            <w:tcW w:w="430" w:type="pct"/>
          </w:tcPr>
          <w:p w14:paraId="2215DAD2" w14:textId="09667497" w:rsidR="009A48A2" w:rsidRPr="00302082" w:rsidRDefault="009A48A2" w:rsidP="00302082">
            <w:pPr>
              <w:spacing w:after="120"/>
              <w:rPr>
                <w:rFonts w:ascii="Arial" w:hAnsi="Arial" w:cs="Arial"/>
                <w:b/>
              </w:rPr>
            </w:pPr>
            <w:r>
              <w:rPr>
                <w:rFonts w:ascii="Arial" w:hAnsi="Arial" w:cs="Arial"/>
                <w:b/>
              </w:rPr>
              <w:t>X</w:t>
            </w:r>
          </w:p>
        </w:tc>
        <w:tc>
          <w:tcPr>
            <w:tcW w:w="428" w:type="pct"/>
          </w:tcPr>
          <w:p w14:paraId="3B7864A9" w14:textId="74730E23" w:rsidR="009A48A2" w:rsidRPr="00302082" w:rsidRDefault="009A48A2" w:rsidP="00302082">
            <w:pPr>
              <w:spacing w:after="120"/>
              <w:rPr>
                <w:rFonts w:ascii="Arial" w:hAnsi="Arial" w:cs="Arial"/>
                <w:b/>
              </w:rPr>
            </w:pPr>
            <w:r>
              <w:rPr>
                <w:rFonts w:ascii="Arial" w:hAnsi="Arial" w:cs="Arial"/>
                <w:b/>
              </w:rPr>
              <w:t>X</w:t>
            </w:r>
          </w:p>
        </w:tc>
      </w:tr>
      <w:tr w:rsidR="009A48A2" w:rsidRPr="00302082" w14:paraId="11815814" w14:textId="77777777" w:rsidTr="009A48A2">
        <w:tc>
          <w:tcPr>
            <w:tcW w:w="2422" w:type="pct"/>
            <w:shd w:val="clear" w:color="auto" w:fill="D9D9D9" w:themeFill="background1" w:themeFillShade="D9"/>
          </w:tcPr>
          <w:p w14:paraId="12641267" w14:textId="2B1E802F" w:rsidR="009A48A2" w:rsidRPr="00302082" w:rsidRDefault="009A48A2" w:rsidP="00302082">
            <w:pPr>
              <w:spacing w:after="120"/>
              <w:rPr>
                <w:rFonts w:ascii="Arial" w:hAnsi="Arial" w:cs="Arial"/>
                <w:b/>
              </w:rPr>
            </w:pPr>
            <w:r w:rsidRPr="00302082">
              <w:rPr>
                <w:rFonts w:ascii="Arial" w:hAnsi="Arial" w:cs="Arial"/>
                <w:b/>
              </w:rPr>
              <w:t>Assessment method</w:t>
            </w:r>
          </w:p>
        </w:tc>
        <w:tc>
          <w:tcPr>
            <w:tcW w:w="430" w:type="pct"/>
          </w:tcPr>
          <w:p w14:paraId="2422A601" w14:textId="77777777" w:rsidR="009A48A2" w:rsidRPr="00302082" w:rsidRDefault="009A48A2" w:rsidP="00302082">
            <w:pPr>
              <w:spacing w:after="120"/>
              <w:rPr>
                <w:rFonts w:ascii="Arial" w:hAnsi="Arial" w:cs="Arial"/>
                <w:b/>
              </w:rPr>
            </w:pPr>
          </w:p>
        </w:tc>
        <w:tc>
          <w:tcPr>
            <w:tcW w:w="430" w:type="pct"/>
          </w:tcPr>
          <w:p w14:paraId="60472AC2" w14:textId="77777777" w:rsidR="009A48A2" w:rsidRPr="00302082" w:rsidRDefault="009A48A2" w:rsidP="00302082">
            <w:pPr>
              <w:spacing w:after="120"/>
              <w:rPr>
                <w:rFonts w:ascii="Arial" w:hAnsi="Arial" w:cs="Arial"/>
                <w:b/>
              </w:rPr>
            </w:pPr>
          </w:p>
        </w:tc>
        <w:tc>
          <w:tcPr>
            <w:tcW w:w="429" w:type="pct"/>
          </w:tcPr>
          <w:p w14:paraId="25404FBC" w14:textId="77777777" w:rsidR="009A48A2" w:rsidRPr="00302082" w:rsidRDefault="009A48A2" w:rsidP="00302082">
            <w:pPr>
              <w:spacing w:after="120"/>
              <w:rPr>
                <w:rFonts w:ascii="Arial" w:hAnsi="Arial" w:cs="Arial"/>
                <w:b/>
              </w:rPr>
            </w:pPr>
          </w:p>
        </w:tc>
        <w:tc>
          <w:tcPr>
            <w:tcW w:w="430" w:type="pct"/>
          </w:tcPr>
          <w:p w14:paraId="7333EC65" w14:textId="77777777" w:rsidR="009A48A2" w:rsidRPr="00302082" w:rsidRDefault="009A48A2" w:rsidP="00302082">
            <w:pPr>
              <w:spacing w:after="120"/>
              <w:rPr>
                <w:rFonts w:ascii="Arial" w:hAnsi="Arial" w:cs="Arial"/>
                <w:b/>
              </w:rPr>
            </w:pPr>
          </w:p>
        </w:tc>
        <w:tc>
          <w:tcPr>
            <w:tcW w:w="430" w:type="pct"/>
          </w:tcPr>
          <w:p w14:paraId="2A00E258" w14:textId="77777777" w:rsidR="009A48A2" w:rsidRPr="00302082" w:rsidRDefault="009A48A2" w:rsidP="00302082">
            <w:pPr>
              <w:spacing w:after="120"/>
              <w:rPr>
                <w:rFonts w:ascii="Arial" w:hAnsi="Arial" w:cs="Arial"/>
                <w:b/>
              </w:rPr>
            </w:pPr>
          </w:p>
        </w:tc>
        <w:tc>
          <w:tcPr>
            <w:tcW w:w="428" w:type="pct"/>
          </w:tcPr>
          <w:p w14:paraId="7EF802FC" w14:textId="426B5812" w:rsidR="009A48A2" w:rsidRPr="00302082" w:rsidRDefault="009A48A2" w:rsidP="00302082">
            <w:pPr>
              <w:spacing w:after="120"/>
              <w:rPr>
                <w:rFonts w:ascii="Arial" w:hAnsi="Arial" w:cs="Arial"/>
                <w:b/>
              </w:rPr>
            </w:pPr>
          </w:p>
        </w:tc>
      </w:tr>
      <w:tr w:rsidR="009A48A2" w:rsidRPr="00302082" w14:paraId="011E0D42" w14:textId="77777777" w:rsidTr="009A48A2">
        <w:tc>
          <w:tcPr>
            <w:tcW w:w="2422" w:type="pct"/>
          </w:tcPr>
          <w:p w14:paraId="2A1CA69F" w14:textId="5ADD0920" w:rsidR="009A48A2" w:rsidRPr="00445DD3" w:rsidRDefault="009A48A2" w:rsidP="00302082">
            <w:pPr>
              <w:spacing w:after="120"/>
              <w:rPr>
                <w:rFonts w:ascii="Arial" w:hAnsi="Arial" w:cs="Arial"/>
              </w:rPr>
            </w:pPr>
            <w:r>
              <w:rPr>
                <w:rFonts w:ascii="Arial" w:hAnsi="Arial" w:cs="Arial"/>
              </w:rPr>
              <w:t>Essay 1</w:t>
            </w:r>
          </w:p>
        </w:tc>
        <w:tc>
          <w:tcPr>
            <w:tcW w:w="430" w:type="pct"/>
          </w:tcPr>
          <w:p w14:paraId="2830F3CF" w14:textId="426AB1E0" w:rsidR="009A48A2" w:rsidRPr="00302082" w:rsidRDefault="009A48A2" w:rsidP="00302082">
            <w:pPr>
              <w:spacing w:after="120"/>
              <w:rPr>
                <w:rFonts w:ascii="Arial" w:hAnsi="Arial" w:cs="Arial"/>
                <w:b/>
              </w:rPr>
            </w:pPr>
            <w:r>
              <w:rPr>
                <w:rFonts w:ascii="Arial" w:hAnsi="Arial" w:cs="Arial"/>
                <w:b/>
              </w:rPr>
              <w:t>X</w:t>
            </w:r>
          </w:p>
        </w:tc>
        <w:tc>
          <w:tcPr>
            <w:tcW w:w="430" w:type="pct"/>
          </w:tcPr>
          <w:p w14:paraId="79062210" w14:textId="1236A5B6" w:rsidR="009A48A2" w:rsidRPr="00302082" w:rsidRDefault="009A48A2" w:rsidP="00302082">
            <w:pPr>
              <w:spacing w:after="120"/>
              <w:rPr>
                <w:rFonts w:ascii="Arial" w:hAnsi="Arial" w:cs="Arial"/>
                <w:b/>
              </w:rPr>
            </w:pPr>
            <w:r>
              <w:rPr>
                <w:rFonts w:ascii="Arial" w:hAnsi="Arial" w:cs="Arial"/>
                <w:b/>
              </w:rPr>
              <w:t>X</w:t>
            </w:r>
          </w:p>
        </w:tc>
        <w:tc>
          <w:tcPr>
            <w:tcW w:w="429" w:type="pct"/>
          </w:tcPr>
          <w:p w14:paraId="7B55C628" w14:textId="557FE798" w:rsidR="009A48A2" w:rsidRPr="00302082" w:rsidRDefault="009A48A2" w:rsidP="00302082">
            <w:pPr>
              <w:spacing w:after="120"/>
              <w:rPr>
                <w:rFonts w:ascii="Arial" w:hAnsi="Arial" w:cs="Arial"/>
                <w:b/>
              </w:rPr>
            </w:pPr>
            <w:r>
              <w:rPr>
                <w:rFonts w:ascii="Arial" w:hAnsi="Arial" w:cs="Arial"/>
                <w:b/>
              </w:rPr>
              <w:t>X</w:t>
            </w:r>
          </w:p>
        </w:tc>
        <w:tc>
          <w:tcPr>
            <w:tcW w:w="430" w:type="pct"/>
          </w:tcPr>
          <w:p w14:paraId="452F6451" w14:textId="26E4A011" w:rsidR="009A48A2" w:rsidRPr="00302082" w:rsidRDefault="009A48A2" w:rsidP="00302082">
            <w:pPr>
              <w:spacing w:after="120"/>
              <w:rPr>
                <w:rFonts w:ascii="Arial" w:hAnsi="Arial" w:cs="Arial"/>
                <w:b/>
              </w:rPr>
            </w:pPr>
            <w:r>
              <w:rPr>
                <w:rFonts w:ascii="Arial" w:hAnsi="Arial" w:cs="Arial"/>
                <w:b/>
              </w:rPr>
              <w:t>X</w:t>
            </w:r>
          </w:p>
        </w:tc>
        <w:tc>
          <w:tcPr>
            <w:tcW w:w="430" w:type="pct"/>
          </w:tcPr>
          <w:p w14:paraId="46283E9C" w14:textId="2BDD6A98" w:rsidR="009A48A2" w:rsidRPr="00302082" w:rsidRDefault="009A48A2" w:rsidP="00302082">
            <w:pPr>
              <w:spacing w:after="120"/>
              <w:rPr>
                <w:rFonts w:ascii="Arial" w:hAnsi="Arial" w:cs="Arial"/>
                <w:b/>
              </w:rPr>
            </w:pPr>
            <w:r>
              <w:rPr>
                <w:rFonts w:ascii="Arial" w:hAnsi="Arial" w:cs="Arial"/>
                <w:b/>
              </w:rPr>
              <w:t>X</w:t>
            </w:r>
          </w:p>
        </w:tc>
        <w:tc>
          <w:tcPr>
            <w:tcW w:w="428" w:type="pct"/>
          </w:tcPr>
          <w:p w14:paraId="10F6AF95" w14:textId="7AE91524" w:rsidR="009A48A2" w:rsidRPr="00302082" w:rsidRDefault="009A48A2" w:rsidP="00302082">
            <w:pPr>
              <w:spacing w:after="120"/>
              <w:rPr>
                <w:rFonts w:ascii="Arial" w:hAnsi="Arial" w:cs="Arial"/>
                <w:b/>
              </w:rPr>
            </w:pPr>
            <w:r>
              <w:rPr>
                <w:rFonts w:ascii="Arial" w:hAnsi="Arial" w:cs="Arial"/>
                <w:b/>
              </w:rPr>
              <w:t>X</w:t>
            </w:r>
          </w:p>
        </w:tc>
      </w:tr>
      <w:tr w:rsidR="009A48A2" w:rsidRPr="00302082" w14:paraId="7D6D424C" w14:textId="77777777" w:rsidTr="009A48A2">
        <w:tc>
          <w:tcPr>
            <w:tcW w:w="2422" w:type="pct"/>
          </w:tcPr>
          <w:p w14:paraId="78EF516C" w14:textId="3865D9B1" w:rsidR="009A48A2" w:rsidRPr="00445DD3" w:rsidRDefault="009A48A2" w:rsidP="00302082">
            <w:pPr>
              <w:spacing w:after="120"/>
              <w:rPr>
                <w:rFonts w:ascii="Arial" w:hAnsi="Arial" w:cs="Arial"/>
              </w:rPr>
            </w:pPr>
            <w:r>
              <w:rPr>
                <w:rFonts w:ascii="Arial" w:hAnsi="Arial" w:cs="Arial"/>
              </w:rPr>
              <w:t>Essay 2</w:t>
            </w:r>
          </w:p>
        </w:tc>
        <w:tc>
          <w:tcPr>
            <w:tcW w:w="430" w:type="pct"/>
          </w:tcPr>
          <w:p w14:paraId="1013A223" w14:textId="522F9077" w:rsidR="009A48A2" w:rsidRPr="00302082" w:rsidRDefault="009A48A2" w:rsidP="00302082">
            <w:pPr>
              <w:spacing w:after="120"/>
              <w:rPr>
                <w:rFonts w:ascii="Arial" w:hAnsi="Arial" w:cs="Arial"/>
                <w:b/>
              </w:rPr>
            </w:pPr>
            <w:r>
              <w:rPr>
                <w:rFonts w:ascii="Arial" w:hAnsi="Arial" w:cs="Arial"/>
                <w:b/>
              </w:rPr>
              <w:t>X</w:t>
            </w:r>
          </w:p>
        </w:tc>
        <w:tc>
          <w:tcPr>
            <w:tcW w:w="430" w:type="pct"/>
          </w:tcPr>
          <w:p w14:paraId="5C3FC825" w14:textId="05C60717" w:rsidR="009A48A2" w:rsidRPr="00302082" w:rsidRDefault="009A48A2" w:rsidP="00302082">
            <w:pPr>
              <w:spacing w:after="120"/>
              <w:rPr>
                <w:rFonts w:ascii="Arial" w:hAnsi="Arial" w:cs="Arial"/>
                <w:b/>
              </w:rPr>
            </w:pPr>
            <w:r>
              <w:rPr>
                <w:rFonts w:ascii="Arial" w:hAnsi="Arial" w:cs="Arial"/>
                <w:b/>
              </w:rPr>
              <w:t>X</w:t>
            </w:r>
          </w:p>
        </w:tc>
        <w:tc>
          <w:tcPr>
            <w:tcW w:w="429" w:type="pct"/>
          </w:tcPr>
          <w:p w14:paraId="15EE0C76" w14:textId="190AB960" w:rsidR="009A48A2" w:rsidRPr="00302082" w:rsidRDefault="009A48A2" w:rsidP="00302082">
            <w:pPr>
              <w:spacing w:after="120"/>
              <w:rPr>
                <w:rFonts w:ascii="Arial" w:hAnsi="Arial" w:cs="Arial"/>
                <w:b/>
              </w:rPr>
            </w:pPr>
            <w:r>
              <w:rPr>
                <w:rFonts w:ascii="Arial" w:hAnsi="Arial" w:cs="Arial"/>
                <w:b/>
              </w:rPr>
              <w:t>X</w:t>
            </w:r>
          </w:p>
        </w:tc>
        <w:tc>
          <w:tcPr>
            <w:tcW w:w="430" w:type="pct"/>
          </w:tcPr>
          <w:p w14:paraId="131BDD6C" w14:textId="4B765E4F" w:rsidR="009A48A2" w:rsidRPr="00302082" w:rsidRDefault="009A48A2" w:rsidP="00302082">
            <w:pPr>
              <w:spacing w:after="120"/>
              <w:rPr>
                <w:rFonts w:ascii="Arial" w:hAnsi="Arial" w:cs="Arial"/>
                <w:b/>
              </w:rPr>
            </w:pPr>
            <w:r>
              <w:rPr>
                <w:rFonts w:ascii="Arial" w:hAnsi="Arial" w:cs="Arial"/>
                <w:b/>
              </w:rPr>
              <w:t>X</w:t>
            </w:r>
          </w:p>
        </w:tc>
        <w:tc>
          <w:tcPr>
            <w:tcW w:w="430" w:type="pct"/>
          </w:tcPr>
          <w:p w14:paraId="2F0A40B1" w14:textId="170CCCA7" w:rsidR="009A48A2" w:rsidRPr="00302082" w:rsidRDefault="009A48A2" w:rsidP="00302082">
            <w:pPr>
              <w:spacing w:after="120"/>
              <w:rPr>
                <w:rFonts w:ascii="Arial" w:hAnsi="Arial" w:cs="Arial"/>
                <w:b/>
              </w:rPr>
            </w:pPr>
            <w:r>
              <w:rPr>
                <w:rFonts w:ascii="Arial" w:hAnsi="Arial" w:cs="Arial"/>
                <w:b/>
              </w:rPr>
              <w:t>X</w:t>
            </w:r>
          </w:p>
        </w:tc>
        <w:tc>
          <w:tcPr>
            <w:tcW w:w="428" w:type="pct"/>
          </w:tcPr>
          <w:p w14:paraId="37609294" w14:textId="36BE2A34" w:rsidR="009A48A2" w:rsidRPr="00302082" w:rsidRDefault="009A48A2" w:rsidP="00302082">
            <w:pPr>
              <w:spacing w:after="120"/>
              <w:rPr>
                <w:rFonts w:ascii="Arial" w:hAnsi="Arial" w:cs="Arial"/>
                <w:b/>
              </w:rPr>
            </w:pPr>
            <w:r>
              <w:rPr>
                <w:rFonts w:ascii="Arial" w:hAnsi="Arial" w:cs="Arial"/>
                <w:b/>
              </w:rPr>
              <w:t>X</w:t>
            </w:r>
          </w:p>
        </w:tc>
      </w:tr>
      <w:tr w:rsidR="009A48A2" w:rsidRPr="00302082" w14:paraId="31FB65BA" w14:textId="77777777" w:rsidTr="009A48A2">
        <w:tc>
          <w:tcPr>
            <w:tcW w:w="2422" w:type="pct"/>
          </w:tcPr>
          <w:p w14:paraId="63955844" w14:textId="11FBCF8C" w:rsidR="009A48A2" w:rsidRPr="00445DD3" w:rsidRDefault="009A48A2" w:rsidP="00302082">
            <w:pPr>
              <w:spacing w:after="120"/>
              <w:rPr>
                <w:rFonts w:ascii="Arial" w:hAnsi="Arial" w:cs="Arial"/>
              </w:rPr>
            </w:pPr>
            <w:r w:rsidRPr="002E25C6">
              <w:rPr>
                <w:rFonts w:ascii="Arial" w:hAnsi="Arial" w:cs="Arial"/>
                <w:iCs/>
              </w:rPr>
              <w:t>Exam Prep Essay</w:t>
            </w:r>
          </w:p>
        </w:tc>
        <w:tc>
          <w:tcPr>
            <w:tcW w:w="430" w:type="pct"/>
          </w:tcPr>
          <w:p w14:paraId="73680FE0" w14:textId="73FF18E6" w:rsidR="009A48A2" w:rsidRPr="00302082" w:rsidRDefault="009A48A2" w:rsidP="00302082">
            <w:pPr>
              <w:spacing w:after="120"/>
              <w:rPr>
                <w:rFonts w:ascii="Arial" w:hAnsi="Arial" w:cs="Arial"/>
                <w:b/>
              </w:rPr>
            </w:pPr>
            <w:r>
              <w:rPr>
                <w:rFonts w:ascii="Arial" w:hAnsi="Arial" w:cs="Arial"/>
                <w:b/>
              </w:rPr>
              <w:t>X</w:t>
            </w:r>
          </w:p>
        </w:tc>
        <w:tc>
          <w:tcPr>
            <w:tcW w:w="430" w:type="pct"/>
          </w:tcPr>
          <w:p w14:paraId="7A360925" w14:textId="1C6B1B14" w:rsidR="009A48A2" w:rsidRPr="00302082" w:rsidRDefault="009A48A2" w:rsidP="00302082">
            <w:pPr>
              <w:spacing w:after="120"/>
              <w:rPr>
                <w:rFonts w:ascii="Arial" w:hAnsi="Arial" w:cs="Arial"/>
                <w:b/>
              </w:rPr>
            </w:pPr>
            <w:r>
              <w:rPr>
                <w:rFonts w:ascii="Arial" w:hAnsi="Arial" w:cs="Arial"/>
                <w:b/>
              </w:rPr>
              <w:t>X</w:t>
            </w:r>
          </w:p>
        </w:tc>
        <w:tc>
          <w:tcPr>
            <w:tcW w:w="429" w:type="pct"/>
          </w:tcPr>
          <w:p w14:paraId="0609CB8D" w14:textId="53FA9AEB" w:rsidR="009A48A2" w:rsidRPr="00302082" w:rsidRDefault="009A48A2" w:rsidP="00302082">
            <w:pPr>
              <w:spacing w:after="120"/>
              <w:rPr>
                <w:rFonts w:ascii="Arial" w:hAnsi="Arial" w:cs="Arial"/>
                <w:b/>
              </w:rPr>
            </w:pPr>
            <w:r>
              <w:rPr>
                <w:rFonts w:ascii="Arial" w:hAnsi="Arial" w:cs="Arial"/>
                <w:b/>
              </w:rPr>
              <w:t>X</w:t>
            </w:r>
          </w:p>
        </w:tc>
        <w:tc>
          <w:tcPr>
            <w:tcW w:w="430" w:type="pct"/>
          </w:tcPr>
          <w:p w14:paraId="20FD2398" w14:textId="5015FC3E" w:rsidR="009A48A2" w:rsidRPr="00302082" w:rsidRDefault="009A48A2" w:rsidP="00302082">
            <w:pPr>
              <w:spacing w:after="120"/>
              <w:rPr>
                <w:rFonts w:ascii="Arial" w:hAnsi="Arial" w:cs="Arial"/>
                <w:b/>
              </w:rPr>
            </w:pPr>
            <w:r>
              <w:rPr>
                <w:rFonts w:ascii="Arial" w:hAnsi="Arial" w:cs="Arial"/>
                <w:b/>
              </w:rPr>
              <w:t>X</w:t>
            </w:r>
          </w:p>
        </w:tc>
        <w:tc>
          <w:tcPr>
            <w:tcW w:w="430" w:type="pct"/>
          </w:tcPr>
          <w:p w14:paraId="2A4B3B5D" w14:textId="767AAC50" w:rsidR="009A48A2" w:rsidRPr="00302082" w:rsidRDefault="009A48A2" w:rsidP="00302082">
            <w:pPr>
              <w:spacing w:after="120"/>
              <w:rPr>
                <w:rFonts w:ascii="Arial" w:hAnsi="Arial" w:cs="Arial"/>
                <w:b/>
              </w:rPr>
            </w:pPr>
            <w:r>
              <w:rPr>
                <w:rFonts w:ascii="Arial" w:hAnsi="Arial" w:cs="Arial"/>
                <w:b/>
              </w:rPr>
              <w:t>X</w:t>
            </w:r>
          </w:p>
        </w:tc>
        <w:tc>
          <w:tcPr>
            <w:tcW w:w="428" w:type="pct"/>
          </w:tcPr>
          <w:p w14:paraId="23311AA8" w14:textId="6FE3D1FD" w:rsidR="009A48A2" w:rsidRPr="00302082" w:rsidRDefault="009A48A2" w:rsidP="00302082">
            <w:pPr>
              <w:spacing w:after="120"/>
              <w:rPr>
                <w:rFonts w:ascii="Arial" w:hAnsi="Arial" w:cs="Arial"/>
                <w:b/>
              </w:rPr>
            </w:pPr>
            <w:r>
              <w:rPr>
                <w:rFonts w:ascii="Arial" w:hAnsi="Arial" w:cs="Arial"/>
                <w:b/>
              </w:rPr>
              <w:t>X</w:t>
            </w:r>
          </w:p>
        </w:tc>
      </w:tr>
      <w:tr w:rsidR="009A48A2" w:rsidRPr="00302082" w14:paraId="42CF89FA" w14:textId="77777777" w:rsidTr="009A48A2">
        <w:tc>
          <w:tcPr>
            <w:tcW w:w="2422" w:type="pct"/>
          </w:tcPr>
          <w:p w14:paraId="147A56A2" w14:textId="573DAD0B" w:rsidR="009A48A2" w:rsidRPr="00445DD3" w:rsidRDefault="009A48A2" w:rsidP="00302082">
            <w:pPr>
              <w:spacing w:after="120"/>
              <w:rPr>
                <w:rFonts w:ascii="Arial" w:hAnsi="Arial" w:cs="Arial"/>
              </w:rPr>
            </w:pPr>
            <w:r w:rsidRPr="002E25C6">
              <w:rPr>
                <w:rFonts w:ascii="Arial" w:hAnsi="Arial" w:cs="Arial"/>
                <w:iCs/>
              </w:rPr>
              <w:t>Class Presentation/Participation Mark</w:t>
            </w:r>
          </w:p>
        </w:tc>
        <w:tc>
          <w:tcPr>
            <w:tcW w:w="430" w:type="pct"/>
          </w:tcPr>
          <w:p w14:paraId="345A31F6" w14:textId="5AD950A9" w:rsidR="009A48A2" w:rsidRPr="00302082" w:rsidRDefault="009A48A2" w:rsidP="00302082">
            <w:pPr>
              <w:spacing w:after="120"/>
              <w:rPr>
                <w:rFonts w:ascii="Arial" w:hAnsi="Arial" w:cs="Arial"/>
                <w:b/>
              </w:rPr>
            </w:pPr>
            <w:r>
              <w:rPr>
                <w:rFonts w:ascii="Arial" w:hAnsi="Arial" w:cs="Arial"/>
                <w:b/>
              </w:rPr>
              <w:t>X</w:t>
            </w:r>
          </w:p>
        </w:tc>
        <w:tc>
          <w:tcPr>
            <w:tcW w:w="430" w:type="pct"/>
          </w:tcPr>
          <w:p w14:paraId="033B6B2F" w14:textId="5DF84314" w:rsidR="009A48A2" w:rsidRPr="00302082" w:rsidRDefault="009A48A2" w:rsidP="00302082">
            <w:pPr>
              <w:spacing w:after="120"/>
              <w:rPr>
                <w:rFonts w:ascii="Arial" w:hAnsi="Arial" w:cs="Arial"/>
                <w:b/>
              </w:rPr>
            </w:pPr>
            <w:r>
              <w:rPr>
                <w:rFonts w:ascii="Arial" w:hAnsi="Arial" w:cs="Arial"/>
                <w:b/>
              </w:rPr>
              <w:t>X</w:t>
            </w:r>
          </w:p>
        </w:tc>
        <w:tc>
          <w:tcPr>
            <w:tcW w:w="429" w:type="pct"/>
          </w:tcPr>
          <w:p w14:paraId="198BA220" w14:textId="18322E62" w:rsidR="009A48A2" w:rsidRPr="00302082" w:rsidRDefault="009A48A2" w:rsidP="00302082">
            <w:pPr>
              <w:spacing w:after="120"/>
              <w:rPr>
                <w:rFonts w:ascii="Arial" w:hAnsi="Arial" w:cs="Arial"/>
                <w:b/>
              </w:rPr>
            </w:pPr>
            <w:r>
              <w:rPr>
                <w:rFonts w:ascii="Arial" w:hAnsi="Arial" w:cs="Arial"/>
                <w:b/>
              </w:rPr>
              <w:t>X</w:t>
            </w:r>
          </w:p>
        </w:tc>
        <w:tc>
          <w:tcPr>
            <w:tcW w:w="430" w:type="pct"/>
          </w:tcPr>
          <w:p w14:paraId="2A97F7C1" w14:textId="582A3074" w:rsidR="009A48A2" w:rsidRPr="00302082" w:rsidRDefault="009A48A2" w:rsidP="00302082">
            <w:pPr>
              <w:spacing w:after="120"/>
              <w:rPr>
                <w:rFonts w:ascii="Arial" w:hAnsi="Arial" w:cs="Arial"/>
                <w:b/>
              </w:rPr>
            </w:pPr>
            <w:r>
              <w:rPr>
                <w:rFonts w:ascii="Arial" w:hAnsi="Arial" w:cs="Arial"/>
                <w:b/>
              </w:rPr>
              <w:t>X</w:t>
            </w:r>
          </w:p>
        </w:tc>
        <w:tc>
          <w:tcPr>
            <w:tcW w:w="430" w:type="pct"/>
          </w:tcPr>
          <w:p w14:paraId="23087C16" w14:textId="6591BD96" w:rsidR="009A48A2" w:rsidRPr="00302082" w:rsidRDefault="009A48A2" w:rsidP="00302082">
            <w:pPr>
              <w:spacing w:after="120"/>
              <w:rPr>
                <w:rFonts w:ascii="Arial" w:hAnsi="Arial" w:cs="Arial"/>
                <w:b/>
              </w:rPr>
            </w:pPr>
            <w:r>
              <w:rPr>
                <w:rFonts w:ascii="Arial" w:hAnsi="Arial" w:cs="Arial"/>
                <w:b/>
              </w:rPr>
              <w:t>X</w:t>
            </w:r>
          </w:p>
        </w:tc>
        <w:tc>
          <w:tcPr>
            <w:tcW w:w="428" w:type="pct"/>
          </w:tcPr>
          <w:p w14:paraId="178D0AB9" w14:textId="4A3B1266" w:rsidR="009A48A2" w:rsidRPr="00302082" w:rsidRDefault="009A48A2" w:rsidP="00302082">
            <w:pPr>
              <w:spacing w:after="120"/>
              <w:rPr>
                <w:rFonts w:ascii="Arial" w:hAnsi="Arial" w:cs="Arial"/>
                <w:b/>
              </w:rPr>
            </w:pPr>
            <w:r>
              <w:rPr>
                <w:rFonts w:ascii="Arial" w:hAnsi="Arial" w:cs="Arial"/>
                <w:b/>
              </w:rPr>
              <w:t>X</w:t>
            </w:r>
          </w:p>
        </w:tc>
      </w:tr>
      <w:tr w:rsidR="009A48A2" w:rsidRPr="00302082" w14:paraId="096D5E3B" w14:textId="77777777" w:rsidTr="009A48A2">
        <w:tc>
          <w:tcPr>
            <w:tcW w:w="2422" w:type="pct"/>
          </w:tcPr>
          <w:p w14:paraId="2EED161C" w14:textId="132CAB52" w:rsidR="009A48A2" w:rsidRPr="00445DD3" w:rsidRDefault="009A48A2" w:rsidP="00302082">
            <w:pPr>
              <w:spacing w:after="120"/>
              <w:rPr>
                <w:rFonts w:ascii="Arial" w:hAnsi="Arial" w:cs="Arial"/>
              </w:rPr>
            </w:pPr>
            <w:r>
              <w:rPr>
                <w:rFonts w:ascii="Arial" w:hAnsi="Arial" w:cs="Arial"/>
              </w:rPr>
              <w:t>Examination</w:t>
            </w:r>
          </w:p>
        </w:tc>
        <w:tc>
          <w:tcPr>
            <w:tcW w:w="430" w:type="pct"/>
          </w:tcPr>
          <w:p w14:paraId="5876054A" w14:textId="3F471199" w:rsidR="009A48A2" w:rsidRPr="00302082" w:rsidRDefault="009A48A2" w:rsidP="00302082">
            <w:pPr>
              <w:spacing w:after="120"/>
              <w:rPr>
                <w:rFonts w:ascii="Arial" w:hAnsi="Arial" w:cs="Arial"/>
                <w:b/>
              </w:rPr>
            </w:pPr>
            <w:r>
              <w:rPr>
                <w:rFonts w:ascii="Arial" w:hAnsi="Arial" w:cs="Arial"/>
                <w:b/>
              </w:rPr>
              <w:t>X</w:t>
            </w:r>
          </w:p>
        </w:tc>
        <w:tc>
          <w:tcPr>
            <w:tcW w:w="430" w:type="pct"/>
          </w:tcPr>
          <w:p w14:paraId="42B5CEE9" w14:textId="247AF2B3" w:rsidR="009A48A2" w:rsidRPr="00302082" w:rsidRDefault="009A48A2" w:rsidP="00302082">
            <w:pPr>
              <w:spacing w:after="120"/>
              <w:rPr>
                <w:rFonts w:ascii="Arial" w:hAnsi="Arial" w:cs="Arial"/>
                <w:b/>
              </w:rPr>
            </w:pPr>
            <w:r>
              <w:rPr>
                <w:rFonts w:ascii="Arial" w:hAnsi="Arial" w:cs="Arial"/>
                <w:b/>
              </w:rPr>
              <w:t>X</w:t>
            </w:r>
          </w:p>
        </w:tc>
        <w:tc>
          <w:tcPr>
            <w:tcW w:w="429" w:type="pct"/>
          </w:tcPr>
          <w:p w14:paraId="53CF911E" w14:textId="1BBD87E2" w:rsidR="009A48A2" w:rsidRPr="00302082" w:rsidRDefault="009A48A2" w:rsidP="00302082">
            <w:pPr>
              <w:spacing w:after="120"/>
              <w:rPr>
                <w:rFonts w:ascii="Arial" w:hAnsi="Arial" w:cs="Arial"/>
                <w:b/>
              </w:rPr>
            </w:pPr>
            <w:r>
              <w:rPr>
                <w:rFonts w:ascii="Arial" w:hAnsi="Arial" w:cs="Arial"/>
                <w:b/>
              </w:rPr>
              <w:t>X</w:t>
            </w:r>
          </w:p>
        </w:tc>
        <w:tc>
          <w:tcPr>
            <w:tcW w:w="430" w:type="pct"/>
          </w:tcPr>
          <w:p w14:paraId="04F028D0" w14:textId="5112AE2F" w:rsidR="009A48A2" w:rsidRPr="00302082" w:rsidRDefault="009A48A2" w:rsidP="00302082">
            <w:pPr>
              <w:spacing w:after="120"/>
              <w:rPr>
                <w:rFonts w:ascii="Arial" w:hAnsi="Arial" w:cs="Arial"/>
                <w:b/>
              </w:rPr>
            </w:pPr>
            <w:r>
              <w:rPr>
                <w:rFonts w:ascii="Arial" w:hAnsi="Arial" w:cs="Arial"/>
                <w:b/>
              </w:rPr>
              <w:t>X</w:t>
            </w:r>
          </w:p>
        </w:tc>
        <w:tc>
          <w:tcPr>
            <w:tcW w:w="430" w:type="pct"/>
          </w:tcPr>
          <w:p w14:paraId="0C5A5E80" w14:textId="54B12D0C" w:rsidR="009A48A2" w:rsidRPr="00302082" w:rsidRDefault="009A48A2" w:rsidP="00302082">
            <w:pPr>
              <w:spacing w:after="120"/>
              <w:rPr>
                <w:rFonts w:ascii="Arial" w:hAnsi="Arial" w:cs="Arial"/>
                <w:b/>
              </w:rPr>
            </w:pPr>
            <w:r>
              <w:rPr>
                <w:rFonts w:ascii="Arial" w:hAnsi="Arial" w:cs="Arial"/>
                <w:b/>
              </w:rPr>
              <w:t>X</w:t>
            </w:r>
          </w:p>
        </w:tc>
        <w:tc>
          <w:tcPr>
            <w:tcW w:w="428" w:type="pct"/>
          </w:tcPr>
          <w:p w14:paraId="01E80B0D" w14:textId="0899E681" w:rsidR="009A48A2" w:rsidRPr="00302082" w:rsidRDefault="009A48A2" w:rsidP="00302082">
            <w:pPr>
              <w:spacing w:after="120"/>
              <w:rPr>
                <w:rFonts w:ascii="Arial" w:hAnsi="Arial" w:cs="Arial"/>
                <w:b/>
              </w:rPr>
            </w:pPr>
            <w:r>
              <w:rPr>
                <w:rFonts w:ascii="Arial" w:hAnsi="Arial" w:cs="Arial"/>
                <w:b/>
              </w:rPr>
              <w:t>X</w:t>
            </w:r>
          </w:p>
        </w:tc>
      </w:tr>
    </w:tbl>
    <w:p w14:paraId="43C4A31F" w14:textId="77777777" w:rsidR="007A6245" w:rsidRDefault="007A6245" w:rsidP="00302082">
      <w:pPr>
        <w:spacing w:after="120" w:line="240" w:lineRule="auto"/>
        <w:ind w:left="426" w:right="260"/>
        <w:rPr>
          <w:rFonts w:ascii="Arial" w:hAnsi="Arial" w:cs="Arial"/>
          <w:b/>
          <w:iCs/>
        </w:rPr>
      </w:pPr>
    </w:p>
    <w:p w14:paraId="69B2C41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A1A5CF0" w14:textId="39B44B4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05F8D">
        <w:rPr>
          <w:rFonts w:ascii="Arial" w:hAnsi="Arial" w:cs="Arial"/>
        </w:rPr>
        <w:t xml:space="preserve">The </w:t>
      </w:r>
      <w:r w:rsidR="0042096B" w:rsidRPr="00F05F8D">
        <w:rPr>
          <w:rFonts w:ascii="Arial" w:hAnsi="Arial" w:cs="Arial"/>
        </w:rPr>
        <w:t>School</w:t>
      </w:r>
      <w:r w:rsidRPr="00F05F8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6C12D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1BB0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6A3CC1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E88295" w14:textId="77777777" w:rsidR="00096DA4" w:rsidRPr="00302082" w:rsidRDefault="00096DA4" w:rsidP="00302082">
      <w:pPr>
        <w:spacing w:after="120" w:line="240" w:lineRule="auto"/>
        <w:ind w:left="426" w:right="260"/>
        <w:rPr>
          <w:rFonts w:ascii="Arial" w:hAnsi="Arial" w:cs="Arial"/>
          <w:i/>
          <w:iCs/>
        </w:rPr>
      </w:pPr>
    </w:p>
    <w:p w14:paraId="6DE64D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73E7429" w14:textId="1ED0014D" w:rsidR="009A2D37" w:rsidRPr="008E1468" w:rsidRDefault="008E1468" w:rsidP="00696FF5">
      <w:pPr>
        <w:spacing w:after="120" w:line="240" w:lineRule="auto"/>
        <w:ind w:left="567" w:right="260"/>
        <w:jc w:val="both"/>
        <w:rPr>
          <w:rFonts w:ascii="Arial" w:hAnsi="Arial" w:cs="Arial"/>
          <w:b/>
        </w:rPr>
      </w:pPr>
      <w:r>
        <w:rPr>
          <w:rFonts w:ascii="Arial" w:hAnsi="Arial" w:cs="Arial"/>
        </w:rPr>
        <w:t>Canterbury</w:t>
      </w:r>
      <w:r w:rsidR="009A2D37" w:rsidRPr="008E1468">
        <w:rPr>
          <w:rFonts w:ascii="Arial" w:hAnsi="Arial" w:cs="Arial"/>
        </w:rPr>
        <w:t xml:space="preserve"> </w:t>
      </w:r>
    </w:p>
    <w:p w14:paraId="71FB170B" w14:textId="77777777" w:rsidR="009A2D37" w:rsidRDefault="009A2D37" w:rsidP="00302082">
      <w:pPr>
        <w:spacing w:after="120" w:line="240" w:lineRule="auto"/>
        <w:ind w:left="426" w:right="260"/>
        <w:rPr>
          <w:rFonts w:ascii="Arial" w:hAnsi="Arial" w:cs="Arial"/>
          <w:i/>
          <w:iCs/>
        </w:rPr>
      </w:pPr>
    </w:p>
    <w:p w14:paraId="48AFEC2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DAC33F" w14:textId="1B8CEF9C" w:rsidR="00922E9E" w:rsidRPr="00922E9E" w:rsidRDefault="009A48A2" w:rsidP="00696FF5">
      <w:pPr>
        <w:spacing w:after="120" w:line="240" w:lineRule="auto"/>
        <w:ind w:left="567" w:right="260"/>
        <w:jc w:val="both"/>
        <w:rPr>
          <w:rFonts w:ascii="Arial" w:hAnsi="Arial" w:cs="Arial"/>
          <w:i/>
          <w:iCs/>
        </w:rPr>
      </w:pPr>
      <w:r w:rsidRPr="009A48A2">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71208B80" w14:textId="77777777" w:rsidR="00641D6D" w:rsidRPr="00302082" w:rsidRDefault="00641D6D" w:rsidP="00302082">
      <w:pPr>
        <w:pBdr>
          <w:bottom w:val="single" w:sz="6" w:space="1" w:color="auto"/>
        </w:pBdr>
        <w:spacing w:after="120" w:line="240" w:lineRule="auto"/>
        <w:ind w:right="260"/>
        <w:rPr>
          <w:rFonts w:ascii="Arial" w:hAnsi="Arial" w:cs="Arial"/>
        </w:rPr>
      </w:pPr>
    </w:p>
    <w:p w14:paraId="08949AA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FE84F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40A2D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31EF0D" w14:textId="77777777" w:rsidTr="00694309">
        <w:trPr>
          <w:trHeight w:val="317"/>
        </w:trPr>
        <w:tc>
          <w:tcPr>
            <w:tcW w:w="1526" w:type="dxa"/>
          </w:tcPr>
          <w:p w14:paraId="6CB416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3D02B2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1369E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D39A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D0FA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C1A825" w14:textId="77777777" w:rsidTr="00694309">
        <w:trPr>
          <w:trHeight w:val="305"/>
        </w:trPr>
        <w:tc>
          <w:tcPr>
            <w:tcW w:w="1526" w:type="dxa"/>
          </w:tcPr>
          <w:p w14:paraId="65AC8D47" w14:textId="77777777" w:rsidR="00422B69" w:rsidRPr="00302082" w:rsidRDefault="00422B69" w:rsidP="00302082">
            <w:pPr>
              <w:spacing w:after="120"/>
              <w:ind w:right="-330"/>
              <w:rPr>
                <w:rFonts w:ascii="Arial" w:hAnsi="Arial" w:cs="Arial"/>
              </w:rPr>
            </w:pPr>
          </w:p>
        </w:tc>
        <w:tc>
          <w:tcPr>
            <w:tcW w:w="1701" w:type="dxa"/>
          </w:tcPr>
          <w:p w14:paraId="27B4C88B" w14:textId="77777777" w:rsidR="00422B69" w:rsidRPr="00302082" w:rsidRDefault="00422B69" w:rsidP="00302082">
            <w:pPr>
              <w:spacing w:after="120"/>
              <w:ind w:right="-330"/>
              <w:rPr>
                <w:rFonts w:ascii="Arial" w:hAnsi="Arial" w:cs="Arial"/>
              </w:rPr>
            </w:pPr>
          </w:p>
        </w:tc>
        <w:tc>
          <w:tcPr>
            <w:tcW w:w="2410" w:type="dxa"/>
          </w:tcPr>
          <w:p w14:paraId="5D7E379D" w14:textId="77777777" w:rsidR="00422B69" w:rsidRPr="00302082" w:rsidRDefault="00422B69" w:rsidP="00302082">
            <w:pPr>
              <w:spacing w:after="120"/>
              <w:ind w:right="-330"/>
              <w:rPr>
                <w:rFonts w:ascii="Arial" w:hAnsi="Arial" w:cs="Arial"/>
              </w:rPr>
            </w:pPr>
          </w:p>
        </w:tc>
        <w:tc>
          <w:tcPr>
            <w:tcW w:w="2448" w:type="dxa"/>
          </w:tcPr>
          <w:p w14:paraId="4E2867F0" w14:textId="77777777" w:rsidR="00422B69" w:rsidRPr="00302082" w:rsidRDefault="00422B69" w:rsidP="00302082">
            <w:pPr>
              <w:spacing w:after="120"/>
              <w:ind w:right="-330"/>
              <w:rPr>
                <w:rFonts w:ascii="Arial" w:hAnsi="Arial" w:cs="Arial"/>
              </w:rPr>
            </w:pPr>
          </w:p>
        </w:tc>
        <w:tc>
          <w:tcPr>
            <w:tcW w:w="2597" w:type="dxa"/>
          </w:tcPr>
          <w:p w14:paraId="7F283D39" w14:textId="77777777" w:rsidR="00422B69" w:rsidRPr="00302082" w:rsidRDefault="00422B69" w:rsidP="00302082">
            <w:pPr>
              <w:spacing w:after="120"/>
              <w:ind w:right="-330"/>
              <w:rPr>
                <w:rFonts w:ascii="Arial" w:hAnsi="Arial" w:cs="Arial"/>
              </w:rPr>
            </w:pPr>
          </w:p>
        </w:tc>
      </w:tr>
      <w:tr w:rsidR="00302082" w:rsidRPr="00302082" w14:paraId="170A9791" w14:textId="77777777" w:rsidTr="00694309">
        <w:trPr>
          <w:trHeight w:val="305"/>
        </w:trPr>
        <w:tc>
          <w:tcPr>
            <w:tcW w:w="1526" w:type="dxa"/>
          </w:tcPr>
          <w:p w14:paraId="315C77C6" w14:textId="77777777" w:rsidR="00422B69" w:rsidRPr="00302082" w:rsidRDefault="00422B69" w:rsidP="00302082">
            <w:pPr>
              <w:spacing w:after="120"/>
              <w:ind w:right="-330"/>
              <w:rPr>
                <w:rFonts w:ascii="Arial" w:hAnsi="Arial" w:cs="Arial"/>
              </w:rPr>
            </w:pPr>
          </w:p>
        </w:tc>
        <w:tc>
          <w:tcPr>
            <w:tcW w:w="1701" w:type="dxa"/>
          </w:tcPr>
          <w:p w14:paraId="436BA2B9" w14:textId="77777777" w:rsidR="00422B69" w:rsidRPr="00302082" w:rsidRDefault="00422B69" w:rsidP="00302082">
            <w:pPr>
              <w:spacing w:after="120"/>
              <w:ind w:right="-330"/>
              <w:rPr>
                <w:rFonts w:ascii="Arial" w:hAnsi="Arial" w:cs="Arial"/>
              </w:rPr>
            </w:pPr>
          </w:p>
        </w:tc>
        <w:tc>
          <w:tcPr>
            <w:tcW w:w="2410" w:type="dxa"/>
          </w:tcPr>
          <w:p w14:paraId="134E6B1A" w14:textId="77777777" w:rsidR="00422B69" w:rsidRPr="00302082" w:rsidRDefault="00422B69" w:rsidP="00302082">
            <w:pPr>
              <w:spacing w:after="120"/>
              <w:ind w:right="-330"/>
              <w:rPr>
                <w:rFonts w:ascii="Arial" w:hAnsi="Arial" w:cs="Arial"/>
              </w:rPr>
            </w:pPr>
          </w:p>
        </w:tc>
        <w:tc>
          <w:tcPr>
            <w:tcW w:w="2448" w:type="dxa"/>
          </w:tcPr>
          <w:p w14:paraId="426F7A65" w14:textId="77777777" w:rsidR="00422B69" w:rsidRPr="00302082" w:rsidRDefault="00422B69" w:rsidP="00302082">
            <w:pPr>
              <w:spacing w:after="120"/>
              <w:ind w:right="-330"/>
              <w:rPr>
                <w:rFonts w:ascii="Arial" w:hAnsi="Arial" w:cs="Arial"/>
              </w:rPr>
            </w:pPr>
          </w:p>
        </w:tc>
        <w:tc>
          <w:tcPr>
            <w:tcW w:w="2597" w:type="dxa"/>
          </w:tcPr>
          <w:p w14:paraId="49B74623" w14:textId="77777777" w:rsidR="00422B69" w:rsidRPr="00302082" w:rsidRDefault="00422B69" w:rsidP="00302082">
            <w:pPr>
              <w:spacing w:after="120"/>
              <w:ind w:right="-330"/>
              <w:rPr>
                <w:rFonts w:ascii="Arial" w:hAnsi="Arial" w:cs="Arial"/>
              </w:rPr>
            </w:pPr>
          </w:p>
        </w:tc>
      </w:tr>
    </w:tbl>
    <w:p w14:paraId="0C6549E7" w14:textId="77777777" w:rsidR="00D83563" w:rsidRDefault="00D83563" w:rsidP="00302082">
      <w:pPr>
        <w:spacing w:after="120" w:line="240" w:lineRule="auto"/>
        <w:ind w:right="-330"/>
        <w:rPr>
          <w:rFonts w:ascii="Arial" w:hAnsi="Arial" w:cs="Arial"/>
        </w:rPr>
      </w:pPr>
    </w:p>
    <w:p w14:paraId="24D0ED8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41DA" w14:textId="77777777" w:rsidR="00F84127" w:rsidRDefault="00F84127" w:rsidP="009A2D37">
      <w:pPr>
        <w:spacing w:after="0" w:line="240" w:lineRule="auto"/>
      </w:pPr>
      <w:r>
        <w:separator/>
      </w:r>
    </w:p>
  </w:endnote>
  <w:endnote w:type="continuationSeparator" w:id="0">
    <w:p w14:paraId="339249CD" w14:textId="77777777" w:rsidR="00F84127" w:rsidRDefault="00F84127" w:rsidP="009A2D37">
      <w:pPr>
        <w:spacing w:after="0" w:line="240" w:lineRule="auto"/>
      </w:pPr>
      <w:r>
        <w:continuationSeparator/>
      </w:r>
    </w:p>
  </w:endnote>
  <w:endnote w:type="continuationNotice" w:id="1">
    <w:p w14:paraId="6411A3FC" w14:textId="77777777" w:rsidR="00F84127" w:rsidRDefault="00F841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6D3A794" w14:textId="21AFE03A" w:rsidR="008B2543" w:rsidRDefault="0019787E" w:rsidP="009A2D37">
        <w:pPr>
          <w:pStyle w:val="Footer"/>
          <w:jc w:val="center"/>
        </w:pPr>
        <w:r>
          <w:fldChar w:fldCharType="begin"/>
        </w:r>
        <w:r>
          <w:instrText xml:space="preserve"> PAGE   \* MERGEFORMAT </w:instrText>
        </w:r>
        <w:r>
          <w:fldChar w:fldCharType="separate"/>
        </w:r>
        <w:r w:rsidR="00612D33">
          <w:rPr>
            <w:noProof/>
          </w:rPr>
          <w:t>4</w:t>
        </w:r>
        <w:r>
          <w:rPr>
            <w:noProof/>
          </w:rPr>
          <w:fldChar w:fldCharType="end"/>
        </w:r>
      </w:p>
    </w:sdtContent>
  </w:sdt>
  <w:p w14:paraId="70D0B4C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7A23D" w14:textId="77777777" w:rsidR="00F84127" w:rsidRDefault="00F84127" w:rsidP="009A2D37">
      <w:pPr>
        <w:spacing w:after="0" w:line="240" w:lineRule="auto"/>
      </w:pPr>
      <w:r>
        <w:separator/>
      </w:r>
    </w:p>
  </w:footnote>
  <w:footnote w:type="continuationSeparator" w:id="0">
    <w:p w14:paraId="677EF9D6" w14:textId="77777777" w:rsidR="00F84127" w:rsidRDefault="00F84127" w:rsidP="009A2D37">
      <w:pPr>
        <w:spacing w:after="0" w:line="240" w:lineRule="auto"/>
      </w:pPr>
      <w:r>
        <w:continuationSeparator/>
      </w:r>
    </w:p>
  </w:footnote>
  <w:footnote w:type="continuationNotice" w:id="1">
    <w:p w14:paraId="6F414A40" w14:textId="77777777" w:rsidR="00F84127" w:rsidRDefault="00F841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97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D6E51B" wp14:editId="5A1FEC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43BF1A" w14:textId="77777777" w:rsidR="008B2543" w:rsidRPr="008C00F8" w:rsidRDefault="008B2543" w:rsidP="005E6D38">
    <w:pPr>
      <w:pStyle w:val="Heading1"/>
      <w:spacing w:before="60" w:after="60"/>
      <w:rPr>
        <w:rFonts w:ascii="Arial" w:hAnsi="Arial" w:cs="Arial"/>
      </w:rPr>
    </w:pPr>
  </w:p>
  <w:p w14:paraId="2F073C1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367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C7F867" wp14:editId="339140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32C66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27"/>
    <w:rsid w:val="00000C8C"/>
    <w:rsid w:val="000017F2"/>
    <w:rsid w:val="0000456B"/>
    <w:rsid w:val="00005661"/>
    <w:rsid w:val="00010A16"/>
    <w:rsid w:val="0001243F"/>
    <w:rsid w:val="00021EA0"/>
    <w:rsid w:val="00025992"/>
    <w:rsid w:val="00027937"/>
    <w:rsid w:val="00030C9E"/>
    <w:rsid w:val="00031E67"/>
    <w:rsid w:val="000408CC"/>
    <w:rsid w:val="00045373"/>
    <w:rsid w:val="00061E60"/>
    <w:rsid w:val="00063A2F"/>
    <w:rsid w:val="000678D3"/>
    <w:rsid w:val="00094810"/>
    <w:rsid w:val="00096DA4"/>
    <w:rsid w:val="000C0294"/>
    <w:rsid w:val="000C7A1C"/>
    <w:rsid w:val="000D2A8A"/>
    <w:rsid w:val="000D32AC"/>
    <w:rsid w:val="000D7695"/>
    <w:rsid w:val="000E20C1"/>
    <w:rsid w:val="000E3B73"/>
    <w:rsid w:val="000F6C56"/>
    <w:rsid w:val="000F7FBF"/>
    <w:rsid w:val="00106BE5"/>
    <w:rsid w:val="0011085C"/>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8B0"/>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CA2"/>
    <w:rsid w:val="002B71F2"/>
    <w:rsid w:val="002E25C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8D0"/>
    <w:rsid w:val="003934D2"/>
    <w:rsid w:val="003973A1"/>
    <w:rsid w:val="003A5DA0"/>
    <w:rsid w:val="003A5EEB"/>
    <w:rsid w:val="003A6143"/>
    <w:rsid w:val="003B35F4"/>
    <w:rsid w:val="003B4FC5"/>
    <w:rsid w:val="003B7C76"/>
    <w:rsid w:val="003C3E0C"/>
    <w:rsid w:val="003C776B"/>
    <w:rsid w:val="003D4500"/>
    <w:rsid w:val="003D4A1C"/>
    <w:rsid w:val="003D7AA0"/>
    <w:rsid w:val="003E1FF7"/>
    <w:rsid w:val="003E311D"/>
    <w:rsid w:val="003F4470"/>
    <w:rsid w:val="003F5A04"/>
    <w:rsid w:val="003F67CD"/>
    <w:rsid w:val="00402ED7"/>
    <w:rsid w:val="004114F8"/>
    <w:rsid w:val="0042096B"/>
    <w:rsid w:val="00422B69"/>
    <w:rsid w:val="00423D86"/>
    <w:rsid w:val="00424C90"/>
    <w:rsid w:val="00436BE9"/>
    <w:rsid w:val="00441E76"/>
    <w:rsid w:val="004443DA"/>
    <w:rsid w:val="00445DD3"/>
    <w:rsid w:val="00446A75"/>
    <w:rsid w:val="004474A2"/>
    <w:rsid w:val="00452FB1"/>
    <w:rsid w:val="00460925"/>
    <w:rsid w:val="00471C6C"/>
    <w:rsid w:val="00472023"/>
    <w:rsid w:val="00486993"/>
    <w:rsid w:val="00492DA4"/>
    <w:rsid w:val="00496AA3"/>
    <w:rsid w:val="00497C98"/>
    <w:rsid w:val="004A39D7"/>
    <w:rsid w:val="004A55FA"/>
    <w:rsid w:val="004B5D03"/>
    <w:rsid w:val="004C1EC4"/>
    <w:rsid w:val="004D035C"/>
    <w:rsid w:val="004F30FC"/>
    <w:rsid w:val="004F3C18"/>
    <w:rsid w:val="004F4328"/>
    <w:rsid w:val="004F473B"/>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3F3"/>
    <w:rsid w:val="005C1A4F"/>
    <w:rsid w:val="005C27D7"/>
    <w:rsid w:val="005D7CD0"/>
    <w:rsid w:val="005E1A3A"/>
    <w:rsid w:val="005E6ADC"/>
    <w:rsid w:val="005E6D10"/>
    <w:rsid w:val="005E6D38"/>
    <w:rsid w:val="005E7B3F"/>
    <w:rsid w:val="005F040F"/>
    <w:rsid w:val="005F2C42"/>
    <w:rsid w:val="006043FC"/>
    <w:rsid w:val="006050CF"/>
    <w:rsid w:val="00612B9D"/>
    <w:rsid w:val="00612D33"/>
    <w:rsid w:val="00622DF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81E"/>
    <w:rsid w:val="006A7FB0"/>
    <w:rsid w:val="006C2A9A"/>
    <w:rsid w:val="006C423D"/>
    <w:rsid w:val="006C46EF"/>
    <w:rsid w:val="006C4C67"/>
    <w:rsid w:val="006D13C0"/>
    <w:rsid w:val="006D41AB"/>
    <w:rsid w:val="006D444F"/>
    <w:rsid w:val="006D506A"/>
    <w:rsid w:val="006F050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606"/>
    <w:rsid w:val="007F393D"/>
    <w:rsid w:val="008029AF"/>
    <w:rsid w:val="00802FFA"/>
    <w:rsid w:val="008102E5"/>
    <w:rsid w:val="008111B4"/>
    <w:rsid w:val="0081180C"/>
    <w:rsid w:val="008133F0"/>
    <w:rsid w:val="00815880"/>
    <w:rsid w:val="00820B1E"/>
    <w:rsid w:val="0082322C"/>
    <w:rsid w:val="00823942"/>
    <w:rsid w:val="00826205"/>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468"/>
    <w:rsid w:val="00903DF6"/>
    <w:rsid w:val="00913661"/>
    <w:rsid w:val="00921CF6"/>
    <w:rsid w:val="00922E9E"/>
    <w:rsid w:val="0092408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8A2"/>
    <w:rsid w:val="009A7587"/>
    <w:rsid w:val="009B0A69"/>
    <w:rsid w:val="009B131E"/>
    <w:rsid w:val="009C2474"/>
    <w:rsid w:val="009C7082"/>
    <w:rsid w:val="009D0006"/>
    <w:rsid w:val="009D068C"/>
    <w:rsid w:val="009F3A2A"/>
    <w:rsid w:val="009F731F"/>
    <w:rsid w:val="009F7D33"/>
    <w:rsid w:val="00A021FE"/>
    <w:rsid w:val="00A1270E"/>
    <w:rsid w:val="00A15342"/>
    <w:rsid w:val="00A3007E"/>
    <w:rsid w:val="00A32048"/>
    <w:rsid w:val="00A322DC"/>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2A4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74C"/>
    <w:rsid w:val="00BF51AB"/>
    <w:rsid w:val="00BF716B"/>
    <w:rsid w:val="00BF7233"/>
    <w:rsid w:val="00C0204D"/>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7A84"/>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F7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3DDE"/>
    <w:rsid w:val="00EB1C2D"/>
    <w:rsid w:val="00EC1810"/>
    <w:rsid w:val="00EC3FCC"/>
    <w:rsid w:val="00ED32FF"/>
    <w:rsid w:val="00EF039B"/>
    <w:rsid w:val="00EF4933"/>
    <w:rsid w:val="00EF5044"/>
    <w:rsid w:val="00F01956"/>
    <w:rsid w:val="00F05F8D"/>
    <w:rsid w:val="00F116CE"/>
    <w:rsid w:val="00F176DE"/>
    <w:rsid w:val="00F21C47"/>
    <w:rsid w:val="00F244E2"/>
    <w:rsid w:val="00F340DE"/>
    <w:rsid w:val="00F371AC"/>
    <w:rsid w:val="00F43542"/>
    <w:rsid w:val="00F44BAB"/>
    <w:rsid w:val="00F527CB"/>
    <w:rsid w:val="00F562AA"/>
    <w:rsid w:val="00F66975"/>
    <w:rsid w:val="00F7105A"/>
    <w:rsid w:val="00F712EB"/>
    <w:rsid w:val="00F7710E"/>
    <w:rsid w:val="00F77676"/>
    <w:rsid w:val="00F8197C"/>
    <w:rsid w:val="00F82B4E"/>
    <w:rsid w:val="00F84127"/>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C7795"/>
  <w15:docId w15:val="{8BA8509C-AECF-4DED-A9B9-646F1C7F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490E-7F6F-4E73-953D-BC4B17741BD2}">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126CEDB2-D166-4C3F-B7AF-FC0CFC518A88}">
  <ds:schemaRefs>
    <ds:schemaRef ds:uri="http://schemas.microsoft.com/sharepoint/events"/>
  </ds:schemaRefs>
</ds:datastoreItem>
</file>

<file path=customXml/itemProps3.xml><?xml version="1.0" encoding="utf-8"?>
<ds:datastoreItem xmlns:ds="http://schemas.openxmlformats.org/officeDocument/2006/customXml" ds:itemID="{2EB6F4EA-0F00-4119-B78A-2B047CBD2628}"/>
</file>

<file path=customXml/itemProps4.xml><?xml version="1.0" encoding="utf-8"?>
<ds:datastoreItem xmlns:ds="http://schemas.openxmlformats.org/officeDocument/2006/customXml" ds:itemID="{3F633363-AF0D-4D5B-A4EA-4D2D2A74160D}">
  <ds:schemaRefs>
    <ds:schemaRef ds:uri="http://schemas.microsoft.com/sharepoint/v3/contenttype/forms"/>
  </ds:schemaRefs>
</ds:datastoreItem>
</file>

<file path=customXml/itemProps5.xml><?xml version="1.0" encoding="utf-8"?>
<ds:datastoreItem xmlns:ds="http://schemas.openxmlformats.org/officeDocument/2006/customXml" ds:itemID="{4B97B366-8760-48C0-B8EB-751FE0EC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35</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37</cp:revision>
  <cp:lastPrinted>2015-09-09T08:37:00Z</cp:lastPrinted>
  <dcterms:created xsi:type="dcterms:W3CDTF">2018-02-09T13:57:00Z</dcterms:created>
  <dcterms:modified xsi:type="dcterms:W3CDTF">2018-06-21T13:31:00Z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cf2461d4-4e5d-4f37-963e-0b0ec3f4019d</vt:lpwstr>
  </property>
  <property fmtid="{D5CDD505-2E9C-101B-9397-08002B2CF9AE}" pid="4" name="Order">
    <vt:r8>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