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C83721" w:rsidRDefault="00F974D7" w:rsidP="00B20D0D">
      <w:pPr>
        <w:spacing w:after="120" w:line="240" w:lineRule="auto"/>
        <w:ind w:right="260" w:firstLine="567"/>
        <w:jc w:val="both"/>
        <w:rPr>
          <w:rFonts w:ascii="Arial" w:hAnsi="Arial" w:cs="Arial"/>
        </w:rPr>
      </w:pPr>
      <w:r w:rsidRPr="00C83721">
        <w:rPr>
          <w:rFonts w:ascii="Arial" w:hAnsi="Arial" w:cs="Arial"/>
        </w:rPr>
        <w:t xml:space="preserve">HART8330 (HA833)  </w:t>
      </w:r>
    </w:p>
    <w:p w:rsidR="00154D48" w:rsidRPr="00C83721" w:rsidRDefault="00F974D7" w:rsidP="00B20D0D">
      <w:pPr>
        <w:spacing w:after="120" w:line="240" w:lineRule="auto"/>
        <w:ind w:right="260" w:firstLine="567"/>
        <w:jc w:val="both"/>
        <w:rPr>
          <w:rFonts w:ascii="Arial" w:hAnsi="Arial" w:cs="Arial"/>
        </w:rPr>
      </w:pPr>
      <w:r w:rsidRPr="00C83721">
        <w:rPr>
          <w:rFonts w:ascii="Arial" w:hAnsi="Arial" w:cs="Arial"/>
        </w:rPr>
        <w:t>Discovering Rome in Rome: Arts in Rome from Antiquity to the Present Day</w:t>
      </w:r>
    </w:p>
    <w:p w:rsidR="009A2D37" w:rsidRPr="00F974D7" w:rsidRDefault="009A2D37" w:rsidP="00F974D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F974D7" w:rsidP="00F974D7">
      <w:pPr>
        <w:spacing w:after="120" w:line="240" w:lineRule="auto"/>
        <w:ind w:left="567" w:right="260"/>
        <w:rPr>
          <w:rFonts w:ascii="Arial" w:hAnsi="Arial" w:cs="Arial"/>
          <w:iCs/>
        </w:rPr>
      </w:pPr>
      <w:r>
        <w:rPr>
          <w:rFonts w:ascii="Arial" w:hAnsi="Arial" w:cs="Arial"/>
          <w:iCs/>
        </w:rPr>
        <w:t>School of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F974D7" w:rsidRDefault="00F974D7" w:rsidP="00F974D7">
      <w:pPr>
        <w:spacing w:after="120" w:line="240" w:lineRule="auto"/>
        <w:ind w:left="567" w:right="260"/>
        <w:rPr>
          <w:rFonts w:ascii="Arial" w:hAnsi="Arial" w:cs="Arial"/>
        </w:rPr>
      </w:pPr>
      <w:r>
        <w:rPr>
          <w:rFonts w:ascii="Arial" w:hAnsi="Arial" w:cs="Arial"/>
        </w:rPr>
        <w:t>Level 7</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F974D7" w:rsidP="00F974D7">
      <w:pPr>
        <w:spacing w:after="120" w:line="240" w:lineRule="auto"/>
        <w:ind w:left="567" w:right="260"/>
        <w:rPr>
          <w:rFonts w:ascii="Arial" w:hAnsi="Arial" w:cs="Arial"/>
        </w:rPr>
      </w:pPr>
      <w:r>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F974D7" w:rsidP="00F974D7">
      <w:pPr>
        <w:spacing w:after="120" w:line="240" w:lineRule="auto"/>
        <w:ind w:left="567" w:right="260"/>
        <w:rPr>
          <w:rFonts w:ascii="Arial" w:hAnsi="Arial" w:cs="Arial"/>
          <w:iCs/>
        </w:rPr>
      </w:pPr>
      <w:r>
        <w:rPr>
          <w:rFonts w:ascii="Arial" w:hAnsi="Arial" w:cs="Arial"/>
          <w:iCs/>
        </w:rPr>
        <w:t>Spring</w:t>
      </w:r>
    </w:p>
    <w:p w:rsidR="009A2D37" w:rsidRPr="00F974D7" w:rsidRDefault="009A2D37" w:rsidP="00F974D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F974D7"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F974D7" w:rsidP="00F974D7">
      <w:pPr>
        <w:spacing w:after="120" w:line="240" w:lineRule="auto"/>
        <w:ind w:right="260" w:firstLine="567"/>
        <w:rPr>
          <w:rFonts w:ascii="Arial" w:hAnsi="Arial" w:cs="Arial"/>
          <w:iCs/>
        </w:rPr>
      </w:pPr>
      <w:r w:rsidRPr="00F974D7">
        <w:rPr>
          <w:rFonts w:ascii="Arial" w:hAnsi="Arial" w:cs="Arial"/>
          <w:iCs/>
        </w:rPr>
        <w:t>MA History &amp; Philosophy of Art; MA History of Art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8.1</w:t>
      </w:r>
      <w:r w:rsidRPr="00F974D7">
        <w:rPr>
          <w:rFonts w:ascii="Arial" w:hAnsi="Arial" w:cs="Arial"/>
        </w:rPr>
        <w:tab/>
        <w:t>Demonstrate an advanced knowledge of central trajectories and themes within the development of art in Rome from antiquity to the Baroque, with a principal concentration on the Renaissance;</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8.2</w:t>
      </w:r>
      <w:r w:rsidRPr="00F974D7">
        <w:rPr>
          <w:rFonts w:ascii="Arial" w:hAnsi="Arial" w:cs="Arial"/>
        </w:rPr>
        <w:tab/>
        <w:t>Demonstrate understanding of the major art-historical and critical paradigms in the scholarship on this field;</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8.3</w:t>
      </w:r>
      <w:r w:rsidRPr="00F974D7">
        <w:rPr>
          <w:rFonts w:ascii="Arial" w:hAnsi="Arial" w:cs="Arial"/>
        </w:rPr>
        <w:tab/>
        <w:t>Demonstrate an in-depth knowledge of the particular manifestation of artistic production during the period studied;</w:t>
      </w:r>
    </w:p>
    <w:p w:rsidR="00154D48" w:rsidRPr="00154D48" w:rsidRDefault="00F974D7" w:rsidP="006C6AEF">
      <w:pPr>
        <w:pStyle w:val="ListParagraph"/>
        <w:spacing w:after="120" w:line="240" w:lineRule="auto"/>
        <w:ind w:left="567" w:right="260"/>
        <w:jc w:val="both"/>
        <w:rPr>
          <w:rFonts w:ascii="Arial" w:hAnsi="Arial" w:cs="Arial"/>
        </w:rPr>
      </w:pPr>
      <w:r w:rsidRPr="00F974D7">
        <w:rPr>
          <w:rFonts w:ascii="Arial" w:hAnsi="Arial" w:cs="Arial"/>
        </w:rPr>
        <w:t>8.4</w:t>
      </w:r>
      <w:r w:rsidRPr="00F974D7">
        <w:rPr>
          <w:rFonts w:ascii="Arial" w:hAnsi="Arial" w:cs="Arial"/>
        </w:rPr>
        <w:tab/>
        <w:t>Demonstrate skills of critical visual analysis through close study of works of art in the original, encountered in Roman sites and collections.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9.1</w:t>
      </w:r>
      <w:r w:rsidRPr="00F974D7">
        <w:rPr>
          <w:rFonts w:ascii="Arial" w:hAnsi="Arial" w:cs="Arial"/>
        </w:rPr>
        <w:tab/>
        <w:t>Demonstrate their written and oral communication and presentation skills, especially regarding the expression of complex thoughts about the visual arts;</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9.2</w:t>
      </w:r>
      <w:r w:rsidRPr="00F974D7">
        <w:rPr>
          <w:rFonts w:ascii="Arial" w:hAnsi="Arial" w:cs="Arial"/>
        </w:rPr>
        <w:tab/>
        <w:t>Demonstrate their capacity to listen attentively and critically to the views of others, whether spoken or written, and to make a relevant response that furthers the investigation;</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9.3</w:t>
      </w:r>
      <w:r w:rsidRPr="00F974D7">
        <w:rPr>
          <w:rFonts w:ascii="Arial" w:hAnsi="Arial" w:cs="Arial"/>
        </w:rPr>
        <w:tab/>
        <w:t>Demonstrate their capacity to conduct research and independent study into theoretical and art-historical materials;</w:t>
      </w:r>
    </w:p>
    <w:p w:rsidR="00154D48"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9.4</w:t>
      </w:r>
      <w:r w:rsidRPr="00F974D7">
        <w:rPr>
          <w:rFonts w:ascii="Arial" w:hAnsi="Arial" w:cs="Arial"/>
        </w:rPr>
        <w:tab/>
        <w:t>Demonstrate their ability to construct and evaluate arguments.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F974D7" w:rsidP="00154D48">
      <w:pPr>
        <w:spacing w:after="120" w:line="240" w:lineRule="auto"/>
        <w:ind w:left="567" w:right="260"/>
        <w:rPr>
          <w:rFonts w:ascii="Arial" w:hAnsi="Arial" w:cs="Arial"/>
          <w:iCs/>
        </w:rPr>
      </w:pPr>
      <w:r w:rsidRPr="00466608">
        <w:rPr>
          <w:rFonts w:ascii="Arial" w:hAnsi="Arial" w:cs="Arial"/>
          <w:iCs/>
        </w:rPr>
        <w:t xml:space="preserve">The </w:t>
      </w:r>
      <w:r w:rsidR="0042636D">
        <w:rPr>
          <w:rFonts w:ascii="Arial" w:hAnsi="Arial" w:cs="Arial"/>
          <w:iCs/>
        </w:rPr>
        <w:t>module</w:t>
      </w:r>
      <w:r w:rsidRPr="00466608">
        <w:rPr>
          <w:rFonts w:ascii="Arial" w:hAnsi="Arial" w:cs="Arial"/>
          <w:iCs/>
        </w:rPr>
        <w:t xml:space="preserve"> h</w:t>
      </w:r>
      <w:r>
        <w:rPr>
          <w:rFonts w:ascii="Arial" w:hAnsi="Arial" w:cs="Arial"/>
          <w:iCs/>
        </w:rPr>
        <w:t>as been designed to introduce HP</w:t>
      </w:r>
      <w:r w:rsidRPr="00466608">
        <w:rPr>
          <w:rFonts w:ascii="Arial" w:hAnsi="Arial" w:cs="Arial"/>
          <w:iCs/>
        </w:rPr>
        <w:t xml:space="preserve">A students to the richness and variety of art produced in Rome over the last 2 millennia. Although it will focus most of its attention on one period – the Renaissance – its starting point will be in antique art, and it will also look forward to the Baroque in order to give students a sense of the longevity of artistic production in the city and the extent to which its artists and patrons looked back to the city’s past achievements. The </w:t>
      </w:r>
      <w:r w:rsidR="0042636D">
        <w:rPr>
          <w:rFonts w:ascii="Arial" w:hAnsi="Arial" w:cs="Arial"/>
          <w:iCs/>
        </w:rPr>
        <w:t>module</w:t>
      </w:r>
      <w:r w:rsidRPr="00466608">
        <w:rPr>
          <w:rFonts w:ascii="Arial" w:hAnsi="Arial" w:cs="Arial"/>
          <w:iCs/>
        </w:rPr>
        <w:t xml:space="preserve"> will place great emphasis on study from original works of art and will be based around site-visits backed up by classroom discussion. The field is rich and extensive, and the </w:t>
      </w:r>
      <w:r w:rsidR="0042636D">
        <w:rPr>
          <w:rFonts w:ascii="Arial" w:hAnsi="Arial" w:cs="Arial"/>
          <w:iCs/>
        </w:rPr>
        <w:t>module</w:t>
      </w:r>
      <w:r w:rsidRPr="00466608">
        <w:rPr>
          <w:rFonts w:ascii="Arial" w:hAnsi="Arial" w:cs="Arial"/>
          <w:iCs/>
        </w:rPr>
        <w:t xml:space="preserve"> will focus on key, symptomatic episodes within the wider narrative.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Chapman, H., T. Henry, C. Plazzotta, (2004-5). </w:t>
      </w:r>
      <w:r w:rsidRPr="00F974D7">
        <w:rPr>
          <w:rFonts w:ascii="Arial" w:hAnsi="Arial" w:cs="Arial"/>
          <w:i/>
        </w:rPr>
        <w:t>Raphael: from Urbino to Rome</w:t>
      </w:r>
      <w:r w:rsidRPr="00F974D7">
        <w:rPr>
          <w:rFonts w:ascii="Arial" w:hAnsi="Arial" w:cs="Arial"/>
        </w:rPr>
        <w:t>, exh. cat., London (National Gallery)</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Henry, T. and P. Joannides, (2012-13). </w:t>
      </w:r>
      <w:r w:rsidRPr="00F974D7">
        <w:rPr>
          <w:rFonts w:ascii="Arial" w:hAnsi="Arial" w:cs="Arial"/>
          <w:i/>
        </w:rPr>
        <w:t>Late Raphael. Exhibition Catalogue</w:t>
      </w:r>
      <w:r w:rsidRPr="00F974D7">
        <w:rPr>
          <w:rFonts w:ascii="Arial" w:hAnsi="Arial" w:cs="Arial"/>
        </w:rPr>
        <w:t>, Madrid (Museo del Prado) and Paris (Musée du Louvre)</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Hibbert, C. (1985). </w:t>
      </w:r>
      <w:r w:rsidRPr="00F974D7">
        <w:rPr>
          <w:rFonts w:ascii="Arial" w:hAnsi="Arial" w:cs="Arial"/>
          <w:i/>
        </w:rPr>
        <w:t>Rome. The Biography of a City</w:t>
      </w:r>
      <w:r w:rsidRPr="00F974D7">
        <w:rPr>
          <w:rFonts w:ascii="Arial" w:hAnsi="Arial" w:cs="Arial"/>
        </w:rPr>
        <w:t>, London: Viking</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Lavin, I. (1982). </w:t>
      </w:r>
      <w:r w:rsidRPr="00F974D7">
        <w:rPr>
          <w:rFonts w:ascii="Arial" w:hAnsi="Arial" w:cs="Arial"/>
          <w:i/>
        </w:rPr>
        <w:t>Bernini and the Unity of the Visual Arts</w:t>
      </w:r>
      <w:r w:rsidRPr="00F974D7">
        <w:rPr>
          <w:rFonts w:ascii="Arial" w:hAnsi="Arial" w:cs="Arial"/>
        </w:rPr>
        <w:t>, New York and Oxford: OUP</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Montagu, J. (1992). </w:t>
      </w:r>
      <w:r w:rsidRPr="00F974D7">
        <w:rPr>
          <w:rFonts w:ascii="Arial" w:hAnsi="Arial" w:cs="Arial"/>
          <w:i/>
        </w:rPr>
        <w:t>Roman Baroque Sculpture. The Industry of Art</w:t>
      </w:r>
      <w:r w:rsidRPr="00F974D7">
        <w:rPr>
          <w:rFonts w:ascii="Arial" w:hAnsi="Arial" w:cs="Arial"/>
        </w:rPr>
        <w:t>, New Haven &amp; London: YUP</w:t>
      </w:r>
    </w:p>
    <w:p w:rsidR="00F974D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Wilde, J. (1978). </w:t>
      </w:r>
      <w:r w:rsidRPr="00F974D7">
        <w:rPr>
          <w:rFonts w:ascii="Arial" w:hAnsi="Arial" w:cs="Arial"/>
          <w:i/>
        </w:rPr>
        <w:t>Michelangelo</w:t>
      </w:r>
      <w:r w:rsidRPr="00F974D7">
        <w:rPr>
          <w:rFonts w:ascii="Arial" w:hAnsi="Arial" w:cs="Arial"/>
        </w:rPr>
        <w:t>, Oxford: OUP</w:t>
      </w:r>
    </w:p>
    <w:p w:rsidR="009A2D37" w:rsidRPr="00F974D7" w:rsidRDefault="00F974D7" w:rsidP="006C6AEF">
      <w:pPr>
        <w:pStyle w:val="ListParagraph"/>
        <w:spacing w:after="120" w:line="240" w:lineRule="auto"/>
        <w:ind w:left="567" w:right="260"/>
        <w:jc w:val="both"/>
        <w:rPr>
          <w:rFonts w:ascii="Arial" w:hAnsi="Arial" w:cs="Arial"/>
        </w:rPr>
      </w:pPr>
      <w:r w:rsidRPr="00F974D7">
        <w:rPr>
          <w:rFonts w:ascii="Arial" w:hAnsi="Arial" w:cs="Arial"/>
        </w:rPr>
        <w:t xml:space="preserve">Ed. Wittkower,, R., J. Montagu and J. Connors, (1999). </w:t>
      </w:r>
      <w:r w:rsidRPr="00F974D7">
        <w:rPr>
          <w:rFonts w:ascii="Arial" w:hAnsi="Arial" w:cs="Arial"/>
          <w:i/>
        </w:rPr>
        <w:t>Art and Architecture in Italy 1600-1750, Vol. 1: Early Baroque</w:t>
      </w:r>
      <w:r w:rsidRPr="00F974D7">
        <w:rPr>
          <w:rFonts w:ascii="Arial" w:hAnsi="Arial" w:cs="Arial"/>
        </w:rPr>
        <w:t>, New Haven &amp; London (Yale University Press Pelican History of Art)</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F974D7" w:rsidRPr="00F974D7" w:rsidRDefault="00F974D7" w:rsidP="006C6AEF">
      <w:pPr>
        <w:pStyle w:val="ListParagraph"/>
        <w:spacing w:after="120" w:line="240" w:lineRule="auto"/>
        <w:ind w:left="567" w:right="260"/>
        <w:rPr>
          <w:rFonts w:ascii="Arial" w:hAnsi="Arial" w:cs="Arial"/>
          <w:iCs/>
        </w:rPr>
      </w:pPr>
      <w:r w:rsidRPr="00F974D7">
        <w:rPr>
          <w:rFonts w:ascii="Arial" w:hAnsi="Arial" w:cs="Arial"/>
          <w:iCs/>
        </w:rPr>
        <w:t xml:space="preserve">Total Contact Hours: </w:t>
      </w:r>
      <w:r>
        <w:rPr>
          <w:rFonts w:ascii="Arial" w:hAnsi="Arial" w:cs="Arial"/>
          <w:iCs/>
        </w:rPr>
        <w:t>44</w:t>
      </w:r>
    </w:p>
    <w:p w:rsidR="00F974D7" w:rsidRPr="00F974D7" w:rsidRDefault="00F974D7" w:rsidP="006C6AEF">
      <w:pPr>
        <w:pStyle w:val="ListParagraph"/>
        <w:spacing w:after="120" w:line="240" w:lineRule="auto"/>
        <w:ind w:left="567" w:right="260"/>
        <w:rPr>
          <w:rFonts w:ascii="Arial" w:hAnsi="Arial" w:cs="Arial"/>
          <w:iCs/>
        </w:rPr>
      </w:pPr>
      <w:r w:rsidRPr="00F974D7">
        <w:rPr>
          <w:rFonts w:ascii="Arial" w:hAnsi="Arial" w:cs="Arial"/>
          <w:iCs/>
        </w:rPr>
        <w:t xml:space="preserve">Private Study Hours: </w:t>
      </w:r>
      <w:r>
        <w:rPr>
          <w:rFonts w:ascii="Arial" w:hAnsi="Arial" w:cs="Arial"/>
          <w:iCs/>
        </w:rPr>
        <w:t>256</w:t>
      </w:r>
    </w:p>
    <w:p w:rsidR="00154D48" w:rsidRPr="00154D48" w:rsidRDefault="00F974D7" w:rsidP="006C6AEF">
      <w:pPr>
        <w:pStyle w:val="ListParagraph"/>
        <w:spacing w:after="120" w:line="240" w:lineRule="auto"/>
        <w:ind w:left="567" w:right="260"/>
        <w:rPr>
          <w:rFonts w:ascii="Arial" w:hAnsi="Arial" w:cs="Arial"/>
          <w:iCs/>
        </w:rPr>
      </w:pPr>
      <w:r w:rsidRPr="00F974D7">
        <w:rPr>
          <w:rFonts w:ascii="Arial" w:hAnsi="Arial" w:cs="Arial"/>
          <w:iCs/>
        </w:rPr>
        <w:t>Total Study Hours: 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974D7" w:rsidRPr="00785393" w:rsidRDefault="00F974D7" w:rsidP="00785393">
      <w:pPr>
        <w:spacing w:after="120"/>
        <w:ind w:right="260"/>
        <w:rPr>
          <w:rFonts w:ascii="Arial" w:hAnsi="Arial" w:cs="Arial"/>
          <w:iCs/>
        </w:rPr>
      </w:pPr>
      <w:r w:rsidRPr="00785393">
        <w:rPr>
          <w:rFonts w:ascii="Arial" w:hAnsi="Arial" w:cs="Arial"/>
          <w:iCs/>
        </w:rPr>
        <w:t>Essay (5,000 words) – 80%</w:t>
      </w:r>
    </w:p>
    <w:p w:rsidR="00154D48" w:rsidRPr="00785393" w:rsidRDefault="00F974D7" w:rsidP="00785393">
      <w:pPr>
        <w:spacing w:after="120"/>
        <w:ind w:right="260"/>
        <w:rPr>
          <w:rFonts w:ascii="Arial" w:hAnsi="Arial" w:cs="Arial"/>
          <w:iCs/>
        </w:rPr>
      </w:pPr>
      <w:r w:rsidRPr="00785393">
        <w:rPr>
          <w:rFonts w:ascii="Arial" w:hAnsi="Arial" w:cs="Arial"/>
          <w:iCs/>
        </w:rPr>
        <w:t>Presentation (30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F974D7" w:rsidRPr="00785393" w:rsidRDefault="00F974D7" w:rsidP="00785393">
      <w:pPr>
        <w:spacing w:after="120"/>
        <w:ind w:right="260"/>
        <w:rPr>
          <w:rFonts w:ascii="Arial" w:hAnsi="Arial" w:cs="Arial"/>
          <w:iCs/>
        </w:rPr>
      </w:pPr>
      <w:r w:rsidRPr="00785393">
        <w:rPr>
          <w:rFonts w:ascii="Arial" w:hAnsi="Arial" w:cs="Arial"/>
          <w:iCs/>
        </w:rPr>
        <w:t xml:space="preserve">Like-for-like </w:t>
      </w:r>
    </w:p>
    <w:p w:rsidR="00154D48" w:rsidRPr="00154D48" w:rsidRDefault="00154D48" w:rsidP="00F974D7">
      <w:pPr>
        <w:spacing w:after="120" w:line="240" w:lineRule="auto"/>
        <w:ind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62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974D7" w:rsidRPr="00302082" w:rsidTr="00785393">
        <w:tc>
          <w:tcPr>
            <w:tcW w:w="2439" w:type="dxa"/>
            <w:shd w:val="clear" w:color="auto" w:fill="D9D9D9" w:themeFill="background1" w:themeFillShade="D9"/>
          </w:tcPr>
          <w:p w:rsidR="00F974D7" w:rsidRPr="00302082" w:rsidRDefault="00F974D7" w:rsidP="00F974D7">
            <w:pPr>
              <w:spacing w:after="120"/>
              <w:ind w:left="33"/>
              <w:rPr>
                <w:rFonts w:ascii="Arial" w:hAnsi="Arial" w:cs="Arial"/>
                <w:b/>
              </w:rPr>
            </w:pPr>
            <w:r w:rsidRPr="00302082">
              <w:rPr>
                <w:rFonts w:ascii="Arial" w:hAnsi="Arial" w:cs="Arial"/>
                <w:b/>
              </w:rPr>
              <w:t>Module learning outcome</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8.1</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8.2</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8.3</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8.4</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9.1</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9.2</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9.3</w:t>
            </w:r>
          </w:p>
        </w:tc>
        <w:tc>
          <w:tcPr>
            <w:tcW w:w="567" w:type="dxa"/>
          </w:tcPr>
          <w:p w:rsidR="00F974D7" w:rsidRPr="00302082" w:rsidRDefault="00F974D7" w:rsidP="00F974D7">
            <w:pPr>
              <w:spacing w:after="120"/>
              <w:rPr>
                <w:rFonts w:ascii="Arial" w:hAnsi="Arial" w:cs="Arial"/>
                <w:i/>
              </w:rPr>
            </w:pPr>
            <w:r w:rsidRPr="00302082">
              <w:rPr>
                <w:rFonts w:ascii="Arial" w:hAnsi="Arial" w:cs="Arial"/>
                <w:i/>
              </w:rPr>
              <w:t>9.4</w:t>
            </w:r>
          </w:p>
        </w:tc>
      </w:tr>
      <w:tr w:rsidR="00F974D7" w:rsidRPr="00302082" w:rsidTr="00785393">
        <w:tc>
          <w:tcPr>
            <w:tcW w:w="2439" w:type="dxa"/>
            <w:shd w:val="clear" w:color="auto" w:fill="D9D9D9" w:themeFill="background1" w:themeFillShade="D9"/>
          </w:tcPr>
          <w:p w:rsidR="00F974D7" w:rsidRPr="00302082" w:rsidRDefault="00F974D7" w:rsidP="00F974D7">
            <w:pPr>
              <w:spacing w:after="120"/>
              <w:rPr>
                <w:rFonts w:ascii="Arial" w:hAnsi="Arial" w:cs="Arial"/>
                <w:b/>
              </w:rPr>
            </w:pPr>
            <w:r w:rsidRPr="00302082">
              <w:rPr>
                <w:rFonts w:ascii="Arial" w:hAnsi="Arial" w:cs="Arial"/>
                <w:b/>
              </w:rPr>
              <w:t>Learning/ teaching method</w:t>
            </w: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r>
      <w:tr w:rsidR="00F974D7" w:rsidRPr="00302082" w:rsidTr="00785393">
        <w:tc>
          <w:tcPr>
            <w:tcW w:w="2439" w:type="dxa"/>
          </w:tcPr>
          <w:p w:rsidR="00F974D7" w:rsidRPr="00F974D7" w:rsidRDefault="00F974D7" w:rsidP="00F974D7">
            <w:pPr>
              <w:spacing w:after="120"/>
              <w:rPr>
                <w:rFonts w:ascii="Arial" w:hAnsi="Arial" w:cs="Arial"/>
              </w:rPr>
            </w:pPr>
            <w:r w:rsidRPr="00F974D7">
              <w:rPr>
                <w:rFonts w:ascii="Arial" w:hAnsi="Arial" w:cs="Arial"/>
              </w:rPr>
              <w:t>Private Study</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r>
      <w:tr w:rsidR="00F974D7" w:rsidRPr="00302082" w:rsidTr="00785393">
        <w:tc>
          <w:tcPr>
            <w:tcW w:w="2439" w:type="dxa"/>
          </w:tcPr>
          <w:p w:rsidR="00F974D7" w:rsidRPr="00154D48" w:rsidRDefault="00F974D7" w:rsidP="00F974D7">
            <w:pPr>
              <w:spacing w:after="120"/>
              <w:rPr>
                <w:rFonts w:ascii="Arial" w:hAnsi="Arial" w:cs="Arial"/>
              </w:rPr>
            </w:pPr>
            <w:r>
              <w:rPr>
                <w:rFonts w:ascii="Arial" w:hAnsi="Arial" w:cs="Arial"/>
              </w:rPr>
              <w:t>Lecture</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r>
              <w:rPr>
                <w:rFonts w:ascii="Arial" w:hAnsi="Arial" w:cs="Arial"/>
                <w:b/>
              </w:rPr>
              <w:t>x</w:t>
            </w:r>
          </w:p>
        </w:tc>
      </w:tr>
      <w:tr w:rsidR="00F974D7" w:rsidRPr="00302082" w:rsidTr="00785393">
        <w:tc>
          <w:tcPr>
            <w:tcW w:w="2439" w:type="dxa"/>
          </w:tcPr>
          <w:p w:rsidR="00F974D7" w:rsidRPr="00154D48" w:rsidRDefault="00F974D7" w:rsidP="00F974D7">
            <w:pPr>
              <w:spacing w:after="120"/>
              <w:rPr>
                <w:rFonts w:ascii="Arial" w:hAnsi="Arial" w:cs="Arial"/>
              </w:rPr>
            </w:pPr>
            <w:r>
              <w:rPr>
                <w:rFonts w:ascii="Arial" w:hAnsi="Arial" w:cs="Arial"/>
              </w:rPr>
              <w:t>Seminar</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r>
      <w:tr w:rsidR="00F974D7" w:rsidRPr="00302082" w:rsidTr="00785393">
        <w:tc>
          <w:tcPr>
            <w:tcW w:w="2439" w:type="dxa"/>
          </w:tcPr>
          <w:p w:rsidR="00F974D7" w:rsidRPr="00154D48" w:rsidRDefault="00F974D7" w:rsidP="00F974D7">
            <w:pPr>
              <w:spacing w:after="120"/>
              <w:rPr>
                <w:rFonts w:ascii="Arial" w:hAnsi="Arial" w:cs="Arial"/>
              </w:rPr>
            </w:pPr>
            <w:r>
              <w:rPr>
                <w:rFonts w:ascii="Arial" w:hAnsi="Arial" w:cs="Arial"/>
              </w:rPr>
              <w:t>Visit</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r>
      <w:tr w:rsidR="00F974D7" w:rsidRPr="00302082" w:rsidTr="00785393">
        <w:tc>
          <w:tcPr>
            <w:tcW w:w="2439" w:type="dxa"/>
            <w:shd w:val="clear" w:color="auto" w:fill="D9D9D9" w:themeFill="background1" w:themeFillShade="D9"/>
          </w:tcPr>
          <w:p w:rsidR="00F974D7" w:rsidRPr="00302082" w:rsidRDefault="00F974D7" w:rsidP="00F974D7">
            <w:pPr>
              <w:spacing w:after="120"/>
              <w:rPr>
                <w:rFonts w:ascii="Arial" w:hAnsi="Arial" w:cs="Arial"/>
                <w:b/>
              </w:rPr>
            </w:pPr>
            <w:r w:rsidRPr="00302082">
              <w:rPr>
                <w:rFonts w:ascii="Arial" w:hAnsi="Arial" w:cs="Arial"/>
                <w:b/>
              </w:rPr>
              <w:t>Assessment method</w:t>
            </w: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c>
          <w:tcPr>
            <w:tcW w:w="567" w:type="dxa"/>
          </w:tcPr>
          <w:p w:rsidR="00F974D7" w:rsidRPr="00302082" w:rsidRDefault="00F974D7" w:rsidP="00F974D7">
            <w:pPr>
              <w:spacing w:after="120"/>
              <w:rPr>
                <w:rFonts w:ascii="Arial" w:hAnsi="Arial" w:cs="Arial"/>
                <w:b/>
              </w:rPr>
            </w:pPr>
          </w:p>
        </w:tc>
      </w:tr>
      <w:tr w:rsidR="00F974D7" w:rsidRPr="00302082" w:rsidTr="00785393">
        <w:tc>
          <w:tcPr>
            <w:tcW w:w="2439" w:type="dxa"/>
          </w:tcPr>
          <w:p w:rsidR="00F974D7" w:rsidRPr="00154D48" w:rsidRDefault="00F974D7" w:rsidP="00F974D7">
            <w:pPr>
              <w:spacing w:after="120"/>
              <w:rPr>
                <w:rFonts w:ascii="Arial" w:hAnsi="Arial" w:cs="Arial"/>
              </w:rPr>
            </w:pPr>
            <w:r>
              <w:rPr>
                <w:rFonts w:ascii="Arial" w:hAnsi="Arial" w:cs="Arial"/>
              </w:rPr>
              <w:t>Essay</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r>
      <w:tr w:rsidR="00F974D7" w:rsidRPr="00302082" w:rsidTr="00785393">
        <w:tc>
          <w:tcPr>
            <w:tcW w:w="2439" w:type="dxa"/>
          </w:tcPr>
          <w:p w:rsidR="00F974D7" w:rsidRPr="00154D48" w:rsidRDefault="00F974D7" w:rsidP="00F974D7">
            <w:pPr>
              <w:spacing w:after="120"/>
              <w:rPr>
                <w:rFonts w:ascii="Arial" w:hAnsi="Arial" w:cs="Arial"/>
              </w:rPr>
            </w:pPr>
            <w:r>
              <w:rPr>
                <w:rFonts w:ascii="Arial" w:hAnsi="Arial" w:cs="Arial"/>
              </w:rPr>
              <w:t>Presentation</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c>
          <w:tcPr>
            <w:tcW w:w="567" w:type="dxa"/>
          </w:tcPr>
          <w:p w:rsidR="00F974D7" w:rsidRPr="00302082" w:rsidRDefault="00F974D7" w:rsidP="00F974D7">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w:t>
      </w:r>
      <w:r w:rsidR="00F974D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F974D7" w:rsidRDefault="00883204" w:rsidP="00F974D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F974D7" w:rsidP="00154D48">
      <w:pPr>
        <w:spacing w:after="120" w:line="240" w:lineRule="auto"/>
        <w:ind w:left="567" w:right="260"/>
        <w:rPr>
          <w:rFonts w:ascii="Arial" w:hAnsi="Arial" w:cs="Arial"/>
        </w:rPr>
      </w:pPr>
      <w:r>
        <w:rPr>
          <w:rFonts w:ascii="Arial" w:hAnsi="Arial" w:cs="Arial"/>
        </w:rPr>
        <w:t>Rome</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F974D7" w:rsidRDefault="00F974D7" w:rsidP="006C6AEF">
      <w:pPr>
        <w:pStyle w:val="ListParagraph"/>
        <w:autoSpaceDE w:val="0"/>
        <w:autoSpaceDN w:val="0"/>
        <w:adjustRightInd w:val="0"/>
        <w:spacing w:after="120" w:line="240" w:lineRule="auto"/>
        <w:ind w:left="567" w:right="261"/>
        <w:jc w:val="both"/>
        <w:rPr>
          <w:rFonts w:ascii="Arial" w:hAnsi="Arial" w:cs="Arial"/>
        </w:rPr>
      </w:pPr>
      <w:r w:rsidRPr="00F974D7">
        <w:rPr>
          <w:rFonts w:ascii="Arial" w:hAnsi="Arial" w:cs="Arial"/>
        </w:rPr>
        <w:t xml:space="preserve">Internationalisation is actively incorporated in this module which is only delivered in Rome. The subject content, assessment tasks, teaching methods/activities and support activity are all tailored to delivery in Rome and support Internationalisation objectives.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C83721" w:rsidP="00302082">
            <w:pPr>
              <w:spacing w:after="120"/>
              <w:ind w:right="-330"/>
              <w:rPr>
                <w:rFonts w:ascii="Arial" w:hAnsi="Arial" w:cs="Arial"/>
              </w:rPr>
            </w:pPr>
            <w:r>
              <w:rPr>
                <w:rFonts w:ascii="Arial" w:hAnsi="Arial" w:cs="Arial"/>
              </w:rPr>
              <w:t>22/01/2020</w:t>
            </w:r>
          </w:p>
        </w:tc>
        <w:tc>
          <w:tcPr>
            <w:tcW w:w="1701" w:type="dxa"/>
          </w:tcPr>
          <w:p w:rsidR="00422B69" w:rsidRPr="00302082" w:rsidRDefault="00C83721" w:rsidP="00302082">
            <w:pPr>
              <w:spacing w:after="120"/>
              <w:ind w:right="-330"/>
              <w:rPr>
                <w:rFonts w:ascii="Arial" w:hAnsi="Arial" w:cs="Arial"/>
              </w:rPr>
            </w:pPr>
            <w:r>
              <w:rPr>
                <w:rFonts w:ascii="Arial" w:hAnsi="Arial" w:cs="Arial"/>
              </w:rPr>
              <w:t>Minor</w:t>
            </w:r>
          </w:p>
        </w:tc>
        <w:tc>
          <w:tcPr>
            <w:tcW w:w="1871" w:type="dxa"/>
          </w:tcPr>
          <w:p w:rsidR="00422B69" w:rsidRPr="00302082" w:rsidRDefault="00C83721" w:rsidP="00302082">
            <w:pPr>
              <w:spacing w:after="120"/>
              <w:ind w:right="-330"/>
              <w:rPr>
                <w:rFonts w:ascii="Arial" w:hAnsi="Arial" w:cs="Arial"/>
              </w:rPr>
            </w:pPr>
            <w:r>
              <w:rPr>
                <w:rFonts w:ascii="Arial" w:hAnsi="Arial" w:cs="Arial"/>
              </w:rPr>
              <w:t>Spring 2021</w:t>
            </w:r>
          </w:p>
        </w:tc>
        <w:tc>
          <w:tcPr>
            <w:tcW w:w="2552" w:type="dxa"/>
          </w:tcPr>
          <w:p w:rsidR="00422B69" w:rsidRPr="00302082" w:rsidRDefault="00C83721" w:rsidP="00302082">
            <w:pPr>
              <w:spacing w:after="120"/>
              <w:ind w:right="-330"/>
              <w:rPr>
                <w:rFonts w:ascii="Arial" w:hAnsi="Arial" w:cs="Arial"/>
              </w:rPr>
            </w:pPr>
            <w:r>
              <w:rPr>
                <w:rFonts w:ascii="Arial" w:hAnsi="Arial" w:cs="Arial"/>
              </w:rPr>
              <w:t>12</w:t>
            </w:r>
          </w:p>
        </w:tc>
        <w:tc>
          <w:tcPr>
            <w:tcW w:w="3032" w:type="dxa"/>
          </w:tcPr>
          <w:p w:rsidR="00422B69" w:rsidRPr="00302082" w:rsidRDefault="00C83721" w:rsidP="00302082">
            <w:pPr>
              <w:spacing w:after="120"/>
              <w:ind w:right="-330"/>
              <w:rPr>
                <w:rFonts w:ascii="Arial" w:hAnsi="Arial" w:cs="Arial"/>
              </w:rPr>
            </w:pPr>
            <w:r>
              <w:rPr>
                <w:rFonts w:ascii="Arial" w:hAnsi="Arial" w:cs="Arial"/>
              </w:rPr>
              <w:t>n/a</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EF" w:rsidRDefault="00C828EF" w:rsidP="009A2D37">
      <w:pPr>
        <w:spacing w:after="0" w:line="240" w:lineRule="auto"/>
      </w:pPr>
      <w:r>
        <w:separator/>
      </w:r>
    </w:p>
  </w:endnote>
  <w:endnote w:type="continuationSeparator" w:id="0">
    <w:p w:rsidR="00C828EF" w:rsidRDefault="00C828EF" w:rsidP="009A2D37">
      <w:pPr>
        <w:spacing w:after="0" w:line="240" w:lineRule="auto"/>
      </w:pPr>
      <w:r>
        <w:continuationSeparator/>
      </w:r>
    </w:p>
  </w:endnote>
  <w:endnote w:type="continuationNotice" w:id="1">
    <w:p w:rsidR="00C828EF" w:rsidRDefault="00C82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20D0D">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B20D0D">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EF" w:rsidRDefault="00C828EF" w:rsidP="009A2D37">
      <w:pPr>
        <w:spacing w:after="0" w:line="240" w:lineRule="auto"/>
      </w:pPr>
      <w:r>
        <w:separator/>
      </w:r>
    </w:p>
  </w:footnote>
  <w:footnote w:type="continuationSeparator" w:id="0">
    <w:p w:rsidR="00C828EF" w:rsidRDefault="00C828EF" w:rsidP="009A2D37">
      <w:pPr>
        <w:spacing w:after="0" w:line="240" w:lineRule="auto"/>
      </w:pPr>
      <w:r>
        <w:continuationSeparator/>
      </w:r>
    </w:p>
  </w:footnote>
  <w:footnote w:type="continuationNotice" w:id="1">
    <w:p w:rsidR="00C828EF" w:rsidRDefault="00C82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F41822"/>
    <w:multiLevelType w:val="hybridMultilevel"/>
    <w:tmpl w:val="0656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E4B"/>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2636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6AEF"/>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393"/>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708"/>
    <w:rsid w:val="00B17CD2"/>
    <w:rsid w:val="00B20D0D"/>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8EF"/>
    <w:rsid w:val="00C83354"/>
    <w:rsid w:val="00C83721"/>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530"/>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4D7"/>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4DAE8D4-7552-43D0-8EF8-570E67886A8F}">
  <ds:schemaRefs>
    <ds:schemaRef ds:uri="http://schemas.openxmlformats.org/officeDocument/2006/bibliography"/>
  </ds:schemaRefs>
</ds:datastoreItem>
</file>

<file path=customXml/itemProps2.xml><?xml version="1.0" encoding="utf-8"?>
<ds:datastoreItem xmlns:ds="http://schemas.openxmlformats.org/officeDocument/2006/customXml" ds:itemID="{69672E15-77AA-4FB5-84BB-8A3D5C8A05B4}"/>
</file>

<file path=customXml/itemProps3.xml><?xml version="1.0" encoding="utf-8"?>
<ds:datastoreItem xmlns:ds="http://schemas.openxmlformats.org/officeDocument/2006/customXml" ds:itemID="{81324ACB-0601-4B30-B3F2-6F733B4E13A2}"/>
</file>

<file path=customXml/itemProps4.xml><?xml version="1.0" encoding="utf-8"?>
<ds:datastoreItem xmlns:ds="http://schemas.openxmlformats.org/officeDocument/2006/customXml" ds:itemID="{1494149A-1B4C-412C-9C3F-F35C3BBD896E}"/>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4</cp:revision>
  <cp:lastPrinted>2015-09-09T08:37:00Z</cp:lastPrinted>
  <dcterms:created xsi:type="dcterms:W3CDTF">2020-03-02T15:17:00Z</dcterms:created>
  <dcterms:modified xsi:type="dcterms:W3CDTF">2020-03-11T14:14:00Z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