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552EA8" w:rsidP="00154D48">
      <w:pPr>
        <w:spacing w:after="120" w:line="240" w:lineRule="auto"/>
        <w:ind w:left="567" w:right="260"/>
        <w:jc w:val="both"/>
        <w:rPr>
          <w:rFonts w:ascii="Arial" w:hAnsi="Arial" w:cs="Arial"/>
        </w:rPr>
      </w:pPr>
      <w:r>
        <w:rPr>
          <w:rFonts w:ascii="Arial" w:hAnsi="Arial" w:cs="Arial"/>
        </w:rPr>
        <w:t>GRMN507</w:t>
      </w:r>
      <w:r w:rsidR="00130364" w:rsidRPr="00130364">
        <w:rPr>
          <w:rFonts w:ascii="Arial" w:hAnsi="Arial" w:cs="Arial"/>
        </w:rPr>
        <w:t>0 (</w:t>
      </w:r>
      <w:r>
        <w:rPr>
          <w:rFonts w:ascii="Arial" w:hAnsi="Arial" w:cs="Arial"/>
        </w:rPr>
        <w:t>GE507</w:t>
      </w:r>
      <w:r w:rsidR="00130364" w:rsidRPr="00130364">
        <w:rPr>
          <w:rFonts w:ascii="Arial" w:hAnsi="Arial" w:cs="Arial"/>
        </w:rPr>
        <w:t xml:space="preserve">) – </w:t>
      </w:r>
      <w:r>
        <w:rPr>
          <w:rFonts w:ascii="Arial" w:hAnsi="Arial" w:cs="Arial"/>
        </w:rPr>
        <w:t>German</w:t>
      </w:r>
      <w:r w:rsidR="00130364" w:rsidRPr="00130364">
        <w:rPr>
          <w:rFonts w:ascii="Arial" w:hAnsi="Arial" w:cs="Arial"/>
        </w:rPr>
        <w:t xml:space="preserve">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Default="00130364" w:rsidP="00130364">
      <w:pPr>
        <w:spacing w:after="120" w:line="240" w:lineRule="auto"/>
        <w:ind w:left="567" w:right="260"/>
        <w:jc w:val="both"/>
        <w:rPr>
          <w:rFonts w:ascii="Arial" w:hAnsi="Arial" w:cs="Arial"/>
          <w:iCs/>
        </w:rPr>
      </w:pPr>
      <w:r w:rsidRPr="00130364">
        <w:rPr>
          <w:rFonts w:ascii="Arial" w:hAnsi="Arial" w:cs="Arial"/>
          <w:iCs/>
        </w:rPr>
        <w:t xml:space="preserve">Prerequisite: </w:t>
      </w:r>
      <w:r w:rsidR="00552EA8">
        <w:rPr>
          <w:rFonts w:ascii="Arial" w:hAnsi="Arial" w:cs="Arial"/>
          <w:iCs/>
        </w:rPr>
        <w:t>GRMN3010</w:t>
      </w:r>
      <w:r w:rsidRPr="00130364">
        <w:rPr>
          <w:rFonts w:ascii="Arial" w:hAnsi="Arial" w:cs="Arial"/>
          <w:iCs/>
        </w:rPr>
        <w:t xml:space="preserve"> (</w:t>
      </w:r>
      <w:r w:rsidR="00552EA8">
        <w:rPr>
          <w:rFonts w:ascii="Arial" w:hAnsi="Arial" w:cs="Arial"/>
          <w:iCs/>
        </w:rPr>
        <w:t>German</w:t>
      </w:r>
      <w:r w:rsidRPr="00130364">
        <w:rPr>
          <w:rFonts w:ascii="Arial" w:hAnsi="Arial" w:cs="Arial"/>
          <w:iCs/>
        </w:rPr>
        <w:t xml:space="preserve"> Lower Intermediate B1); or equivalent ability to B1 of the CEFR must be demonstrated</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130364" w:rsidP="00154D48">
      <w:pPr>
        <w:spacing w:after="120" w:line="240" w:lineRule="auto"/>
        <w:ind w:left="567" w:right="260"/>
        <w:rPr>
          <w:rFonts w:ascii="Arial" w:hAnsi="Arial" w:cs="Arial"/>
          <w:iCs/>
        </w:rPr>
      </w:pPr>
      <w:r w:rsidRPr="00130364">
        <w:rPr>
          <w:rFonts w:ascii="Arial" w:hAnsi="Arial" w:cs="Arial"/>
          <w:iCs/>
        </w:rPr>
        <w:t xml:space="preserve">Compulsory for the BA </w:t>
      </w:r>
      <w:r w:rsidR="00552EA8">
        <w:rPr>
          <w:rFonts w:ascii="Arial" w:hAnsi="Arial" w:cs="Arial"/>
          <w:iCs/>
        </w:rPr>
        <w:t>German</w:t>
      </w:r>
      <w:r w:rsidRPr="00130364">
        <w:rPr>
          <w:rFonts w:ascii="Arial" w:hAnsi="Arial" w:cs="Arial"/>
          <w:iCs/>
        </w:rPr>
        <w:t xml:space="preserve"> (Single and Joint Honours)</w:t>
      </w:r>
      <w:r w:rsidR="009877F4">
        <w:rPr>
          <w:rFonts w:ascii="Arial" w:hAnsi="Arial" w:cs="Arial"/>
          <w:iCs/>
        </w:rPr>
        <w:t>.</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 xml:space="preserve">Demonstrate increased vocabulary and improved knowledge and critical understanding of the </w:t>
      </w:r>
      <w:r w:rsidR="00552EA8">
        <w:rPr>
          <w:rFonts w:ascii="Arial" w:hAnsi="Arial" w:cs="Arial"/>
        </w:rPr>
        <w:t>German</w:t>
      </w:r>
      <w:r w:rsidR="00130364" w:rsidRPr="00130364">
        <w:rPr>
          <w:rFonts w:ascii="Arial" w:hAnsi="Arial" w:cs="Arial"/>
        </w:rPr>
        <w:t xml:space="preserve">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 xml:space="preserve">Demonstrate perfected skills in </w:t>
      </w:r>
      <w:r w:rsidR="00552EA8">
        <w:rPr>
          <w:rFonts w:ascii="Arial" w:hAnsi="Arial" w:cs="Arial"/>
        </w:rPr>
        <w:t>German</w:t>
      </w:r>
      <w:r w:rsidR="00130364" w:rsidRPr="00130364">
        <w:rPr>
          <w:rFonts w:ascii="Arial" w:hAnsi="Arial" w:cs="Arial"/>
        </w:rPr>
        <w:t xml:space="preserve">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 xml:space="preserve">Show a sophisticated knowledge of </w:t>
      </w:r>
      <w:r w:rsidR="00552EA8">
        <w:rPr>
          <w:rFonts w:ascii="Arial" w:hAnsi="Arial" w:cs="Arial"/>
        </w:rPr>
        <w:t>German</w:t>
      </w:r>
      <w:r w:rsidR="00130364" w:rsidRPr="00130364">
        <w:rPr>
          <w:rFonts w:ascii="Arial" w:hAnsi="Arial" w:cs="Arial"/>
        </w:rPr>
        <w:t xml:space="preserve">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 xml:space="preserve">Converse with a native speaker of </w:t>
      </w:r>
      <w:r w:rsidR="00552EA8">
        <w:rPr>
          <w:rFonts w:ascii="Arial" w:hAnsi="Arial" w:cs="Arial"/>
        </w:rPr>
        <w:t>German</w:t>
      </w:r>
      <w:r w:rsidR="00130364" w:rsidRPr="00130364">
        <w:rPr>
          <w:rFonts w:ascii="Arial" w:hAnsi="Arial" w:cs="Arial"/>
        </w:rPr>
        <w:t xml:space="preserve">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 xml:space="preserve">Demonstrate the ability to write in a good and grammatically correct </w:t>
      </w:r>
      <w:r w:rsidR="00552EA8">
        <w:rPr>
          <w:rFonts w:ascii="Arial" w:hAnsi="Arial" w:cs="Arial"/>
        </w:rPr>
        <w:t>German</w:t>
      </w:r>
      <w:r w:rsidRPr="00130364">
        <w:rPr>
          <w:rFonts w:ascii="Arial" w:hAnsi="Arial" w:cs="Arial"/>
        </w:rPr>
        <w:t xml:space="preserve">, using a variety of registers and a complex vocabulary, paraphrasing and translating from English to </w:t>
      </w:r>
      <w:r w:rsidR="00552EA8">
        <w:rPr>
          <w:rFonts w:ascii="Arial" w:hAnsi="Arial" w:cs="Arial"/>
        </w:rPr>
        <w:t>German</w:t>
      </w:r>
      <w:r w:rsidRPr="00130364">
        <w:rPr>
          <w:rFonts w:ascii="Arial" w:hAnsi="Arial" w:cs="Arial"/>
        </w:rPr>
        <w:t>.</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rPr>
          <w:rFonts w:ascii="Arial" w:hAnsi="Arial" w:cs="Arial"/>
        </w:rPr>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552EA8" w:rsidRDefault="00552EA8" w:rsidP="00BE773E">
      <w:pPr>
        <w:spacing w:after="120" w:line="240" w:lineRule="auto"/>
        <w:ind w:left="1430" w:right="260" w:hanging="550"/>
        <w:jc w:val="both"/>
        <w:rPr>
          <w:rFonts w:ascii="Arial" w:hAnsi="Arial" w:cs="Arial"/>
        </w:rPr>
      </w:pPr>
    </w:p>
    <w:p w:rsidR="00552EA8" w:rsidRDefault="00552EA8" w:rsidP="00BE773E">
      <w:pPr>
        <w:spacing w:after="120" w:line="240" w:lineRule="auto"/>
        <w:ind w:left="1430" w:right="260" w:hanging="550"/>
        <w:jc w:val="both"/>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t xml:space="preserve">This module is an intermediate level module. Its aims are to strengthen and widen the linguistic knowledge provided in </w:t>
      </w:r>
      <w:r w:rsidR="00552EA8">
        <w:rPr>
          <w:rFonts w:ascii="Arial" w:hAnsi="Arial" w:cs="Arial"/>
          <w:iCs/>
        </w:rPr>
        <w:t>GRMN3010</w:t>
      </w:r>
      <w:r w:rsidR="009877F4">
        <w:rPr>
          <w:rFonts w:ascii="Arial" w:hAnsi="Arial" w:cs="Arial"/>
          <w:iCs/>
        </w:rPr>
        <w:t xml:space="preserve"> </w:t>
      </w:r>
      <w:r w:rsidR="009877F4" w:rsidRPr="009877F4">
        <w:rPr>
          <w:rFonts w:ascii="Arial" w:hAnsi="Arial" w:cs="Arial"/>
          <w:iCs/>
        </w:rPr>
        <w:t>(</w:t>
      </w:r>
      <w:r w:rsidR="00552EA8">
        <w:rPr>
          <w:rFonts w:ascii="Arial" w:hAnsi="Arial" w:cs="Arial"/>
          <w:iCs/>
        </w:rPr>
        <w:t>German</w:t>
      </w:r>
      <w:r w:rsidR="009877F4" w:rsidRPr="009877F4">
        <w:rPr>
          <w:rFonts w:ascii="Arial" w:hAnsi="Arial" w:cs="Arial"/>
          <w:iCs/>
        </w:rPr>
        <w:t xml:space="preserve"> Lower Intermediate B1)</w:t>
      </w:r>
      <w:r w:rsidRPr="00130364">
        <w:rPr>
          <w:rFonts w:ascii="Arial" w:hAnsi="Arial" w:cs="Arial"/>
          <w:iCs/>
        </w:rPr>
        <w:t xml:space="preserve">, to consolidate students’ vocabulary and improve their knowledge of written and spoken </w:t>
      </w:r>
      <w:r w:rsidR="00552EA8">
        <w:rPr>
          <w:rFonts w:ascii="Arial" w:hAnsi="Arial" w:cs="Arial"/>
          <w:iCs/>
        </w:rPr>
        <w:t>German</w:t>
      </w:r>
      <w:r w:rsidRPr="00130364">
        <w:rPr>
          <w:rFonts w:ascii="Arial" w:hAnsi="Arial" w:cs="Arial"/>
          <w:iCs/>
        </w:rPr>
        <w:t xml:space="preserve"> through immersion in a variety of texts, and to practise translation skills both from and into </w:t>
      </w:r>
      <w:r w:rsidR="00552EA8">
        <w:rPr>
          <w:rFonts w:ascii="Arial" w:hAnsi="Arial" w:cs="Arial"/>
          <w:iCs/>
        </w:rPr>
        <w:t>German</w:t>
      </w:r>
      <w:r w:rsidRPr="00130364">
        <w:rPr>
          <w:rFonts w:ascii="Arial" w:hAnsi="Arial" w:cs="Arial"/>
          <w:iCs/>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52EA8" w:rsidRPr="009E3303" w:rsidRDefault="00552EA8" w:rsidP="00552EA8">
      <w:pPr>
        <w:spacing w:after="120" w:line="240" w:lineRule="auto"/>
        <w:ind w:left="567" w:right="260"/>
        <w:jc w:val="both"/>
        <w:rPr>
          <w:rFonts w:ascii="Arial" w:hAnsi="Arial" w:cs="Arial"/>
        </w:rPr>
      </w:pPr>
      <w:proofErr w:type="spellStart"/>
      <w:r w:rsidRPr="009E3303">
        <w:rPr>
          <w:rFonts w:ascii="Arial" w:hAnsi="Arial" w:cs="Arial"/>
        </w:rPr>
        <w:t>Duden-Verlag</w:t>
      </w:r>
      <w:proofErr w:type="spellEnd"/>
      <w:r w:rsidRPr="009E3303">
        <w:rPr>
          <w:rFonts w:ascii="Arial" w:hAnsi="Arial" w:cs="Arial"/>
        </w:rPr>
        <w:t xml:space="preserve"> </w:t>
      </w:r>
      <w:proofErr w:type="spellStart"/>
      <w:r w:rsidRPr="009E3303">
        <w:rPr>
          <w:rFonts w:ascii="Arial" w:hAnsi="Arial" w:cs="Arial"/>
          <w:i/>
        </w:rPr>
        <w:t>Deutsches</w:t>
      </w:r>
      <w:proofErr w:type="spellEnd"/>
      <w:r w:rsidRPr="009E3303">
        <w:rPr>
          <w:rFonts w:ascii="Arial" w:hAnsi="Arial" w:cs="Arial"/>
          <w:i/>
        </w:rPr>
        <w:t xml:space="preserve"> </w:t>
      </w:r>
      <w:proofErr w:type="spellStart"/>
      <w:r w:rsidRPr="009E3303">
        <w:rPr>
          <w:rFonts w:ascii="Arial" w:hAnsi="Arial" w:cs="Arial"/>
          <w:i/>
        </w:rPr>
        <w:t>Universalwörterbuch</w:t>
      </w:r>
      <w:proofErr w:type="spellEnd"/>
      <w:r w:rsidRPr="009E3303">
        <w:rPr>
          <w:rFonts w:ascii="Arial" w:hAnsi="Arial" w:cs="Arial"/>
        </w:rPr>
        <w:t xml:space="preserve">, </w:t>
      </w:r>
      <w:proofErr w:type="spellStart"/>
      <w:r w:rsidRPr="009E3303">
        <w:rPr>
          <w:rFonts w:ascii="Arial" w:hAnsi="Arial" w:cs="Arial"/>
        </w:rPr>
        <w:t>Neue</w:t>
      </w:r>
      <w:proofErr w:type="spellEnd"/>
      <w:r w:rsidRPr="009E3303">
        <w:rPr>
          <w:rFonts w:ascii="Arial" w:hAnsi="Arial" w:cs="Arial"/>
        </w:rPr>
        <w:t xml:space="preserve"> </w:t>
      </w:r>
      <w:proofErr w:type="spellStart"/>
      <w:r w:rsidRPr="009E3303">
        <w:rPr>
          <w:rFonts w:ascii="Arial" w:hAnsi="Arial" w:cs="Arial"/>
        </w:rPr>
        <w:t>Rechtschreibung</w:t>
      </w:r>
      <w:proofErr w:type="spellEnd"/>
      <w:r w:rsidRPr="009E3303">
        <w:rPr>
          <w:rFonts w:ascii="Arial" w:hAnsi="Arial" w:cs="Arial"/>
        </w:rPr>
        <w:t xml:space="preserve"> (most re</w:t>
      </w:r>
      <w:r>
        <w:rPr>
          <w:rFonts w:ascii="Arial" w:hAnsi="Arial" w:cs="Arial"/>
        </w:rPr>
        <w:t xml:space="preserve">cent edition) (Mannheim: </w:t>
      </w:r>
      <w:proofErr w:type="spellStart"/>
      <w:r>
        <w:rPr>
          <w:rFonts w:ascii="Arial" w:hAnsi="Arial" w:cs="Arial"/>
        </w:rPr>
        <w:t>Duden</w:t>
      </w:r>
      <w:proofErr w:type="spellEnd"/>
      <w:r>
        <w:rPr>
          <w:rFonts w:ascii="Arial" w:hAnsi="Arial" w:cs="Arial"/>
        </w:rPr>
        <w:t>).</w:t>
      </w:r>
    </w:p>
    <w:p w:rsidR="009877F4" w:rsidRPr="00154D48" w:rsidRDefault="00552EA8" w:rsidP="00552EA8">
      <w:pPr>
        <w:spacing w:after="120" w:line="240" w:lineRule="auto"/>
        <w:ind w:left="567" w:right="260"/>
        <w:jc w:val="both"/>
        <w:rPr>
          <w:rFonts w:ascii="Arial" w:hAnsi="Arial" w:cs="Arial"/>
        </w:rPr>
      </w:pPr>
      <w:r w:rsidRPr="009E3303">
        <w:rPr>
          <w:rFonts w:ascii="Arial" w:hAnsi="Arial" w:cs="Arial"/>
          <w:i/>
        </w:rPr>
        <w:t>Hammer’s German Grammar and Usage</w:t>
      </w:r>
      <w:r w:rsidRPr="009E3303">
        <w:rPr>
          <w:rFonts w:ascii="Arial" w:hAnsi="Arial" w:cs="Arial"/>
        </w:rPr>
        <w:t xml:space="preserve"> (most recent edition) (Oxford: Routledge)</w:t>
      </w:r>
      <w:r>
        <w:rPr>
          <w:rFonts w:ascii="Arial" w:hAnsi="Arial" w:cs="Arial"/>
        </w:rPr>
        <w:t>.</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9877F4">
        <w:rPr>
          <w:rFonts w:ascii="Arial" w:hAnsi="Arial" w:cs="Arial"/>
          <w:iCs/>
        </w:rPr>
        <w:t>600</w:t>
      </w:r>
      <w:r w:rsidR="009877F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w:t>
      </w:r>
      <w:r w:rsidR="00552EA8">
        <w:rPr>
          <w:rFonts w:ascii="Arial" w:hAnsi="Arial" w:cs="Arial"/>
          <w:iCs/>
        </w:rPr>
        <w:t>German</w:t>
      </w:r>
      <w:r w:rsidRPr="00130364">
        <w:rPr>
          <w:rFonts w:ascii="Arial" w:hAnsi="Arial" w:cs="Arial"/>
          <w:iCs/>
        </w:rPr>
        <w:t xml:space="preserve">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552EA8">
            <w:pPr>
              <w:spacing w:after="120"/>
              <w:ind w:right="-330"/>
              <w:rPr>
                <w:rFonts w:ascii="Arial" w:hAnsi="Arial" w:cs="Arial"/>
                <w:sz w:val="18"/>
                <w:szCs w:val="18"/>
              </w:rPr>
            </w:pPr>
            <w:r>
              <w:rPr>
                <w:rFonts w:ascii="Arial" w:hAnsi="Arial" w:cs="Arial"/>
                <w:sz w:val="18"/>
                <w:szCs w:val="18"/>
              </w:rPr>
              <w:t xml:space="preserve">1, </w:t>
            </w:r>
            <w:r w:rsidR="00552EA8">
              <w:rPr>
                <w:rFonts w:ascii="Arial" w:hAnsi="Arial" w:cs="Arial"/>
                <w:sz w:val="18"/>
                <w:szCs w:val="18"/>
              </w:rPr>
              <w:t>6, 8-10, 12-13</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0578E7"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0578E7"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0578E7"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0578E7" w:rsidP="000578E7">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0578E7"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578E7">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0578E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78E7"/>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044"/>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2EA8"/>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7F4"/>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7EA5"/>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56FA4"/>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4AC4A1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3CD4A72-73CA-4690-BACD-2DCD1A5CAD4A}">
  <ds:schemaRefs>
    <ds:schemaRef ds:uri="http://schemas.openxmlformats.org/officeDocument/2006/bibliography"/>
  </ds:schemaRefs>
</ds:datastoreItem>
</file>

<file path=customXml/itemProps2.xml><?xml version="1.0" encoding="utf-8"?>
<ds:datastoreItem xmlns:ds="http://schemas.openxmlformats.org/officeDocument/2006/customXml" ds:itemID="{06CDECAF-AE52-4465-94EA-04F05FEEE37D}"/>
</file>

<file path=customXml/itemProps3.xml><?xml version="1.0" encoding="utf-8"?>
<ds:datastoreItem xmlns:ds="http://schemas.openxmlformats.org/officeDocument/2006/customXml" ds:itemID="{9BE9C3A8-037C-4BEF-8BAA-4D6AEA862962}"/>
</file>

<file path=customXml/itemProps4.xml><?xml version="1.0" encoding="utf-8"?>
<ds:datastoreItem xmlns:ds="http://schemas.openxmlformats.org/officeDocument/2006/customXml" ds:itemID="{DC6B2375-8B72-4234-91CC-A8E721756F96}"/>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2020-01-15T10:48:00Z</dcterms:created>
  <dcterms:modified xsi:type="dcterms:W3CDTF">2020-02-10T16:28:00Z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