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E669" w14:textId="77777777" w:rsidR="009A2D37" w:rsidRPr="00955311" w:rsidRDefault="009A2D37"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Title of the module</w:t>
      </w:r>
    </w:p>
    <w:p w14:paraId="311C530A" w14:textId="1D077063" w:rsidR="009A2D37" w:rsidRPr="00955311" w:rsidRDefault="00D437AA" w:rsidP="009D52D0">
      <w:pPr>
        <w:spacing w:after="120" w:line="240" w:lineRule="auto"/>
        <w:ind w:left="567" w:right="543"/>
        <w:jc w:val="both"/>
        <w:rPr>
          <w:rFonts w:ascii="Arial" w:hAnsi="Arial" w:cs="Arial"/>
          <w:iCs/>
          <w:sz w:val="24"/>
          <w:szCs w:val="24"/>
        </w:rPr>
      </w:pPr>
      <w:r>
        <w:rPr>
          <w:rFonts w:ascii="Arial" w:hAnsi="Arial" w:cs="Arial"/>
          <w:iCs/>
          <w:sz w:val="24"/>
          <w:szCs w:val="24"/>
        </w:rPr>
        <w:t xml:space="preserve">GEOG3005 </w:t>
      </w:r>
      <w:r w:rsidR="00686FE4" w:rsidRPr="00955311">
        <w:rPr>
          <w:rFonts w:ascii="Arial" w:hAnsi="Arial" w:cs="Arial"/>
          <w:iCs/>
          <w:sz w:val="24"/>
          <w:szCs w:val="24"/>
        </w:rPr>
        <w:t xml:space="preserve">Geographical Patterns and Process </w:t>
      </w:r>
    </w:p>
    <w:p w14:paraId="75407CF0" w14:textId="77777777" w:rsidR="009A2D37" w:rsidRPr="00955311" w:rsidRDefault="007A49C1"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Division</w:t>
      </w:r>
      <w:r w:rsidR="009A2D37" w:rsidRPr="00955311">
        <w:rPr>
          <w:rFonts w:ascii="Arial" w:hAnsi="Arial" w:cs="Arial"/>
          <w:b/>
          <w:sz w:val="24"/>
          <w:szCs w:val="24"/>
        </w:rPr>
        <w:t xml:space="preserve"> or partner institution which will be responsible for management of the module</w:t>
      </w:r>
    </w:p>
    <w:p w14:paraId="4605F8C0" w14:textId="10D787E6" w:rsidR="009A2D37" w:rsidRPr="00955311" w:rsidRDefault="007A49C1" w:rsidP="009D52D0">
      <w:pPr>
        <w:spacing w:after="120" w:line="240" w:lineRule="auto"/>
        <w:ind w:left="567" w:right="543"/>
        <w:jc w:val="both"/>
        <w:rPr>
          <w:rFonts w:ascii="Arial" w:hAnsi="Arial" w:cs="Arial"/>
          <w:sz w:val="24"/>
          <w:szCs w:val="24"/>
        </w:rPr>
      </w:pPr>
      <w:r w:rsidRPr="00955311">
        <w:rPr>
          <w:rFonts w:ascii="Arial" w:hAnsi="Arial" w:cs="Arial"/>
          <w:sz w:val="24"/>
          <w:szCs w:val="24"/>
        </w:rPr>
        <w:t>Division</w:t>
      </w:r>
      <w:r w:rsidR="009A2D37" w:rsidRPr="00955311">
        <w:rPr>
          <w:rFonts w:ascii="Arial" w:hAnsi="Arial" w:cs="Arial"/>
          <w:sz w:val="24"/>
          <w:szCs w:val="24"/>
        </w:rPr>
        <w:t xml:space="preserve"> </w:t>
      </w:r>
      <w:r w:rsidR="00686FE4" w:rsidRPr="00955311">
        <w:rPr>
          <w:rFonts w:ascii="Arial" w:hAnsi="Arial" w:cs="Arial"/>
          <w:sz w:val="24"/>
          <w:szCs w:val="24"/>
        </w:rPr>
        <w:t xml:space="preserve">of Human </w:t>
      </w:r>
      <w:r w:rsidR="00707C13" w:rsidRPr="00955311">
        <w:rPr>
          <w:rFonts w:ascii="Arial" w:hAnsi="Arial" w:cs="Arial"/>
          <w:sz w:val="24"/>
          <w:szCs w:val="24"/>
        </w:rPr>
        <w:t xml:space="preserve">and Social </w:t>
      </w:r>
      <w:r w:rsidR="00686FE4" w:rsidRPr="00955311">
        <w:rPr>
          <w:rFonts w:ascii="Arial" w:hAnsi="Arial" w:cs="Arial"/>
          <w:sz w:val="24"/>
          <w:szCs w:val="24"/>
        </w:rPr>
        <w:t xml:space="preserve">Sciences </w:t>
      </w:r>
    </w:p>
    <w:p w14:paraId="119E2DCA" w14:textId="77777777" w:rsidR="009A2D37" w:rsidRPr="00955311" w:rsidRDefault="00883204"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The level of the module (</w:t>
      </w:r>
      <w:r w:rsidR="00D83563" w:rsidRPr="00955311">
        <w:rPr>
          <w:rFonts w:ascii="Arial" w:hAnsi="Arial" w:cs="Arial"/>
          <w:b/>
          <w:sz w:val="24"/>
          <w:szCs w:val="24"/>
        </w:rPr>
        <w:t>Level</w:t>
      </w:r>
      <w:r w:rsidR="00441E76" w:rsidRPr="00955311">
        <w:rPr>
          <w:rFonts w:ascii="Arial" w:hAnsi="Arial" w:cs="Arial"/>
          <w:b/>
          <w:sz w:val="24"/>
          <w:szCs w:val="24"/>
        </w:rPr>
        <w:t xml:space="preserve"> 4</w:t>
      </w:r>
      <w:r w:rsidR="001D0C7D" w:rsidRPr="00955311">
        <w:rPr>
          <w:rFonts w:ascii="Arial" w:hAnsi="Arial" w:cs="Arial"/>
          <w:b/>
          <w:sz w:val="24"/>
          <w:szCs w:val="24"/>
        </w:rPr>
        <w:t xml:space="preserve">, </w:t>
      </w:r>
      <w:r w:rsidR="00441E76" w:rsidRPr="00955311">
        <w:rPr>
          <w:rFonts w:ascii="Arial" w:hAnsi="Arial" w:cs="Arial"/>
          <w:b/>
          <w:sz w:val="24"/>
          <w:szCs w:val="24"/>
        </w:rPr>
        <w:t>Level 5</w:t>
      </w:r>
      <w:r w:rsidR="001D0C7D" w:rsidRPr="00955311">
        <w:rPr>
          <w:rFonts w:ascii="Arial" w:hAnsi="Arial" w:cs="Arial"/>
          <w:b/>
          <w:sz w:val="24"/>
          <w:szCs w:val="24"/>
        </w:rPr>
        <w:t xml:space="preserve">, </w:t>
      </w:r>
      <w:r w:rsidR="00441E76" w:rsidRPr="00955311">
        <w:rPr>
          <w:rFonts w:ascii="Arial" w:hAnsi="Arial" w:cs="Arial"/>
          <w:b/>
          <w:sz w:val="24"/>
          <w:szCs w:val="24"/>
        </w:rPr>
        <w:t xml:space="preserve">Level </w:t>
      </w:r>
      <w:proofErr w:type="gramStart"/>
      <w:r w:rsidR="00441E76" w:rsidRPr="00955311">
        <w:rPr>
          <w:rFonts w:ascii="Arial" w:hAnsi="Arial" w:cs="Arial"/>
          <w:b/>
          <w:sz w:val="24"/>
          <w:szCs w:val="24"/>
        </w:rPr>
        <w:t>6</w:t>
      </w:r>
      <w:proofErr w:type="gramEnd"/>
      <w:r w:rsidR="001D0C7D" w:rsidRPr="00955311">
        <w:rPr>
          <w:rFonts w:ascii="Arial" w:hAnsi="Arial" w:cs="Arial"/>
          <w:b/>
          <w:sz w:val="24"/>
          <w:szCs w:val="24"/>
        </w:rPr>
        <w:t xml:space="preserve"> or </w:t>
      </w:r>
      <w:r w:rsidR="00C612A8" w:rsidRPr="00955311">
        <w:rPr>
          <w:rFonts w:ascii="Arial" w:hAnsi="Arial" w:cs="Arial"/>
          <w:b/>
          <w:sz w:val="24"/>
          <w:szCs w:val="24"/>
        </w:rPr>
        <w:t>L</w:t>
      </w:r>
      <w:r w:rsidR="00441E76" w:rsidRPr="00955311">
        <w:rPr>
          <w:rFonts w:ascii="Arial" w:hAnsi="Arial" w:cs="Arial"/>
          <w:b/>
          <w:sz w:val="24"/>
          <w:szCs w:val="24"/>
        </w:rPr>
        <w:t>evel 7</w:t>
      </w:r>
      <w:r w:rsidR="009A2D37" w:rsidRPr="00955311">
        <w:rPr>
          <w:rFonts w:ascii="Arial" w:hAnsi="Arial" w:cs="Arial"/>
          <w:b/>
          <w:sz w:val="24"/>
          <w:szCs w:val="24"/>
        </w:rPr>
        <w:t>)</w:t>
      </w:r>
    </w:p>
    <w:p w14:paraId="7C4F59A6" w14:textId="77777777" w:rsidR="009A2D37" w:rsidRPr="00955311" w:rsidRDefault="00A81E0C" w:rsidP="009D52D0">
      <w:pPr>
        <w:spacing w:after="120" w:line="240" w:lineRule="auto"/>
        <w:ind w:left="567" w:right="543"/>
        <w:jc w:val="both"/>
        <w:rPr>
          <w:rFonts w:ascii="Arial" w:hAnsi="Arial" w:cs="Arial"/>
          <w:iCs/>
          <w:sz w:val="24"/>
          <w:szCs w:val="24"/>
        </w:rPr>
      </w:pPr>
      <w:r w:rsidRPr="00955311">
        <w:rPr>
          <w:rFonts w:ascii="Arial" w:hAnsi="Arial" w:cs="Arial"/>
          <w:iCs/>
          <w:sz w:val="24"/>
          <w:szCs w:val="24"/>
        </w:rPr>
        <w:t xml:space="preserve">Level 4 </w:t>
      </w:r>
    </w:p>
    <w:p w14:paraId="2B4A4363" w14:textId="77777777" w:rsidR="009A2D37" w:rsidRPr="00955311" w:rsidRDefault="009A2D37"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 xml:space="preserve">The number of credits and the ECTS value which the module represents </w:t>
      </w:r>
    </w:p>
    <w:p w14:paraId="5B0809BA" w14:textId="22511008" w:rsidR="009A2D37" w:rsidRPr="00955311" w:rsidRDefault="00D10F99" w:rsidP="009D52D0">
      <w:pPr>
        <w:pStyle w:val="NormalWeb"/>
        <w:spacing w:before="0" w:beforeAutospacing="0" w:after="120" w:afterAutospacing="0"/>
        <w:ind w:left="567" w:right="543"/>
        <w:rPr>
          <w:rFonts w:ascii="Arial" w:hAnsi="Arial" w:cs="Arial"/>
          <w:iCs/>
        </w:rPr>
      </w:pPr>
      <w:r w:rsidRPr="00955311">
        <w:rPr>
          <w:rFonts w:ascii="Arial" w:hAnsi="Arial" w:cs="Arial"/>
          <w:iCs/>
        </w:rPr>
        <w:t xml:space="preserve">15 </w:t>
      </w:r>
      <w:r w:rsidR="009A2D37" w:rsidRPr="00955311">
        <w:rPr>
          <w:rFonts w:ascii="Arial" w:hAnsi="Arial" w:cs="Arial"/>
          <w:iCs/>
        </w:rPr>
        <w:t>credits (7.5 ECTS)</w:t>
      </w:r>
    </w:p>
    <w:p w14:paraId="22941C5B" w14:textId="77777777" w:rsidR="009A2D37" w:rsidRPr="00955311" w:rsidRDefault="009A2D37"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Which term(s) the module is to be taught in (or other teaching pattern)</w:t>
      </w:r>
    </w:p>
    <w:p w14:paraId="27108589" w14:textId="1AE0D10F" w:rsidR="009A2D37" w:rsidRPr="00955311" w:rsidRDefault="004B61BC" w:rsidP="009D52D0">
      <w:pPr>
        <w:spacing w:after="120" w:line="240" w:lineRule="auto"/>
        <w:ind w:left="567" w:right="543"/>
        <w:jc w:val="both"/>
        <w:rPr>
          <w:rFonts w:ascii="Arial" w:hAnsi="Arial" w:cs="Arial"/>
          <w:sz w:val="24"/>
          <w:szCs w:val="24"/>
        </w:rPr>
      </w:pPr>
      <w:r w:rsidRPr="00955311">
        <w:rPr>
          <w:rFonts w:ascii="Arial" w:hAnsi="Arial" w:cs="Arial"/>
          <w:sz w:val="24"/>
          <w:szCs w:val="24"/>
        </w:rPr>
        <w:t xml:space="preserve">Autumn </w:t>
      </w:r>
      <w:r w:rsidR="00C33878">
        <w:rPr>
          <w:rFonts w:ascii="Arial" w:hAnsi="Arial" w:cs="Arial"/>
          <w:sz w:val="24"/>
          <w:szCs w:val="24"/>
        </w:rPr>
        <w:t>or</w:t>
      </w:r>
      <w:r w:rsidRPr="00955311">
        <w:rPr>
          <w:rFonts w:ascii="Arial" w:hAnsi="Arial" w:cs="Arial"/>
          <w:sz w:val="24"/>
          <w:szCs w:val="24"/>
        </w:rPr>
        <w:t xml:space="preserve"> </w:t>
      </w:r>
      <w:r w:rsidR="009A2D37" w:rsidRPr="00955311">
        <w:rPr>
          <w:rFonts w:ascii="Arial" w:hAnsi="Arial" w:cs="Arial"/>
          <w:sz w:val="24"/>
          <w:szCs w:val="24"/>
        </w:rPr>
        <w:t>Spring</w:t>
      </w:r>
    </w:p>
    <w:p w14:paraId="7E61BB10" w14:textId="77777777" w:rsidR="009A2D37" w:rsidRPr="00955311" w:rsidRDefault="009A2D37"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Prerequisite and co-requisite modules</w:t>
      </w:r>
    </w:p>
    <w:p w14:paraId="06525864" w14:textId="1AC48554" w:rsidR="009A2D37" w:rsidRPr="00955311" w:rsidRDefault="004460D8" w:rsidP="00A81E0C">
      <w:pPr>
        <w:spacing w:after="120" w:line="240" w:lineRule="auto"/>
        <w:ind w:left="426" w:right="543" w:firstLine="141"/>
        <w:rPr>
          <w:rFonts w:ascii="Arial" w:hAnsi="Arial" w:cs="Arial"/>
          <w:sz w:val="24"/>
          <w:szCs w:val="24"/>
        </w:rPr>
      </w:pPr>
      <w:r w:rsidRPr="00955311">
        <w:rPr>
          <w:rFonts w:ascii="Arial" w:hAnsi="Arial" w:cs="Arial"/>
          <w:sz w:val="24"/>
          <w:szCs w:val="24"/>
        </w:rPr>
        <w:t>No</w:t>
      </w:r>
      <w:r w:rsidR="00955311">
        <w:rPr>
          <w:rFonts w:ascii="Arial" w:hAnsi="Arial" w:cs="Arial"/>
          <w:sz w:val="24"/>
          <w:szCs w:val="24"/>
        </w:rPr>
        <w:t>ne</w:t>
      </w:r>
    </w:p>
    <w:p w14:paraId="7999DE17" w14:textId="77777777" w:rsidR="009A2D37" w:rsidRPr="00955311" w:rsidRDefault="009A2D37" w:rsidP="009D52D0">
      <w:pPr>
        <w:numPr>
          <w:ilvl w:val="0"/>
          <w:numId w:val="1"/>
        </w:numPr>
        <w:spacing w:after="120" w:line="240" w:lineRule="auto"/>
        <w:ind w:left="567" w:right="543" w:hanging="567"/>
        <w:jc w:val="both"/>
        <w:rPr>
          <w:rFonts w:ascii="Arial" w:hAnsi="Arial" w:cs="Arial"/>
          <w:b/>
          <w:sz w:val="24"/>
          <w:szCs w:val="24"/>
        </w:rPr>
      </w:pPr>
      <w:r w:rsidRPr="00955311">
        <w:rPr>
          <w:rFonts w:ascii="Arial" w:hAnsi="Arial" w:cs="Arial"/>
          <w:b/>
          <w:sz w:val="24"/>
          <w:szCs w:val="24"/>
        </w:rPr>
        <w:t xml:space="preserve">The </w:t>
      </w:r>
      <w:r w:rsidR="007A49C1" w:rsidRPr="00955311">
        <w:rPr>
          <w:rFonts w:ascii="Arial" w:hAnsi="Arial" w:cs="Arial"/>
          <w:b/>
          <w:sz w:val="24"/>
          <w:szCs w:val="24"/>
        </w:rPr>
        <w:t>course(s)</w:t>
      </w:r>
      <w:r w:rsidRPr="00955311">
        <w:rPr>
          <w:rFonts w:ascii="Arial" w:hAnsi="Arial" w:cs="Arial"/>
          <w:b/>
          <w:sz w:val="24"/>
          <w:szCs w:val="24"/>
        </w:rPr>
        <w:t xml:space="preserve"> of study to which the module contributes</w:t>
      </w:r>
    </w:p>
    <w:p w14:paraId="1EEA1DCE" w14:textId="77777777" w:rsidR="004460D8" w:rsidRPr="00955311" w:rsidRDefault="004460D8" w:rsidP="00A81E0C">
      <w:pPr>
        <w:spacing w:after="120" w:line="240" w:lineRule="auto"/>
        <w:ind w:right="543" w:firstLine="567"/>
        <w:rPr>
          <w:rFonts w:ascii="Arial" w:hAnsi="Arial" w:cs="Arial"/>
          <w:sz w:val="24"/>
          <w:szCs w:val="24"/>
        </w:rPr>
      </w:pPr>
      <w:r w:rsidRPr="00955311">
        <w:rPr>
          <w:rFonts w:ascii="Arial" w:hAnsi="Arial" w:cs="Arial"/>
          <w:sz w:val="24"/>
          <w:szCs w:val="24"/>
        </w:rPr>
        <w:t>C</w:t>
      </w:r>
      <w:r w:rsidR="009A2D37" w:rsidRPr="00955311">
        <w:rPr>
          <w:rFonts w:ascii="Arial" w:hAnsi="Arial" w:cs="Arial"/>
          <w:sz w:val="24"/>
          <w:szCs w:val="24"/>
        </w:rPr>
        <w:t>ompulsory</w:t>
      </w:r>
      <w:r w:rsidRPr="00955311">
        <w:rPr>
          <w:rFonts w:ascii="Arial" w:hAnsi="Arial" w:cs="Arial"/>
          <w:sz w:val="24"/>
          <w:szCs w:val="24"/>
        </w:rPr>
        <w:t xml:space="preserve"> for BSc Human Geography </w:t>
      </w:r>
    </w:p>
    <w:p w14:paraId="16862EA5" w14:textId="77777777" w:rsidR="00A81E0C" w:rsidRPr="00955311" w:rsidRDefault="004460D8" w:rsidP="00A81E0C">
      <w:pPr>
        <w:spacing w:after="120" w:line="240" w:lineRule="auto"/>
        <w:ind w:right="543" w:firstLine="567"/>
        <w:jc w:val="both"/>
        <w:rPr>
          <w:rFonts w:ascii="Arial" w:hAnsi="Arial" w:cs="Arial"/>
          <w:sz w:val="24"/>
          <w:szCs w:val="24"/>
        </w:rPr>
      </w:pPr>
      <w:r w:rsidRPr="00955311">
        <w:rPr>
          <w:rFonts w:ascii="Arial" w:hAnsi="Arial" w:cs="Arial"/>
          <w:sz w:val="24"/>
          <w:szCs w:val="24"/>
        </w:rPr>
        <w:t xml:space="preserve">Compulsory for BA Environmental Social Science </w:t>
      </w:r>
    </w:p>
    <w:p w14:paraId="34B83C5F" w14:textId="77777777" w:rsidR="00A81E0C" w:rsidRPr="00955311" w:rsidRDefault="004460D8" w:rsidP="00A81E0C">
      <w:pPr>
        <w:spacing w:after="120" w:line="240" w:lineRule="auto"/>
        <w:ind w:right="543" w:firstLine="567"/>
        <w:jc w:val="both"/>
        <w:rPr>
          <w:rFonts w:ascii="Arial" w:hAnsi="Arial" w:cs="Arial"/>
          <w:sz w:val="24"/>
          <w:szCs w:val="24"/>
        </w:rPr>
      </w:pPr>
      <w:r w:rsidRPr="00955311">
        <w:rPr>
          <w:rFonts w:ascii="Arial" w:hAnsi="Arial" w:cs="Arial"/>
          <w:sz w:val="24"/>
          <w:szCs w:val="24"/>
        </w:rPr>
        <w:t>Op</w:t>
      </w:r>
      <w:r w:rsidR="009A2D37" w:rsidRPr="00955311">
        <w:rPr>
          <w:rFonts w:ascii="Arial" w:hAnsi="Arial" w:cs="Arial"/>
          <w:sz w:val="24"/>
          <w:szCs w:val="24"/>
        </w:rPr>
        <w:t xml:space="preserve">tional </w:t>
      </w:r>
      <w:r w:rsidRPr="00955311">
        <w:rPr>
          <w:rFonts w:ascii="Arial" w:hAnsi="Arial" w:cs="Arial"/>
          <w:sz w:val="24"/>
          <w:szCs w:val="24"/>
        </w:rPr>
        <w:t>for BSc Wildlife Conservation</w:t>
      </w:r>
    </w:p>
    <w:p w14:paraId="1AF0C67B" w14:textId="77777777" w:rsidR="00A81E0C" w:rsidRPr="00955311" w:rsidRDefault="00A81E0C" w:rsidP="00A81E0C">
      <w:pPr>
        <w:spacing w:after="120" w:line="240" w:lineRule="auto"/>
        <w:ind w:right="543" w:firstLine="567"/>
        <w:jc w:val="both"/>
        <w:rPr>
          <w:rFonts w:ascii="Arial" w:hAnsi="Arial" w:cs="Arial"/>
          <w:sz w:val="24"/>
          <w:szCs w:val="24"/>
        </w:rPr>
      </w:pPr>
      <w:r w:rsidRPr="00955311">
        <w:rPr>
          <w:rFonts w:ascii="Arial" w:hAnsi="Arial" w:cs="Arial"/>
          <w:sz w:val="24"/>
          <w:szCs w:val="24"/>
        </w:rPr>
        <w:t>Optional for BSc Anthropology</w:t>
      </w:r>
    </w:p>
    <w:p w14:paraId="38E6D836" w14:textId="77777777" w:rsidR="009A2D37" w:rsidRPr="00955311" w:rsidRDefault="009A2D37" w:rsidP="009D52D0">
      <w:pPr>
        <w:numPr>
          <w:ilvl w:val="0"/>
          <w:numId w:val="1"/>
        </w:numPr>
        <w:spacing w:after="120" w:line="240" w:lineRule="auto"/>
        <w:ind w:left="567" w:right="543" w:hanging="567"/>
        <w:rPr>
          <w:rFonts w:ascii="Arial" w:hAnsi="Arial" w:cs="Arial"/>
          <w:b/>
          <w:sz w:val="24"/>
          <w:szCs w:val="24"/>
        </w:rPr>
      </w:pPr>
      <w:r w:rsidRPr="00955311">
        <w:rPr>
          <w:rFonts w:ascii="Arial" w:hAnsi="Arial" w:cs="Arial"/>
          <w:b/>
          <w:sz w:val="24"/>
          <w:szCs w:val="24"/>
        </w:rPr>
        <w:t>The intended subject specific learning outcomes</w:t>
      </w:r>
      <w:r w:rsidR="00C729D7" w:rsidRPr="00955311">
        <w:rPr>
          <w:rFonts w:ascii="Arial" w:hAnsi="Arial" w:cs="Arial"/>
          <w:b/>
          <w:sz w:val="24"/>
          <w:szCs w:val="24"/>
        </w:rPr>
        <w:t>.</w:t>
      </w:r>
      <w:r w:rsidR="00C729D7" w:rsidRPr="00955311">
        <w:rPr>
          <w:rFonts w:ascii="Arial" w:hAnsi="Arial" w:cs="Arial"/>
          <w:b/>
          <w:sz w:val="24"/>
          <w:szCs w:val="24"/>
        </w:rPr>
        <w:br/>
        <w:t>On successfully completing the module students will be able to:</w:t>
      </w:r>
    </w:p>
    <w:p w14:paraId="0B016BEF" w14:textId="77777777" w:rsidR="00A81E0C" w:rsidRPr="00955311" w:rsidRDefault="00A81E0C" w:rsidP="00955311">
      <w:pPr>
        <w:pStyle w:val="ListParagraph"/>
        <w:spacing w:after="0"/>
        <w:ind w:left="567" w:right="261" w:hanging="567"/>
        <w:rPr>
          <w:rFonts w:ascii="Arial" w:hAnsi="Arial" w:cs="Arial"/>
          <w:bCs/>
          <w:sz w:val="24"/>
          <w:szCs w:val="24"/>
        </w:rPr>
      </w:pPr>
      <w:r w:rsidRPr="00955311">
        <w:rPr>
          <w:rFonts w:ascii="Arial" w:hAnsi="Arial" w:cs="Arial"/>
          <w:bCs/>
          <w:sz w:val="24"/>
          <w:szCs w:val="24"/>
        </w:rPr>
        <w:t>8.1    Understand the varied nature and character of urban and rural systems and the competing value and priorities concerning their organisation and management</w:t>
      </w:r>
    </w:p>
    <w:p w14:paraId="50965AE8" w14:textId="77777777" w:rsidR="00A81E0C" w:rsidRPr="00955311" w:rsidRDefault="00A81E0C" w:rsidP="00955311">
      <w:pPr>
        <w:pStyle w:val="ListParagraph"/>
        <w:spacing w:after="0"/>
        <w:ind w:left="567" w:right="261" w:hanging="567"/>
        <w:rPr>
          <w:rFonts w:ascii="Arial" w:hAnsi="Arial" w:cs="Arial"/>
          <w:bCs/>
          <w:sz w:val="24"/>
          <w:szCs w:val="24"/>
        </w:rPr>
      </w:pPr>
      <w:r w:rsidRPr="00955311">
        <w:rPr>
          <w:rFonts w:ascii="Arial" w:hAnsi="Arial" w:cs="Arial"/>
          <w:bCs/>
          <w:sz w:val="24"/>
          <w:szCs w:val="24"/>
        </w:rPr>
        <w:t>8.2    Learn to interpret urban and rural environments through the application of geographical theory and concepts</w:t>
      </w:r>
    </w:p>
    <w:p w14:paraId="332A6121" w14:textId="77777777" w:rsidR="00A81E0C" w:rsidRPr="00955311" w:rsidRDefault="00A81E0C" w:rsidP="00955311">
      <w:pPr>
        <w:pStyle w:val="ListParagraph"/>
        <w:spacing w:after="0"/>
        <w:ind w:left="567" w:right="261" w:hanging="567"/>
        <w:rPr>
          <w:rFonts w:ascii="Arial" w:hAnsi="Arial" w:cs="Arial"/>
          <w:bCs/>
          <w:sz w:val="24"/>
          <w:szCs w:val="24"/>
        </w:rPr>
      </w:pPr>
      <w:r w:rsidRPr="00955311">
        <w:rPr>
          <w:rFonts w:ascii="Arial" w:hAnsi="Arial" w:cs="Arial"/>
          <w:bCs/>
          <w:sz w:val="24"/>
          <w:szCs w:val="24"/>
        </w:rPr>
        <w:t xml:space="preserve">8.3    Understand and appreciate the practical challenges of managing rural and urban environments with respect to questions of environmental sustainability, social </w:t>
      </w:r>
      <w:proofErr w:type="gramStart"/>
      <w:r w:rsidRPr="00955311">
        <w:rPr>
          <w:rFonts w:ascii="Arial" w:hAnsi="Arial" w:cs="Arial"/>
          <w:bCs/>
          <w:sz w:val="24"/>
          <w:szCs w:val="24"/>
        </w:rPr>
        <w:t>justice</w:t>
      </w:r>
      <w:proofErr w:type="gramEnd"/>
      <w:r w:rsidRPr="00955311">
        <w:rPr>
          <w:rFonts w:ascii="Arial" w:hAnsi="Arial" w:cs="Arial"/>
          <w:bCs/>
          <w:sz w:val="24"/>
          <w:szCs w:val="24"/>
        </w:rPr>
        <w:t xml:space="preserve"> and economic prosperity</w:t>
      </w:r>
    </w:p>
    <w:p w14:paraId="7BDD0993" w14:textId="77777777" w:rsidR="00A81E0C" w:rsidRPr="00955311" w:rsidRDefault="00A81E0C" w:rsidP="00955311">
      <w:pPr>
        <w:pStyle w:val="ListParagraph"/>
        <w:spacing w:after="0"/>
        <w:ind w:left="567" w:right="261" w:hanging="567"/>
        <w:rPr>
          <w:rFonts w:ascii="Arial" w:hAnsi="Arial" w:cs="Arial"/>
          <w:bCs/>
          <w:sz w:val="24"/>
          <w:szCs w:val="24"/>
        </w:rPr>
      </w:pPr>
      <w:r w:rsidRPr="00955311">
        <w:rPr>
          <w:rFonts w:ascii="Arial" w:hAnsi="Arial" w:cs="Arial"/>
          <w:bCs/>
          <w:sz w:val="24"/>
          <w:szCs w:val="24"/>
        </w:rPr>
        <w:t>8.4</w:t>
      </w:r>
      <w:r w:rsidRPr="00955311">
        <w:rPr>
          <w:rFonts w:ascii="Arial" w:hAnsi="Arial" w:cs="Arial"/>
          <w:bCs/>
          <w:sz w:val="24"/>
          <w:szCs w:val="24"/>
        </w:rPr>
        <w:tab/>
        <w:t>Demonstrate an understanding of the application of mapping and visual representations of geographic data</w:t>
      </w:r>
    </w:p>
    <w:p w14:paraId="69C53D64" w14:textId="77777777" w:rsidR="00A81E0C" w:rsidRPr="00955311" w:rsidRDefault="00A81E0C" w:rsidP="00A81E0C">
      <w:pPr>
        <w:spacing w:after="120" w:line="240" w:lineRule="auto"/>
        <w:ind w:right="543"/>
        <w:rPr>
          <w:rFonts w:ascii="Arial" w:hAnsi="Arial" w:cs="Arial"/>
          <w:b/>
          <w:sz w:val="24"/>
          <w:szCs w:val="24"/>
        </w:rPr>
      </w:pPr>
    </w:p>
    <w:p w14:paraId="4ED1223C" w14:textId="77777777" w:rsidR="00A81E0C" w:rsidRPr="00955311" w:rsidRDefault="00A81E0C" w:rsidP="00955311">
      <w:pPr>
        <w:numPr>
          <w:ilvl w:val="0"/>
          <w:numId w:val="1"/>
        </w:numPr>
        <w:spacing w:after="120" w:line="240" w:lineRule="auto"/>
        <w:ind w:left="540" w:right="260" w:hanging="540"/>
        <w:rPr>
          <w:rFonts w:ascii="Arial" w:hAnsi="Arial" w:cs="Arial"/>
          <w:b/>
          <w:sz w:val="24"/>
          <w:szCs w:val="24"/>
        </w:rPr>
      </w:pPr>
      <w:r w:rsidRPr="00955311">
        <w:rPr>
          <w:rFonts w:ascii="Arial" w:hAnsi="Arial" w:cs="Arial"/>
          <w:b/>
          <w:sz w:val="24"/>
          <w:szCs w:val="24"/>
        </w:rPr>
        <w:t>The intended generic learning outcomes.</w:t>
      </w:r>
      <w:r w:rsidRPr="00955311">
        <w:rPr>
          <w:rFonts w:ascii="Arial" w:hAnsi="Arial" w:cs="Arial"/>
          <w:b/>
          <w:sz w:val="24"/>
          <w:szCs w:val="24"/>
        </w:rPr>
        <w:br/>
        <w:t>On successfully completing the module students will be able to:</w:t>
      </w:r>
    </w:p>
    <w:p w14:paraId="551E3977" w14:textId="4864059E" w:rsidR="00A81E0C" w:rsidRPr="00955311" w:rsidRDefault="00A81E0C" w:rsidP="00955311">
      <w:pPr>
        <w:pStyle w:val="ListParagraph"/>
        <w:spacing w:after="0" w:line="240" w:lineRule="auto"/>
        <w:ind w:left="540" w:hanging="540"/>
        <w:rPr>
          <w:rFonts w:ascii="Arial" w:hAnsi="Arial" w:cs="Arial"/>
          <w:sz w:val="24"/>
          <w:szCs w:val="24"/>
        </w:rPr>
      </w:pPr>
      <w:r w:rsidRPr="00955311">
        <w:rPr>
          <w:rFonts w:ascii="Arial" w:hAnsi="Arial" w:cs="Arial"/>
          <w:sz w:val="24"/>
          <w:szCs w:val="24"/>
        </w:rPr>
        <w:t>9.1</w:t>
      </w:r>
      <w:r w:rsidR="00955311" w:rsidRPr="00955311">
        <w:rPr>
          <w:rFonts w:ascii="Arial" w:hAnsi="Arial" w:cs="Arial"/>
          <w:sz w:val="24"/>
          <w:szCs w:val="24"/>
        </w:rPr>
        <w:tab/>
      </w:r>
      <w:r w:rsidRPr="00955311">
        <w:rPr>
          <w:rFonts w:ascii="Arial" w:hAnsi="Arial" w:cs="Arial"/>
          <w:sz w:val="24"/>
          <w:szCs w:val="24"/>
        </w:rPr>
        <w:t>Conduct field-based observations of the principal components of urban and rural environments and their social-spatial organisation</w:t>
      </w:r>
    </w:p>
    <w:p w14:paraId="038F6E57" w14:textId="4F8205F8" w:rsidR="00A81E0C" w:rsidRPr="00955311" w:rsidRDefault="00A81E0C" w:rsidP="00955311">
      <w:pPr>
        <w:pStyle w:val="ListParagraph"/>
        <w:spacing w:after="0" w:line="240" w:lineRule="auto"/>
        <w:ind w:left="540" w:hanging="540"/>
        <w:rPr>
          <w:rFonts w:ascii="Arial" w:hAnsi="Arial" w:cs="Arial"/>
          <w:sz w:val="24"/>
          <w:szCs w:val="24"/>
        </w:rPr>
      </w:pPr>
      <w:r w:rsidRPr="00955311">
        <w:rPr>
          <w:rFonts w:ascii="Arial" w:hAnsi="Arial" w:cs="Arial"/>
          <w:sz w:val="24"/>
          <w:szCs w:val="24"/>
        </w:rPr>
        <w:t>9.</w:t>
      </w:r>
      <w:r w:rsidR="00955311" w:rsidRPr="00955311">
        <w:rPr>
          <w:rFonts w:ascii="Arial" w:hAnsi="Arial" w:cs="Arial"/>
          <w:sz w:val="24"/>
          <w:szCs w:val="24"/>
        </w:rPr>
        <w:t>2</w:t>
      </w:r>
      <w:r w:rsidR="00955311" w:rsidRPr="00955311">
        <w:rPr>
          <w:rFonts w:ascii="Arial" w:hAnsi="Arial" w:cs="Arial"/>
          <w:sz w:val="24"/>
          <w:szCs w:val="24"/>
        </w:rPr>
        <w:tab/>
      </w:r>
      <w:r w:rsidRPr="00955311">
        <w:rPr>
          <w:rFonts w:ascii="Arial" w:hAnsi="Arial" w:cs="Arial"/>
          <w:sz w:val="24"/>
          <w:szCs w:val="24"/>
        </w:rPr>
        <w:t>Interview and question experts about a topic and evaluate their knowledge with reference to theory</w:t>
      </w:r>
    </w:p>
    <w:p w14:paraId="3088A67F" w14:textId="26A434C4" w:rsidR="00A81E0C" w:rsidRPr="00955311" w:rsidRDefault="00A81E0C" w:rsidP="00955311">
      <w:pPr>
        <w:pStyle w:val="ListParagraph"/>
        <w:spacing w:after="0" w:line="240" w:lineRule="auto"/>
        <w:ind w:left="540" w:hanging="540"/>
        <w:rPr>
          <w:rFonts w:ascii="Arial" w:hAnsi="Arial" w:cs="Arial"/>
          <w:sz w:val="24"/>
          <w:szCs w:val="24"/>
        </w:rPr>
      </w:pPr>
      <w:r w:rsidRPr="00955311">
        <w:rPr>
          <w:rFonts w:ascii="Arial" w:hAnsi="Arial" w:cs="Arial"/>
          <w:sz w:val="24"/>
          <w:szCs w:val="24"/>
        </w:rPr>
        <w:t>9.</w:t>
      </w:r>
      <w:r w:rsidR="00955311">
        <w:rPr>
          <w:rFonts w:ascii="Arial" w:hAnsi="Arial" w:cs="Arial"/>
          <w:sz w:val="24"/>
          <w:szCs w:val="24"/>
        </w:rPr>
        <w:t>3</w:t>
      </w:r>
      <w:r w:rsidR="00955311">
        <w:rPr>
          <w:rFonts w:ascii="Arial" w:hAnsi="Arial" w:cs="Arial"/>
          <w:sz w:val="24"/>
          <w:szCs w:val="24"/>
        </w:rPr>
        <w:tab/>
      </w:r>
      <w:r w:rsidRPr="00955311">
        <w:rPr>
          <w:rFonts w:ascii="Arial" w:hAnsi="Arial" w:cs="Arial"/>
          <w:sz w:val="24"/>
          <w:szCs w:val="24"/>
        </w:rPr>
        <w:t>Organise numerical and qualitative information in a clear and coherent manner in a written format</w:t>
      </w:r>
    </w:p>
    <w:p w14:paraId="05681408" w14:textId="0F2D91F6" w:rsidR="00A81E0C" w:rsidRPr="00955311" w:rsidRDefault="00A81E0C" w:rsidP="00955311">
      <w:pPr>
        <w:pStyle w:val="ListParagraph"/>
        <w:spacing w:after="0" w:line="240" w:lineRule="auto"/>
        <w:ind w:left="540" w:hanging="540"/>
        <w:rPr>
          <w:rFonts w:ascii="Arial" w:hAnsi="Arial" w:cs="Arial"/>
          <w:sz w:val="24"/>
          <w:szCs w:val="24"/>
        </w:rPr>
      </w:pPr>
      <w:r w:rsidRPr="00955311">
        <w:rPr>
          <w:rFonts w:ascii="Arial" w:hAnsi="Arial" w:cs="Arial"/>
          <w:sz w:val="24"/>
          <w:szCs w:val="24"/>
        </w:rPr>
        <w:t>9.4</w:t>
      </w:r>
      <w:r w:rsidR="00955311" w:rsidRPr="00955311">
        <w:rPr>
          <w:rFonts w:ascii="Arial" w:hAnsi="Arial" w:cs="Arial"/>
          <w:sz w:val="24"/>
          <w:szCs w:val="24"/>
        </w:rPr>
        <w:tab/>
        <w:t>A</w:t>
      </w:r>
      <w:r w:rsidRPr="00955311">
        <w:rPr>
          <w:rFonts w:ascii="Arial" w:hAnsi="Arial" w:cs="Arial"/>
          <w:sz w:val="24"/>
          <w:szCs w:val="24"/>
        </w:rPr>
        <w:t>nalyse and utilise data drawn from grey and academic literature</w:t>
      </w:r>
    </w:p>
    <w:p w14:paraId="04D52BBC" w14:textId="6B37C87A" w:rsidR="00A81E0C" w:rsidRPr="00955311" w:rsidRDefault="00A81E0C" w:rsidP="00955311">
      <w:pPr>
        <w:pStyle w:val="ListParagraph"/>
        <w:autoSpaceDE w:val="0"/>
        <w:autoSpaceDN w:val="0"/>
        <w:adjustRightInd w:val="0"/>
        <w:spacing w:after="0" w:line="240" w:lineRule="auto"/>
        <w:ind w:left="540" w:hanging="540"/>
        <w:rPr>
          <w:rFonts w:ascii="Arial" w:eastAsiaTheme="minorHAnsi" w:hAnsi="Arial" w:cs="Arial"/>
          <w:color w:val="17365D"/>
          <w:sz w:val="24"/>
          <w:szCs w:val="24"/>
          <w:lang w:eastAsia="en-US"/>
        </w:rPr>
      </w:pPr>
      <w:r w:rsidRPr="00955311">
        <w:rPr>
          <w:rFonts w:ascii="Arial" w:hAnsi="Arial" w:cs="Arial"/>
          <w:sz w:val="24"/>
          <w:szCs w:val="24"/>
        </w:rPr>
        <w:lastRenderedPageBreak/>
        <w:t>9.5</w:t>
      </w:r>
      <w:r w:rsidR="00955311" w:rsidRPr="00955311">
        <w:rPr>
          <w:rFonts w:ascii="Arial" w:hAnsi="Arial" w:cs="Arial"/>
          <w:sz w:val="24"/>
          <w:szCs w:val="24"/>
        </w:rPr>
        <w:tab/>
      </w:r>
      <w:r w:rsidR="00C92EF1" w:rsidRPr="00517E15">
        <w:rPr>
          <w:rFonts w:ascii="Arial" w:hAnsi="Arial" w:cs="Arial"/>
          <w:sz w:val="24"/>
          <w:szCs w:val="24"/>
        </w:rPr>
        <w:t>W</w:t>
      </w:r>
      <w:r w:rsidRPr="00517E15">
        <w:rPr>
          <w:rFonts w:ascii="Arial" w:hAnsi="Arial" w:cs="Arial"/>
          <w:sz w:val="24"/>
          <w:szCs w:val="24"/>
        </w:rPr>
        <w:t>ork effectively as a team member</w:t>
      </w:r>
    </w:p>
    <w:p w14:paraId="5420496B" w14:textId="77777777" w:rsidR="00707C13" w:rsidRPr="00955311" w:rsidRDefault="00707C13" w:rsidP="00A81E0C">
      <w:pPr>
        <w:pStyle w:val="ListParagraph"/>
        <w:autoSpaceDE w:val="0"/>
        <w:autoSpaceDN w:val="0"/>
        <w:adjustRightInd w:val="0"/>
        <w:spacing w:after="0" w:line="240" w:lineRule="auto"/>
        <w:ind w:left="360" w:firstLine="66"/>
        <w:rPr>
          <w:rFonts w:ascii="Arial" w:eastAsiaTheme="minorHAnsi" w:hAnsi="Arial" w:cs="Arial"/>
          <w:color w:val="17365D"/>
          <w:sz w:val="24"/>
          <w:szCs w:val="24"/>
          <w:lang w:eastAsia="en-US"/>
        </w:rPr>
      </w:pPr>
    </w:p>
    <w:p w14:paraId="0D1A3651" w14:textId="77777777" w:rsidR="00707C13" w:rsidRPr="00955311" w:rsidRDefault="00707C13" w:rsidP="00707C13">
      <w:pPr>
        <w:numPr>
          <w:ilvl w:val="0"/>
          <w:numId w:val="1"/>
        </w:numPr>
        <w:spacing w:after="120" w:line="240" w:lineRule="auto"/>
        <w:ind w:left="426" w:right="260" w:hanging="426"/>
        <w:jc w:val="both"/>
        <w:rPr>
          <w:rFonts w:ascii="Arial" w:hAnsi="Arial" w:cs="Arial"/>
          <w:b/>
          <w:sz w:val="24"/>
          <w:szCs w:val="24"/>
        </w:rPr>
      </w:pPr>
      <w:r w:rsidRPr="00955311">
        <w:rPr>
          <w:rFonts w:ascii="Arial" w:hAnsi="Arial" w:cs="Arial"/>
          <w:b/>
          <w:sz w:val="24"/>
          <w:szCs w:val="24"/>
        </w:rPr>
        <w:t>A synopsis of the curriculum</w:t>
      </w:r>
    </w:p>
    <w:p w14:paraId="41A27CB2" w14:textId="3DC0F13C" w:rsidR="00707C13" w:rsidRPr="00955311" w:rsidRDefault="00707C13" w:rsidP="00707C13">
      <w:pPr>
        <w:spacing w:after="120" w:line="240" w:lineRule="auto"/>
        <w:ind w:left="360" w:right="260"/>
        <w:jc w:val="both"/>
        <w:rPr>
          <w:rFonts w:ascii="Arial" w:eastAsia="Times New Roman" w:hAnsi="Arial" w:cs="Arial"/>
          <w:bCs/>
          <w:color w:val="000000" w:themeColor="text1"/>
          <w:sz w:val="24"/>
          <w:szCs w:val="24"/>
        </w:rPr>
      </w:pPr>
      <w:r w:rsidRPr="00955311">
        <w:rPr>
          <w:rFonts w:ascii="Arial" w:eastAsia="Times New Roman" w:hAnsi="Arial" w:cs="Arial"/>
          <w:bCs/>
          <w:color w:val="000000" w:themeColor="text1"/>
          <w:sz w:val="24"/>
          <w:szCs w:val="24"/>
        </w:rPr>
        <w:t>This module explores and evaluates geographical patterns and processes occurring within urban and rural systems. The module includes introductory lectures and seminars on conceptuali</w:t>
      </w:r>
      <w:r w:rsidR="00955311" w:rsidRPr="00955311">
        <w:rPr>
          <w:rFonts w:ascii="Arial" w:eastAsia="Times New Roman" w:hAnsi="Arial" w:cs="Arial"/>
          <w:bCs/>
          <w:color w:val="000000" w:themeColor="text1"/>
          <w:sz w:val="24"/>
          <w:szCs w:val="24"/>
        </w:rPr>
        <w:t>s</w:t>
      </w:r>
      <w:r w:rsidRPr="00955311">
        <w:rPr>
          <w:rFonts w:ascii="Arial" w:eastAsia="Times New Roman" w:hAnsi="Arial" w:cs="Arial"/>
          <w:bCs/>
          <w:color w:val="000000" w:themeColor="text1"/>
          <w:sz w:val="24"/>
          <w:szCs w:val="24"/>
        </w:rPr>
        <w:t xml:space="preserve">ing the dynamics of urban and rural change and the underlying economic, social, </w:t>
      </w:r>
      <w:proofErr w:type="gramStart"/>
      <w:r w:rsidRPr="00955311">
        <w:rPr>
          <w:rFonts w:ascii="Arial" w:eastAsia="Times New Roman" w:hAnsi="Arial" w:cs="Arial"/>
          <w:bCs/>
          <w:color w:val="000000" w:themeColor="text1"/>
          <w:sz w:val="24"/>
          <w:szCs w:val="24"/>
        </w:rPr>
        <w:t>cultural</w:t>
      </w:r>
      <w:proofErr w:type="gramEnd"/>
      <w:r w:rsidRPr="00955311">
        <w:rPr>
          <w:rFonts w:ascii="Arial" w:eastAsia="Times New Roman" w:hAnsi="Arial" w:cs="Arial"/>
          <w:bCs/>
          <w:color w:val="000000" w:themeColor="text1"/>
          <w:sz w:val="24"/>
          <w:szCs w:val="24"/>
        </w:rPr>
        <w:t xml:space="preserve"> and environmental processes that drive their geographical expression. Understanding is set within a broader consideration of how social-spatial processes in urban and rural environments can be interpreted and assessed with respect to different values and priorities, and in relation </w:t>
      </w:r>
      <w:r w:rsidRPr="00955311">
        <w:rPr>
          <w:rFonts w:ascii="Arial" w:hAnsi="Arial" w:cs="Arial"/>
          <w:bCs/>
          <w:sz w:val="24"/>
          <w:szCs w:val="24"/>
        </w:rPr>
        <w:t xml:space="preserve">to wider questions of environmental sustainability, social </w:t>
      </w:r>
      <w:proofErr w:type="gramStart"/>
      <w:r w:rsidRPr="00955311">
        <w:rPr>
          <w:rFonts w:ascii="Arial" w:hAnsi="Arial" w:cs="Arial"/>
          <w:bCs/>
          <w:sz w:val="24"/>
          <w:szCs w:val="24"/>
        </w:rPr>
        <w:t>justice</w:t>
      </w:r>
      <w:proofErr w:type="gramEnd"/>
      <w:r w:rsidRPr="00955311">
        <w:rPr>
          <w:rFonts w:ascii="Arial" w:hAnsi="Arial" w:cs="Arial"/>
          <w:bCs/>
          <w:sz w:val="24"/>
          <w:szCs w:val="24"/>
        </w:rPr>
        <w:t xml:space="preserve"> and economic prosperity</w:t>
      </w:r>
      <w:r w:rsidRPr="00955311">
        <w:rPr>
          <w:rFonts w:ascii="Arial" w:eastAsia="Times New Roman" w:hAnsi="Arial" w:cs="Arial"/>
          <w:bCs/>
          <w:color w:val="000000" w:themeColor="text1"/>
          <w:sz w:val="24"/>
          <w:szCs w:val="24"/>
        </w:rPr>
        <w:t xml:space="preserve">. The introductory lectures and seminars for each section of the module (urban and rural) provide the context in which these systems are investigated empirically through field-based observation, </w:t>
      </w:r>
      <w:proofErr w:type="gramStart"/>
      <w:r w:rsidRPr="00955311">
        <w:rPr>
          <w:rFonts w:ascii="Arial" w:eastAsia="Times New Roman" w:hAnsi="Arial" w:cs="Arial"/>
          <w:bCs/>
          <w:color w:val="000000" w:themeColor="text1"/>
          <w:sz w:val="24"/>
          <w:szCs w:val="24"/>
        </w:rPr>
        <w:t>interpretation</w:t>
      </w:r>
      <w:proofErr w:type="gramEnd"/>
      <w:r w:rsidRPr="00955311">
        <w:rPr>
          <w:rFonts w:ascii="Arial" w:eastAsia="Times New Roman" w:hAnsi="Arial" w:cs="Arial"/>
          <w:bCs/>
          <w:color w:val="000000" w:themeColor="text1"/>
          <w:sz w:val="24"/>
          <w:szCs w:val="24"/>
        </w:rPr>
        <w:t xml:space="preserve"> and analysis. </w:t>
      </w:r>
    </w:p>
    <w:p w14:paraId="11968625" w14:textId="77777777" w:rsidR="00707C13" w:rsidRPr="00955311" w:rsidRDefault="00707C13" w:rsidP="00707C13">
      <w:pPr>
        <w:numPr>
          <w:ilvl w:val="0"/>
          <w:numId w:val="1"/>
        </w:numPr>
        <w:spacing w:after="120" w:line="240" w:lineRule="auto"/>
        <w:ind w:left="426" w:right="260" w:hanging="426"/>
        <w:jc w:val="both"/>
        <w:rPr>
          <w:rFonts w:ascii="Arial" w:hAnsi="Arial" w:cs="Arial"/>
          <w:b/>
          <w:sz w:val="24"/>
          <w:szCs w:val="24"/>
        </w:rPr>
      </w:pPr>
      <w:r w:rsidRPr="00955311">
        <w:rPr>
          <w:rFonts w:ascii="Arial" w:hAnsi="Arial" w:cs="Arial"/>
          <w:b/>
          <w:sz w:val="24"/>
          <w:szCs w:val="24"/>
        </w:rPr>
        <w:t>Reading list (Indicative list, current at time of publication. Reading lists will be published annually)</w:t>
      </w:r>
    </w:p>
    <w:p w14:paraId="56A4E5DF" w14:textId="77777777" w:rsidR="00707C13" w:rsidRPr="00955311" w:rsidRDefault="00707C13" w:rsidP="00517E15">
      <w:pPr>
        <w:pStyle w:val="Heading1"/>
        <w:shd w:val="clear" w:color="auto" w:fill="FFFFFF"/>
        <w:spacing w:after="120"/>
        <w:ind w:firstLine="426"/>
        <w:jc w:val="left"/>
        <w:rPr>
          <w:rStyle w:val="a-size-large"/>
          <w:rFonts w:ascii="Arial" w:hAnsi="Arial" w:cs="Arial"/>
          <w:b w:val="0"/>
          <w:color w:val="000000" w:themeColor="text1"/>
          <w:szCs w:val="24"/>
        </w:rPr>
      </w:pPr>
      <w:r w:rsidRPr="00955311">
        <w:rPr>
          <w:rStyle w:val="a-size-large"/>
          <w:rFonts w:ascii="Arial" w:hAnsi="Arial" w:cs="Arial"/>
          <w:b w:val="0"/>
          <w:color w:val="000000" w:themeColor="text1"/>
          <w:szCs w:val="24"/>
        </w:rPr>
        <w:t xml:space="preserve">Hall, T. and Barrett, H. (2017) </w:t>
      </w:r>
      <w:r w:rsidRPr="00955311">
        <w:rPr>
          <w:rStyle w:val="a-size-large"/>
          <w:rFonts w:ascii="Arial" w:hAnsi="Arial" w:cs="Arial"/>
          <w:b w:val="0"/>
          <w:i/>
          <w:iCs/>
          <w:color w:val="000000" w:themeColor="text1"/>
          <w:szCs w:val="24"/>
        </w:rPr>
        <w:t>Urban Geography</w:t>
      </w:r>
      <w:r w:rsidRPr="00955311">
        <w:rPr>
          <w:rStyle w:val="a-size-large"/>
          <w:rFonts w:ascii="Arial" w:hAnsi="Arial" w:cs="Arial"/>
          <w:b w:val="0"/>
          <w:color w:val="000000" w:themeColor="text1"/>
          <w:szCs w:val="24"/>
        </w:rPr>
        <w:t xml:space="preserve"> (Routledge)</w:t>
      </w:r>
    </w:p>
    <w:p w14:paraId="0F139134" w14:textId="77777777" w:rsidR="00707C13" w:rsidRPr="00955311" w:rsidRDefault="00707C13" w:rsidP="00517E15">
      <w:pPr>
        <w:pStyle w:val="Heading1"/>
        <w:shd w:val="clear" w:color="auto" w:fill="FFFFFF"/>
        <w:spacing w:after="120"/>
        <w:ind w:firstLine="426"/>
        <w:jc w:val="left"/>
        <w:rPr>
          <w:rStyle w:val="a-size-large"/>
          <w:rFonts w:ascii="Arial" w:hAnsi="Arial" w:cs="Arial"/>
          <w:b w:val="0"/>
          <w:color w:val="000000" w:themeColor="text1"/>
          <w:szCs w:val="24"/>
        </w:rPr>
      </w:pPr>
      <w:r w:rsidRPr="00955311">
        <w:rPr>
          <w:rStyle w:val="a-size-large"/>
          <w:rFonts w:ascii="Arial" w:hAnsi="Arial" w:cs="Arial"/>
          <w:b w:val="0"/>
          <w:color w:val="000000" w:themeColor="text1"/>
          <w:szCs w:val="24"/>
        </w:rPr>
        <w:t xml:space="preserve">Jonas et al (2015) </w:t>
      </w:r>
      <w:r w:rsidRPr="00955311">
        <w:rPr>
          <w:rStyle w:val="a-size-large"/>
          <w:rFonts w:ascii="Arial" w:hAnsi="Arial" w:cs="Arial"/>
          <w:b w:val="0"/>
          <w:i/>
          <w:iCs/>
          <w:color w:val="000000" w:themeColor="text1"/>
          <w:szCs w:val="24"/>
        </w:rPr>
        <w:t>Urban Geography: A Critical Introduction</w:t>
      </w:r>
      <w:r w:rsidRPr="00955311">
        <w:rPr>
          <w:rStyle w:val="a-size-large"/>
          <w:rFonts w:ascii="Arial" w:hAnsi="Arial" w:cs="Arial"/>
          <w:b w:val="0"/>
          <w:color w:val="000000" w:themeColor="text1"/>
          <w:szCs w:val="24"/>
        </w:rPr>
        <w:t xml:space="preserve"> (Wiley)</w:t>
      </w:r>
    </w:p>
    <w:p w14:paraId="7CB62EA9" w14:textId="77777777" w:rsidR="00707C13" w:rsidRPr="00955311" w:rsidRDefault="00707C13" w:rsidP="00517E15">
      <w:pPr>
        <w:pStyle w:val="Heading1"/>
        <w:shd w:val="clear" w:color="auto" w:fill="FFFFFF"/>
        <w:spacing w:after="120"/>
        <w:ind w:left="426"/>
        <w:jc w:val="left"/>
        <w:rPr>
          <w:rFonts w:ascii="Arial" w:hAnsi="Arial" w:cs="Arial"/>
          <w:b w:val="0"/>
          <w:bCs/>
          <w:color w:val="000000" w:themeColor="text1"/>
          <w:szCs w:val="24"/>
          <w:shd w:val="clear" w:color="auto" w:fill="FFFFFF"/>
        </w:rPr>
      </w:pPr>
      <w:r w:rsidRPr="00955311">
        <w:rPr>
          <w:rFonts w:ascii="Arial" w:hAnsi="Arial" w:cs="Arial"/>
          <w:b w:val="0"/>
          <w:bCs/>
          <w:color w:val="000000" w:themeColor="text1"/>
          <w:szCs w:val="24"/>
          <w:shd w:val="clear" w:color="auto" w:fill="FFFFFF"/>
        </w:rPr>
        <w:t>Woods, M. (2004) </w:t>
      </w:r>
      <w:r w:rsidRPr="00955311">
        <w:rPr>
          <w:rStyle w:val="Emphasis"/>
          <w:rFonts w:ascii="Arial" w:hAnsi="Arial" w:cs="Arial"/>
          <w:b w:val="0"/>
          <w:bCs/>
          <w:color w:val="000000" w:themeColor="text1"/>
          <w:szCs w:val="24"/>
          <w:shd w:val="clear" w:color="auto" w:fill="FFFFFF"/>
        </w:rPr>
        <w:t>Rural Geography: Processes, Responses and Experiences in Rural Restructuring</w:t>
      </w:r>
      <w:r w:rsidRPr="00955311">
        <w:rPr>
          <w:rFonts w:ascii="Arial" w:hAnsi="Arial" w:cs="Arial"/>
          <w:b w:val="0"/>
          <w:bCs/>
          <w:color w:val="000000" w:themeColor="text1"/>
          <w:szCs w:val="24"/>
          <w:shd w:val="clear" w:color="auto" w:fill="FFFFFF"/>
        </w:rPr>
        <w:t>. London: SAGE</w:t>
      </w:r>
    </w:p>
    <w:p w14:paraId="74290121" w14:textId="77777777" w:rsidR="00707C13" w:rsidRPr="00955311" w:rsidRDefault="00707C13" w:rsidP="00517E15">
      <w:pPr>
        <w:pStyle w:val="Heading1"/>
        <w:shd w:val="clear" w:color="auto" w:fill="FFFFFF"/>
        <w:spacing w:after="120"/>
        <w:ind w:firstLine="426"/>
        <w:jc w:val="left"/>
        <w:rPr>
          <w:rFonts w:ascii="Arial" w:hAnsi="Arial" w:cs="Arial"/>
          <w:b w:val="0"/>
          <w:bCs/>
          <w:color w:val="000000" w:themeColor="text1"/>
          <w:szCs w:val="24"/>
          <w:shd w:val="clear" w:color="auto" w:fill="FFFFFF"/>
        </w:rPr>
      </w:pPr>
      <w:r w:rsidRPr="00955311">
        <w:rPr>
          <w:rFonts w:ascii="Arial" w:hAnsi="Arial" w:cs="Arial"/>
          <w:b w:val="0"/>
          <w:bCs/>
          <w:color w:val="000000" w:themeColor="text1"/>
          <w:szCs w:val="24"/>
          <w:shd w:val="clear" w:color="auto" w:fill="FFFFFF"/>
        </w:rPr>
        <w:t xml:space="preserve">Woods, M. (2011) </w:t>
      </w:r>
      <w:r w:rsidRPr="00955311">
        <w:rPr>
          <w:rStyle w:val="Emphasis"/>
          <w:rFonts w:ascii="Arial" w:hAnsi="Arial" w:cs="Arial"/>
          <w:b w:val="0"/>
          <w:bCs/>
          <w:color w:val="000000" w:themeColor="text1"/>
          <w:szCs w:val="24"/>
          <w:shd w:val="clear" w:color="auto" w:fill="FFFFFF"/>
        </w:rPr>
        <w:t>Rural</w:t>
      </w:r>
      <w:r w:rsidRPr="00955311">
        <w:rPr>
          <w:rFonts w:ascii="Arial" w:hAnsi="Arial" w:cs="Arial"/>
          <w:b w:val="0"/>
          <w:bCs/>
          <w:color w:val="000000" w:themeColor="text1"/>
          <w:szCs w:val="24"/>
          <w:shd w:val="clear" w:color="auto" w:fill="FFFFFF"/>
        </w:rPr>
        <w:t xml:space="preserve">. Key Ideas in Geography. London and New York: Routledge </w:t>
      </w:r>
    </w:p>
    <w:p w14:paraId="641D3304" w14:textId="77777777" w:rsidR="00707C13" w:rsidRPr="00955311" w:rsidRDefault="00707C13" w:rsidP="00707C13">
      <w:pPr>
        <w:pStyle w:val="Heading1"/>
        <w:shd w:val="clear" w:color="auto" w:fill="FFFFFF"/>
        <w:ind w:left="426"/>
        <w:jc w:val="left"/>
        <w:rPr>
          <w:rFonts w:ascii="Arial" w:hAnsi="Arial" w:cs="Arial"/>
          <w:szCs w:val="24"/>
        </w:rPr>
      </w:pPr>
    </w:p>
    <w:p w14:paraId="4F3B0D2C" w14:textId="77777777" w:rsidR="00707C13" w:rsidRPr="00955311" w:rsidRDefault="00707C13" w:rsidP="00707C13">
      <w:pPr>
        <w:numPr>
          <w:ilvl w:val="0"/>
          <w:numId w:val="1"/>
        </w:numPr>
        <w:spacing w:after="120" w:line="240" w:lineRule="auto"/>
        <w:ind w:left="426" w:right="260" w:hanging="426"/>
        <w:rPr>
          <w:rFonts w:ascii="Arial" w:hAnsi="Arial" w:cs="Arial"/>
          <w:iCs/>
          <w:sz w:val="24"/>
          <w:szCs w:val="24"/>
        </w:rPr>
      </w:pPr>
      <w:r w:rsidRPr="00955311">
        <w:rPr>
          <w:rFonts w:ascii="Arial" w:hAnsi="Arial" w:cs="Arial"/>
          <w:b/>
          <w:sz w:val="24"/>
          <w:szCs w:val="24"/>
        </w:rPr>
        <w:t>Learning and teaching methods</w:t>
      </w:r>
    </w:p>
    <w:p w14:paraId="27754054" w14:textId="2DF35AE6" w:rsidR="00707C13" w:rsidRPr="00955311" w:rsidRDefault="00707C13" w:rsidP="00707C13">
      <w:pPr>
        <w:spacing w:after="120" w:line="240" w:lineRule="auto"/>
        <w:ind w:left="426" w:right="260"/>
        <w:rPr>
          <w:rFonts w:ascii="Arial" w:hAnsi="Arial" w:cs="Arial"/>
          <w:iCs/>
          <w:sz w:val="24"/>
          <w:szCs w:val="24"/>
        </w:rPr>
      </w:pPr>
      <w:r w:rsidRPr="00955311">
        <w:rPr>
          <w:rFonts w:ascii="Arial" w:hAnsi="Arial" w:cs="Arial"/>
          <w:iCs/>
          <w:sz w:val="24"/>
          <w:szCs w:val="24"/>
        </w:rPr>
        <w:t xml:space="preserve">Total contact hours </w:t>
      </w:r>
      <w:r w:rsidR="00955311">
        <w:rPr>
          <w:rFonts w:ascii="Arial" w:hAnsi="Arial" w:cs="Arial"/>
          <w:iCs/>
          <w:sz w:val="24"/>
          <w:szCs w:val="24"/>
        </w:rPr>
        <w:tab/>
      </w:r>
      <w:r w:rsidR="00955311">
        <w:rPr>
          <w:rFonts w:ascii="Arial" w:hAnsi="Arial" w:cs="Arial"/>
          <w:iCs/>
          <w:sz w:val="24"/>
          <w:szCs w:val="24"/>
        </w:rPr>
        <w:tab/>
      </w:r>
      <w:r w:rsidRPr="00955311">
        <w:rPr>
          <w:rFonts w:ascii="Arial" w:hAnsi="Arial" w:cs="Arial"/>
          <w:iCs/>
          <w:sz w:val="24"/>
          <w:szCs w:val="24"/>
        </w:rPr>
        <w:t>24</w:t>
      </w:r>
    </w:p>
    <w:p w14:paraId="5831AD35" w14:textId="6BF2E3B2" w:rsidR="00707C13" w:rsidRPr="00955311" w:rsidRDefault="00707C13" w:rsidP="00707C13">
      <w:pPr>
        <w:spacing w:after="120" w:line="240" w:lineRule="auto"/>
        <w:ind w:left="426" w:right="260"/>
        <w:rPr>
          <w:rFonts w:ascii="Arial" w:hAnsi="Arial" w:cs="Arial"/>
          <w:iCs/>
          <w:sz w:val="24"/>
          <w:szCs w:val="24"/>
        </w:rPr>
      </w:pPr>
      <w:r w:rsidRPr="00955311">
        <w:rPr>
          <w:rFonts w:ascii="Arial" w:hAnsi="Arial" w:cs="Arial"/>
          <w:iCs/>
          <w:sz w:val="24"/>
          <w:szCs w:val="24"/>
        </w:rPr>
        <w:t>Private study hours</w:t>
      </w:r>
      <w:r w:rsidR="00955311">
        <w:rPr>
          <w:rFonts w:ascii="Arial" w:hAnsi="Arial" w:cs="Arial"/>
          <w:iCs/>
          <w:sz w:val="24"/>
          <w:szCs w:val="24"/>
        </w:rPr>
        <w:tab/>
      </w:r>
      <w:r w:rsidR="00955311">
        <w:rPr>
          <w:rFonts w:ascii="Arial" w:hAnsi="Arial" w:cs="Arial"/>
          <w:iCs/>
          <w:sz w:val="24"/>
          <w:szCs w:val="24"/>
        </w:rPr>
        <w:tab/>
      </w:r>
      <w:r w:rsidRPr="00955311">
        <w:rPr>
          <w:rFonts w:ascii="Arial" w:hAnsi="Arial" w:cs="Arial"/>
          <w:iCs/>
          <w:sz w:val="24"/>
          <w:szCs w:val="24"/>
        </w:rPr>
        <w:t>126</w:t>
      </w:r>
    </w:p>
    <w:p w14:paraId="04CEAA2B" w14:textId="60162211" w:rsidR="00707C13" w:rsidRPr="00955311" w:rsidRDefault="00707C13" w:rsidP="00707C13">
      <w:pPr>
        <w:spacing w:after="120" w:line="240" w:lineRule="auto"/>
        <w:ind w:left="426" w:right="260"/>
        <w:rPr>
          <w:rFonts w:ascii="Arial" w:hAnsi="Arial" w:cs="Arial"/>
          <w:iCs/>
          <w:sz w:val="24"/>
          <w:szCs w:val="24"/>
        </w:rPr>
      </w:pPr>
      <w:r w:rsidRPr="00955311">
        <w:rPr>
          <w:rFonts w:ascii="Arial" w:hAnsi="Arial" w:cs="Arial"/>
          <w:iCs/>
          <w:sz w:val="24"/>
          <w:szCs w:val="24"/>
        </w:rPr>
        <w:t xml:space="preserve">Total study hours </w:t>
      </w:r>
      <w:r w:rsidR="00955311">
        <w:rPr>
          <w:rFonts w:ascii="Arial" w:hAnsi="Arial" w:cs="Arial"/>
          <w:iCs/>
          <w:sz w:val="24"/>
          <w:szCs w:val="24"/>
        </w:rPr>
        <w:tab/>
      </w:r>
      <w:r w:rsidR="00955311">
        <w:rPr>
          <w:rFonts w:ascii="Arial" w:hAnsi="Arial" w:cs="Arial"/>
          <w:iCs/>
          <w:sz w:val="24"/>
          <w:szCs w:val="24"/>
        </w:rPr>
        <w:tab/>
      </w:r>
      <w:r w:rsidRPr="00955311">
        <w:rPr>
          <w:rFonts w:ascii="Arial" w:hAnsi="Arial" w:cs="Arial"/>
          <w:iCs/>
          <w:sz w:val="24"/>
          <w:szCs w:val="24"/>
        </w:rPr>
        <w:t xml:space="preserve">150 </w:t>
      </w:r>
    </w:p>
    <w:p w14:paraId="0762D3EB" w14:textId="77777777" w:rsidR="00707C13" w:rsidRPr="00955311" w:rsidRDefault="00707C13" w:rsidP="00707C13">
      <w:pPr>
        <w:numPr>
          <w:ilvl w:val="0"/>
          <w:numId w:val="1"/>
        </w:numPr>
        <w:spacing w:after="120" w:line="240" w:lineRule="auto"/>
        <w:ind w:left="426" w:right="260" w:hanging="426"/>
        <w:rPr>
          <w:rFonts w:ascii="Arial" w:hAnsi="Arial" w:cs="Arial"/>
          <w:b/>
          <w:i/>
          <w:iCs/>
          <w:sz w:val="24"/>
          <w:szCs w:val="24"/>
        </w:rPr>
      </w:pPr>
      <w:r w:rsidRPr="00955311">
        <w:rPr>
          <w:rFonts w:ascii="Arial" w:hAnsi="Arial" w:cs="Arial"/>
          <w:b/>
          <w:sz w:val="24"/>
          <w:szCs w:val="24"/>
        </w:rPr>
        <w:t>Assessment methods</w:t>
      </w:r>
    </w:p>
    <w:p w14:paraId="3142AEE6" w14:textId="3E6FD018" w:rsidR="00955311" w:rsidRPr="00955311" w:rsidRDefault="00707C13" w:rsidP="00955311">
      <w:pPr>
        <w:spacing w:before="120" w:after="120" w:line="240" w:lineRule="auto"/>
        <w:ind w:left="450" w:right="261" w:hanging="477"/>
        <w:rPr>
          <w:rFonts w:ascii="Arial" w:hAnsi="Arial" w:cs="Arial"/>
          <w:iCs/>
          <w:sz w:val="24"/>
          <w:szCs w:val="24"/>
        </w:rPr>
      </w:pPr>
      <w:r w:rsidRPr="00955311">
        <w:rPr>
          <w:rFonts w:ascii="Arial" w:hAnsi="Arial" w:cs="Arial"/>
          <w:iCs/>
          <w:sz w:val="24"/>
          <w:szCs w:val="24"/>
        </w:rPr>
        <w:t xml:space="preserve">13.1 </w:t>
      </w:r>
      <w:r w:rsidRPr="00955311">
        <w:rPr>
          <w:rFonts w:ascii="Arial" w:hAnsi="Arial" w:cs="Arial"/>
          <w:iCs/>
          <w:sz w:val="24"/>
          <w:szCs w:val="24"/>
        </w:rPr>
        <w:tab/>
      </w:r>
      <w:r w:rsidR="00955311" w:rsidRPr="00955311">
        <w:rPr>
          <w:rFonts w:ascii="Arial" w:hAnsi="Arial" w:cs="Arial"/>
          <w:iCs/>
          <w:sz w:val="24"/>
          <w:szCs w:val="24"/>
        </w:rPr>
        <w:t>Main assessment methods</w:t>
      </w:r>
    </w:p>
    <w:p w14:paraId="75689CDC" w14:textId="4C25D080" w:rsidR="00707C13" w:rsidRPr="00955311" w:rsidRDefault="00707C13" w:rsidP="00955311">
      <w:pPr>
        <w:spacing w:before="120" w:after="120" w:line="240" w:lineRule="auto"/>
        <w:ind w:left="1197" w:right="261" w:hanging="477"/>
        <w:rPr>
          <w:rFonts w:ascii="Arial" w:hAnsi="Arial" w:cs="Arial"/>
          <w:iCs/>
          <w:sz w:val="24"/>
          <w:szCs w:val="24"/>
        </w:rPr>
      </w:pPr>
      <w:r w:rsidRPr="00955311">
        <w:rPr>
          <w:rFonts w:ascii="Arial" w:hAnsi="Arial" w:cs="Arial"/>
          <w:iCs/>
          <w:sz w:val="24"/>
          <w:szCs w:val="24"/>
        </w:rPr>
        <w:t xml:space="preserve">Group presentation </w:t>
      </w:r>
      <w:r w:rsidR="00955311">
        <w:rPr>
          <w:rFonts w:ascii="Arial" w:hAnsi="Arial" w:cs="Arial"/>
          <w:iCs/>
          <w:sz w:val="24"/>
          <w:szCs w:val="24"/>
        </w:rPr>
        <w:tab/>
      </w:r>
      <w:r w:rsidR="00955311">
        <w:rPr>
          <w:rFonts w:ascii="Arial" w:hAnsi="Arial" w:cs="Arial"/>
          <w:iCs/>
          <w:sz w:val="24"/>
          <w:szCs w:val="24"/>
        </w:rPr>
        <w:tab/>
      </w:r>
      <w:r w:rsidR="00955311">
        <w:rPr>
          <w:rFonts w:ascii="Arial" w:hAnsi="Arial" w:cs="Arial"/>
          <w:iCs/>
          <w:sz w:val="24"/>
          <w:szCs w:val="24"/>
        </w:rPr>
        <w:tab/>
      </w:r>
      <w:r w:rsidR="00955311">
        <w:rPr>
          <w:rFonts w:ascii="Arial" w:hAnsi="Arial" w:cs="Arial"/>
          <w:iCs/>
          <w:sz w:val="24"/>
          <w:szCs w:val="24"/>
        </w:rPr>
        <w:tab/>
      </w:r>
      <w:r w:rsidR="00955311">
        <w:rPr>
          <w:rFonts w:ascii="Arial" w:hAnsi="Arial" w:cs="Arial"/>
          <w:iCs/>
          <w:sz w:val="24"/>
          <w:szCs w:val="24"/>
        </w:rPr>
        <w:tab/>
      </w:r>
      <w:r w:rsidRPr="00955311">
        <w:rPr>
          <w:rFonts w:ascii="Arial" w:hAnsi="Arial" w:cs="Arial"/>
          <w:iCs/>
          <w:sz w:val="24"/>
          <w:szCs w:val="24"/>
        </w:rPr>
        <w:t>30%</w:t>
      </w:r>
    </w:p>
    <w:p w14:paraId="4956907E" w14:textId="19CE084A" w:rsidR="00707C13" w:rsidRDefault="00707C13" w:rsidP="00955311">
      <w:pPr>
        <w:spacing w:before="120" w:after="120" w:line="240" w:lineRule="auto"/>
        <w:ind w:left="1197" w:right="261" w:hanging="477"/>
        <w:rPr>
          <w:rFonts w:ascii="Arial" w:hAnsi="Arial" w:cs="Arial"/>
          <w:iCs/>
          <w:sz w:val="24"/>
          <w:szCs w:val="24"/>
        </w:rPr>
      </w:pPr>
      <w:r w:rsidRPr="00955311">
        <w:rPr>
          <w:rFonts w:ascii="Arial" w:hAnsi="Arial" w:cs="Arial"/>
          <w:iCs/>
          <w:sz w:val="24"/>
          <w:szCs w:val="24"/>
        </w:rPr>
        <w:t xml:space="preserve">Journal </w:t>
      </w:r>
      <w:r w:rsidR="00955311">
        <w:rPr>
          <w:rFonts w:ascii="Arial" w:hAnsi="Arial" w:cs="Arial"/>
          <w:iCs/>
          <w:sz w:val="24"/>
          <w:szCs w:val="24"/>
        </w:rPr>
        <w:tab/>
      </w:r>
      <w:r w:rsidR="00955311">
        <w:rPr>
          <w:rFonts w:ascii="Arial" w:hAnsi="Arial" w:cs="Arial"/>
          <w:iCs/>
          <w:sz w:val="24"/>
          <w:szCs w:val="24"/>
        </w:rPr>
        <w:tab/>
      </w:r>
      <w:r w:rsidR="00955311">
        <w:rPr>
          <w:rFonts w:ascii="Arial" w:hAnsi="Arial" w:cs="Arial"/>
          <w:iCs/>
          <w:sz w:val="24"/>
          <w:szCs w:val="24"/>
        </w:rPr>
        <w:tab/>
      </w:r>
      <w:r w:rsidRPr="00955311">
        <w:rPr>
          <w:rFonts w:ascii="Arial" w:hAnsi="Arial" w:cs="Arial"/>
          <w:iCs/>
          <w:sz w:val="24"/>
          <w:szCs w:val="24"/>
        </w:rPr>
        <w:t>3</w:t>
      </w:r>
      <w:r w:rsidR="00C33878">
        <w:rPr>
          <w:rFonts w:ascii="Arial" w:hAnsi="Arial" w:cs="Arial"/>
          <w:iCs/>
          <w:sz w:val="24"/>
          <w:szCs w:val="24"/>
        </w:rPr>
        <w:t>5</w:t>
      </w:r>
      <w:r w:rsidRPr="00955311">
        <w:rPr>
          <w:rFonts w:ascii="Arial" w:hAnsi="Arial" w:cs="Arial"/>
          <w:iCs/>
          <w:sz w:val="24"/>
          <w:szCs w:val="24"/>
        </w:rPr>
        <w:t>00 words</w:t>
      </w:r>
      <w:r w:rsidR="00955311">
        <w:rPr>
          <w:rFonts w:ascii="Arial" w:hAnsi="Arial" w:cs="Arial"/>
          <w:iCs/>
          <w:sz w:val="24"/>
          <w:szCs w:val="24"/>
        </w:rPr>
        <w:t xml:space="preserve"> </w:t>
      </w:r>
      <w:r w:rsidR="00955311">
        <w:rPr>
          <w:rFonts w:ascii="Arial" w:hAnsi="Arial" w:cs="Arial"/>
          <w:iCs/>
          <w:sz w:val="24"/>
          <w:szCs w:val="24"/>
        </w:rPr>
        <w:tab/>
      </w:r>
      <w:r w:rsidR="00955311">
        <w:rPr>
          <w:rFonts w:ascii="Arial" w:hAnsi="Arial" w:cs="Arial"/>
          <w:iCs/>
          <w:sz w:val="24"/>
          <w:szCs w:val="24"/>
        </w:rPr>
        <w:tab/>
      </w:r>
      <w:r w:rsidRPr="00955311">
        <w:rPr>
          <w:rFonts w:ascii="Arial" w:hAnsi="Arial" w:cs="Arial"/>
          <w:iCs/>
          <w:sz w:val="24"/>
          <w:szCs w:val="24"/>
        </w:rPr>
        <w:t>70%</w:t>
      </w:r>
    </w:p>
    <w:p w14:paraId="19D98A85" w14:textId="59056276" w:rsidR="00707C13" w:rsidRPr="00955311" w:rsidRDefault="00955311" w:rsidP="00955311">
      <w:pPr>
        <w:ind w:left="450" w:hanging="477"/>
        <w:rPr>
          <w:rFonts w:ascii="Arial" w:hAnsi="Arial" w:cs="Arial"/>
          <w:iCs/>
          <w:sz w:val="24"/>
          <w:szCs w:val="24"/>
        </w:rPr>
      </w:pPr>
      <w:r w:rsidRPr="00955311">
        <w:rPr>
          <w:rFonts w:ascii="Arial" w:hAnsi="Arial" w:cs="Arial"/>
          <w:iCs/>
          <w:sz w:val="24"/>
          <w:szCs w:val="24"/>
        </w:rPr>
        <w:t>13.2</w:t>
      </w:r>
      <w:r w:rsidRPr="00955311">
        <w:rPr>
          <w:rFonts w:ascii="Arial" w:hAnsi="Arial" w:cs="Arial"/>
          <w:iCs/>
          <w:sz w:val="24"/>
          <w:szCs w:val="24"/>
        </w:rPr>
        <w:tab/>
      </w:r>
      <w:r>
        <w:rPr>
          <w:rFonts w:ascii="Arial" w:hAnsi="Arial" w:cs="Arial"/>
          <w:iCs/>
          <w:sz w:val="24"/>
          <w:szCs w:val="24"/>
        </w:rPr>
        <w:tab/>
      </w:r>
      <w:r w:rsidR="00707C13" w:rsidRPr="00955311">
        <w:rPr>
          <w:rFonts w:ascii="Arial" w:hAnsi="Arial" w:cs="Arial"/>
          <w:sz w:val="24"/>
          <w:szCs w:val="24"/>
        </w:rPr>
        <w:t>Reassessment Method</w:t>
      </w:r>
    </w:p>
    <w:p w14:paraId="49A3C4FE" w14:textId="75C65709" w:rsidR="00707C13" w:rsidRPr="00955311" w:rsidRDefault="00517E15" w:rsidP="00955311">
      <w:pPr>
        <w:pStyle w:val="ListParagraph"/>
        <w:spacing w:before="120" w:after="120" w:line="360" w:lineRule="auto"/>
        <w:ind w:left="450" w:right="261" w:firstLine="270"/>
        <w:rPr>
          <w:rFonts w:ascii="Arial" w:hAnsi="Arial" w:cs="Arial"/>
          <w:iCs/>
          <w:sz w:val="24"/>
          <w:szCs w:val="24"/>
        </w:rPr>
      </w:pPr>
      <w:r>
        <w:rPr>
          <w:rFonts w:ascii="Arial" w:hAnsi="Arial" w:cs="Arial"/>
          <w:iCs/>
          <w:sz w:val="24"/>
          <w:szCs w:val="24"/>
        </w:rPr>
        <w:t xml:space="preserve">Reassessment instrument: </w:t>
      </w:r>
      <w:r w:rsidR="00707C13" w:rsidRPr="00955311">
        <w:rPr>
          <w:rFonts w:ascii="Arial" w:hAnsi="Arial" w:cs="Arial"/>
          <w:iCs/>
          <w:sz w:val="24"/>
          <w:szCs w:val="24"/>
        </w:rPr>
        <w:t xml:space="preserve">100% coursework </w:t>
      </w:r>
    </w:p>
    <w:p w14:paraId="17E3BB1D" w14:textId="77777777" w:rsidR="00955311" w:rsidRDefault="00955311">
      <w:pPr>
        <w:rPr>
          <w:rFonts w:ascii="Arial" w:hAnsi="Arial" w:cs="Arial"/>
          <w:b/>
          <w:iCs/>
          <w:sz w:val="24"/>
          <w:szCs w:val="24"/>
        </w:rPr>
      </w:pPr>
      <w:r>
        <w:rPr>
          <w:rFonts w:ascii="Arial" w:hAnsi="Arial" w:cs="Arial"/>
          <w:b/>
          <w:iCs/>
          <w:sz w:val="24"/>
          <w:szCs w:val="24"/>
        </w:rPr>
        <w:br w:type="page"/>
      </w:r>
    </w:p>
    <w:p w14:paraId="7ED1C482" w14:textId="73DD9D2D" w:rsidR="00707C13" w:rsidRPr="00955311" w:rsidRDefault="00707C13" w:rsidP="00707C13">
      <w:pPr>
        <w:numPr>
          <w:ilvl w:val="0"/>
          <w:numId w:val="1"/>
        </w:numPr>
        <w:spacing w:after="120" w:line="240" w:lineRule="auto"/>
        <w:ind w:left="426" w:right="260" w:hanging="426"/>
        <w:jc w:val="both"/>
        <w:rPr>
          <w:rFonts w:ascii="Arial" w:hAnsi="Arial" w:cs="Arial"/>
          <w:b/>
          <w:iCs/>
          <w:sz w:val="24"/>
          <w:szCs w:val="24"/>
        </w:rPr>
      </w:pPr>
      <w:r w:rsidRPr="00955311">
        <w:rPr>
          <w:rFonts w:ascii="Arial" w:hAnsi="Arial" w:cs="Arial"/>
          <w:b/>
          <w:iCs/>
          <w:sz w:val="24"/>
          <w:szCs w:val="24"/>
        </w:rPr>
        <w:lastRenderedPageBreak/>
        <w:t>Map of module learning outcomes (sections 8 &amp; 9) to learning and teaching methods (section12) and methods of assessment (section 13)</w:t>
      </w:r>
    </w:p>
    <w:tbl>
      <w:tblPr>
        <w:tblStyle w:val="TableGrid"/>
        <w:tblW w:w="8529" w:type="dxa"/>
        <w:tblInd w:w="444" w:type="dxa"/>
        <w:tblLayout w:type="fixed"/>
        <w:tblLook w:val="04A0" w:firstRow="1" w:lastRow="0" w:firstColumn="1" w:lastColumn="0" w:noHBand="0" w:noVBand="1"/>
      </w:tblPr>
      <w:tblGrid>
        <w:gridCol w:w="3426"/>
        <w:gridCol w:w="567"/>
        <w:gridCol w:w="567"/>
        <w:gridCol w:w="567"/>
        <w:gridCol w:w="567"/>
        <w:gridCol w:w="567"/>
        <w:gridCol w:w="567"/>
        <w:gridCol w:w="567"/>
        <w:gridCol w:w="567"/>
        <w:gridCol w:w="567"/>
      </w:tblGrid>
      <w:tr w:rsidR="00707C13" w:rsidRPr="00955311" w14:paraId="6781FFC5" w14:textId="77777777" w:rsidTr="00955311">
        <w:tc>
          <w:tcPr>
            <w:tcW w:w="3426" w:type="dxa"/>
            <w:shd w:val="clear" w:color="auto" w:fill="D9D9D9" w:themeFill="background1" w:themeFillShade="D9"/>
          </w:tcPr>
          <w:p w14:paraId="506CA9CF" w14:textId="77777777" w:rsidR="00707C13" w:rsidRPr="00955311" w:rsidRDefault="00707C13" w:rsidP="006239E1">
            <w:pPr>
              <w:spacing w:after="120"/>
              <w:ind w:left="33"/>
              <w:rPr>
                <w:rFonts w:ascii="Arial" w:hAnsi="Arial" w:cs="Arial"/>
                <w:b/>
                <w:sz w:val="24"/>
                <w:szCs w:val="24"/>
              </w:rPr>
            </w:pPr>
            <w:r w:rsidRPr="00955311">
              <w:rPr>
                <w:rFonts w:ascii="Arial" w:hAnsi="Arial" w:cs="Arial"/>
                <w:b/>
                <w:sz w:val="24"/>
                <w:szCs w:val="24"/>
              </w:rPr>
              <w:t>Module learning outcome</w:t>
            </w:r>
          </w:p>
        </w:tc>
        <w:tc>
          <w:tcPr>
            <w:tcW w:w="567" w:type="dxa"/>
          </w:tcPr>
          <w:p w14:paraId="73BB4A54"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8.1</w:t>
            </w:r>
          </w:p>
        </w:tc>
        <w:tc>
          <w:tcPr>
            <w:tcW w:w="567" w:type="dxa"/>
          </w:tcPr>
          <w:p w14:paraId="731F7A70"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8.2</w:t>
            </w:r>
          </w:p>
        </w:tc>
        <w:tc>
          <w:tcPr>
            <w:tcW w:w="567" w:type="dxa"/>
          </w:tcPr>
          <w:p w14:paraId="19A919B2"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8.3</w:t>
            </w:r>
          </w:p>
        </w:tc>
        <w:tc>
          <w:tcPr>
            <w:tcW w:w="567" w:type="dxa"/>
          </w:tcPr>
          <w:p w14:paraId="074B70A6"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8.4</w:t>
            </w:r>
          </w:p>
        </w:tc>
        <w:tc>
          <w:tcPr>
            <w:tcW w:w="567" w:type="dxa"/>
          </w:tcPr>
          <w:p w14:paraId="742D3F82"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9.1</w:t>
            </w:r>
          </w:p>
        </w:tc>
        <w:tc>
          <w:tcPr>
            <w:tcW w:w="567" w:type="dxa"/>
          </w:tcPr>
          <w:p w14:paraId="06EA48B4"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9.2</w:t>
            </w:r>
          </w:p>
        </w:tc>
        <w:tc>
          <w:tcPr>
            <w:tcW w:w="567" w:type="dxa"/>
          </w:tcPr>
          <w:p w14:paraId="64F3D936"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9.3</w:t>
            </w:r>
          </w:p>
        </w:tc>
        <w:tc>
          <w:tcPr>
            <w:tcW w:w="567" w:type="dxa"/>
          </w:tcPr>
          <w:p w14:paraId="79E0D2D1"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9.4</w:t>
            </w:r>
          </w:p>
        </w:tc>
        <w:tc>
          <w:tcPr>
            <w:tcW w:w="567" w:type="dxa"/>
          </w:tcPr>
          <w:p w14:paraId="410492D6"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9.5</w:t>
            </w:r>
          </w:p>
        </w:tc>
      </w:tr>
      <w:tr w:rsidR="00707C13" w:rsidRPr="00955311" w14:paraId="3E6462DD" w14:textId="77777777" w:rsidTr="00955311">
        <w:tc>
          <w:tcPr>
            <w:tcW w:w="3426" w:type="dxa"/>
            <w:shd w:val="clear" w:color="auto" w:fill="D9D9D9" w:themeFill="background1" w:themeFillShade="D9"/>
          </w:tcPr>
          <w:p w14:paraId="013E1537"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Learning/ teaching method</w:t>
            </w:r>
          </w:p>
        </w:tc>
        <w:tc>
          <w:tcPr>
            <w:tcW w:w="567" w:type="dxa"/>
          </w:tcPr>
          <w:p w14:paraId="45C0A0FE" w14:textId="77777777" w:rsidR="00707C13" w:rsidRPr="00955311" w:rsidRDefault="00707C13" w:rsidP="006239E1">
            <w:pPr>
              <w:spacing w:after="120"/>
              <w:rPr>
                <w:rFonts w:ascii="Arial" w:hAnsi="Arial" w:cs="Arial"/>
                <w:b/>
                <w:sz w:val="24"/>
                <w:szCs w:val="24"/>
              </w:rPr>
            </w:pPr>
          </w:p>
        </w:tc>
        <w:tc>
          <w:tcPr>
            <w:tcW w:w="567" w:type="dxa"/>
          </w:tcPr>
          <w:p w14:paraId="09ED0B17" w14:textId="77777777" w:rsidR="00707C13" w:rsidRPr="00955311" w:rsidRDefault="00707C13" w:rsidP="006239E1">
            <w:pPr>
              <w:spacing w:after="120"/>
              <w:rPr>
                <w:rFonts w:ascii="Arial" w:hAnsi="Arial" w:cs="Arial"/>
                <w:b/>
                <w:sz w:val="24"/>
                <w:szCs w:val="24"/>
              </w:rPr>
            </w:pPr>
          </w:p>
        </w:tc>
        <w:tc>
          <w:tcPr>
            <w:tcW w:w="567" w:type="dxa"/>
          </w:tcPr>
          <w:p w14:paraId="65CF35FD" w14:textId="77777777" w:rsidR="00707C13" w:rsidRPr="00955311" w:rsidRDefault="00707C13" w:rsidP="006239E1">
            <w:pPr>
              <w:spacing w:after="120"/>
              <w:rPr>
                <w:rFonts w:ascii="Arial" w:hAnsi="Arial" w:cs="Arial"/>
                <w:b/>
                <w:sz w:val="24"/>
                <w:szCs w:val="24"/>
              </w:rPr>
            </w:pPr>
          </w:p>
        </w:tc>
        <w:tc>
          <w:tcPr>
            <w:tcW w:w="567" w:type="dxa"/>
          </w:tcPr>
          <w:p w14:paraId="5957136F" w14:textId="77777777" w:rsidR="00707C13" w:rsidRPr="00955311" w:rsidRDefault="00707C13" w:rsidP="006239E1">
            <w:pPr>
              <w:spacing w:after="120"/>
              <w:rPr>
                <w:rFonts w:ascii="Arial" w:hAnsi="Arial" w:cs="Arial"/>
                <w:b/>
                <w:sz w:val="24"/>
                <w:szCs w:val="24"/>
              </w:rPr>
            </w:pPr>
          </w:p>
        </w:tc>
        <w:tc>
          <w:tcPr>
            <w:tcW w:w="567" w:type="dxa"/>
          </w:tcPr>
          <w:p w14:paraId="7C917212" w14:textId="77777777" w:rsidR="00707C13" w:rsidRPr="00955311" w:rsidRDefault="00707C13" w:rsidP="006239E1">
            <w:pPr>
              <w:spacing w:after="120"/>
              <w:rPr>
                <w:rFonts w:ascii="Arial" w:hAnsi="Arial" w:cs="Arial"/>
                <w:b/>
                <w:sz w:val="24"/>
                <w:szCs w:val="24"/>
              </w:rPr>
            </w:pPr>
          </w:p>
        </w:tc>
        <w:tc>
          <w:tcPr>
            <w:tcW w:w="567" w:type="dxa"/>
          </w:tcPr>
          <w:p w14:paraId="72D21A31" w14:textId="77777777" w:rsidR="00707C13" w:rsidRPr="00955311" w:rsidRDefault="00707C13" w:rsidP="006239E1">
            <w:pPr>
              <w:spacing w:after="120"/>
              <w:rPr>
                <w:rFonts w:ascii="Arial" w:hAnsi="Arial" w:cs="Arial"/>
                <w:b/>
                <w:sz w:val="24"/>
                <w:szCs w:val="24"/>
              </w:rPr>
            </w:pPr>
          </w:p>
        </w:tc>
        <w:tc>
          <w:tcPr>
            <w:tcW w:w="567" w:type="dxa"/>
          </w:tcPr>
          <w:p w14:paraId="0143BB2C" w14:textId="77777777" w:rsidR="00707C13" w:rsidRPr="00955311" w:rsidRDefault="00707C13" w:rsidP="006239E1">
            <w:pPr>
              <w:spacing w:after="120"/>
              <w:rPr>
                <w:rFonts w:ascii="Arial" w:hAnsi="Arial" w:cs="Arial"/>
                <w:b/>
                <w:sz w:val="24"/>
                <w:szCs w:val="24"/>
              </w:rPr>
            </w:pPr>
          </w:p>
        </w:tc>
        <w:tc>
          <w:tcPr>
            <w:tcW w:w="567" w:type="dxa"/>
          </w:tcPr>
          <w:p w14:paraId="1E7033B8" w14:textId="77777777" w:rsidR="00707C13" w:rsidRPr="00955311" w:rsidRDefault="00707C13" w:rsidP="006239E1">
            <w:pPr>
              <w:spacing w:after="120"/>
              <w:rPr>
                <w:rFonts w:ascii="Arial" w:hAnsi="Arial" w:cs="Arial"/>
                <w:b/>
                <w:sz w:val="24"/>
                <w:szCs w:val="24"/>
              </w:rPr>
            </w:pPr>
          </w:p>
        </w:tc>
        <w:tc>
          <w:tcPr>
            <w:tcW w:w="567" w:type="dxa"/>
          </w:tcPr>
          <w:p w14:paraId="517CDE2E" w14:textId="77777777" w:rsidR="00707C13" w:rsidRPr="00955311" w:rsidRDefault="00707C13" w:rsidP="006239E1">
            <w:pPr>
              <w:spacing w:after="120"/>
              <w:rPr>
                <w:rFonts w:ascii="Arial" w:hAnsi="Arial" w:cs="Arial"/>
                <w:b/>
                <w:sz w:val="24"/>
                <w:szCs w:val="24"/>
              </w:rPr>
            </w:pPr>
          </w:p>
        </w:tc>
      </w:tr>
      <w:tr w:rsidR="00707C13" w:rsidRPr="00955311" w14:paraId="73556997" w14:textId="77777777" w:rsidTr="00955311">
        <w:tc>
          <w:tcPr>
            <w:tcW w:w="3426" w:type="dxa"/>
          </w:tcPr>
          <w:p w14:paraId="2C3199D8" w14:textId="77777777" w:rsidR="00707C13" w:rsidRPr="00955311" w:rsidRDefault="00707C13" w:rsidP="006239E1">
            <w:pPr>
              <w:spacing w:after="120"/>
              <w:rPr>
                <w:rFonts w:ascii="Arial" w:hAnsi="Arial" w:cs="Arial"/>
                <w:sz w:val="24"/>
                <w:szCs w:val="24"/>
              </w:rPr>
            </w:pPr>
            <w:r w:rsidRPr="00955311">
              <w:rPr>
                <w:rFonts w:ascii="Arial" w:hAnsi="Arial" w:cs="Arial"/>
                <w:sz w:val="24"/>
                <w:szCs w:val="24"/>
              </w:rPr>
              <w:t>Private Study</w:t>
            </w:r>
          </w:p>
        </w:tc>
        <w:tc>
          <w:tcPr>
            <w:tcW w:w="567" w:type="dxa"/>
          </w:tcPr>
          <w:p w14:paraId="05E7B9FB"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25D682BD"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31625B1C"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254E21D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4174A7FE"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335D9D48"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29679D1D"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07031FBB"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1DE4F34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r>
      <w:tr w:rsidR="00707C13" w:rsidRPr="00955311" w14:paraId="551940C2" w14:textId="77777777" w:rsidTr="00955311">
        <w:tc>
          <w:tcPr>
            <w:tcW w:w="3426" w:type="dxa"/>
          </w:tcPr>
          <w:p w14:paraId="2EC0C9A8"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Lectures</w:t>
            </w:r>
          </w:p>
        </w:tc>
        <w:tc>
          <w:tcPr>
            <w:tcW w:w="567" w:type="dxa"/>
          </w:tcPr>
          <w:p w14:paraId="3504F8FD"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1AD0DC47" w14:textId="77777777" w:rsidR="00707C13" w:rsidRPr="00955311" w:rsidRDefault="00707C13" w:rsidP="006239E1">
            <w:pPr>
              <w:spacing w:after="120"/>
              <w:rPr>
                <w:rFonts w:ascii="Arial" w:hAnsi="Arial" w:cs="Arial"/>
                <w:b/>
                <w:sz w:val="24"/>
                <w:szCs w:val="24"/>
              </w:rPr>
            </w:pPr>
          </w:p>
        </w:tc>
        <w:tc>
          <w:tcPr>
            <w:tcW w:w="567" w:type="dxa"/>
          </w:tcPr>
          <w:p w14:paraId="599F4584"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4E3ABBDC"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3E45B7C5" w14:textId="77777777" w:rsidR="00707C13" w:rsidRPr="00955311" w:rsidRDefault="00707C13" w:rsidP="006239E1">
            <w:pPr>
              <w:spacing w:after="120"/>
              <w:rPr>
                <w:rFonts w:ascii="Arial" w:hAnsi="Arial" w:cs="Arial"/>
                <w:b/>
                <w:sz w:val="24"/>
                <w:szCs w:val="24"/>
              </w:rPr>
            </w:pPr>
          </w:p>
        </w:tc>
        <w:tc>
          <w:tcPr>
            <w:tcW w:w="567" w:type="dxa"/>
          </w:tcPr>
          <w:p w14:paraId="13A7DA09" w14:textId="77777777" w:rsidR="00707C13" w:rsidRPr="00955311" w:rsidRDefault="00707C13" w:rsidP="006239E1">
            <w:pPr>
              <w:spacing w:after="120"/>
              <w:rPr>
                <w:rFonts w:ascii="Arial" w:hAnsi="Arial" w:cs="Arial"/>
                <w:b/>
                <w:sz w:val="24"/>
                <w:szCs w:val="24"/>
              </w:rPr>
            </w:pPr>
          </w:p>
        </w:tc>
        <w:tc>
          <w:tcPr>
            <w:tcW w:w="567" w:type="dxa"/>
          </w:tcPr>
          <w:p w14:paraId="29643A1A" w14:textId="77777777" w:rsidR="00707C13" w:rsidRPr="00955311" w:rsidRDefault="00707C13" w:rsidP="006239E1">
            <w:pPr>
              <w:spacing w:after="120"/>
              <w:rPr>
                <w:rFonts w:ascii="Arial" w:hAnsi="Arial" w:cs="Arial"/>
                <w:b/>
                <w:sz w:val="24"/>
                <w:szCs w:val="24"/>
              </w:rPr>
            </w:pPr>
          </w:p>
        </w:tc>
        <w:tc>
          <w:tcPr>
            <w:tcW w:w="567" w:type="dxa"/>
          </w:tcPr>
          <w:p w14:paraId="0515BF15" w14:textId="77777777" w:rsidR="00707C13" w:rsidRPr="00955311" w:rsidRDefault="00707C13" w:rsidP="006239E1">
            <w:pPr>
              <w:spacing w:after="120"/>
              <w:rPr>
                <w:rFonts w:ascii="Arial" w:hAnsi="Arial" w:cs="Arial"/>
                <w:b/>
                <w:sz w:val="24"/>
                <w:szCs w:val="24"/>
              </w:rPr>
            </w:pPr>
          </w:p>
        </w:tc>
        <w:tc>
          <w:tcPr>
            <w:tcW w:w="567" w:type="dxa"/>
          </w:tcPr>
          <w:p w14:paraId="2E502E9E" w14:textId="77777777" w:rsidR="00707C13" w:rsidRPr="00955311" w:rsidRDefault="00707C13" w:rsidP="006239E1">
            <w:pPr>
              <w:spacing w:after="120"/>
              <w:rPr>
                <w:rFonts w:ascii="Arial" w:hAnsi="Arial" w:cs="Arial"/>
                <w:b/>
                <w:sz w:val="24"/>
                <w:szCs w:val="24"/>
              </w:rPr>
            </w:pPr>
          </w:p>
        </w:tc>
      </w:tr>
      <w:tr w:rsidR="00707C13" w:rsidRPr="00955311" w14:paraId="0DC7516C" w14:textId="77777777" w:rsidTr="00955311">
        <w:tc>
          <w:tcPr>
            <w:tcW w:w="3426" w:type="dxa"/>
          </w:tcPr>
          <w:p w14:paraId="44D638C1"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Field trips</w:t>
            </w:r>
          </w:p>
        </w:tc>
        <w:tc>
          <w:tcPr>
            <w:tcW w:w="567" w:type="dxa"/>
          </w:tcPr>
          <w:p w14:paraId="694C1BA1"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27CCCF53"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773A62D7"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15EEBB1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028BDA8B"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4A4BA5AA"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531F5A2D" w14:textId="77777777" w:rsidR="00707C13" w:rsidRPr="00955311" w:rsidRDefault="00707C13" w:rsidP="006239E1">
            <w:pPr>
              <w:spacing w:after="120"/>
              <w:rPr>
                <w:rFonts w:ascii="Arial" w:hAnsi="Arial" w:cs="Arial"/>
                <w:b/>
                <w:sz w:val="24"/>
                <w:szCs w:val="24"/>
              </w:rPr>
            </w:pPr>
          </w:p>
        </w:tc>
        <w:tc>
          <w:tcPr>
            <w:tcW w:w="567" w:type="dxa"/>
          </w:tcPr>
          <w:p w14:paraId="74D36502" w14:textId="77777777" w:rsidR="00707C13" w:rsidRPr="00955311" w:rsidRDefault="00707C13" w:rsidP="006239E1">
            <w:pPr>
              <w:spacing w:after="120"/>
              <w:rPr>
                <w:rFonts w:ascii="Arial" w:hAnsi="Arial" w:cs="Arial"/>
                <w:b/>
                <w:sz w:val="24"/>
                <w:szCs w:val="24"/>
              </w:rPr>
            </w:pPr>
          </w:p>
        </w:tc>
        <w:tc>
          <w:tcPr>
            <w:tcW w:w="567" w:type="dxa"/>
          </w:tcPr>
          <w:p w14:paraId="6CD6F6CF" w14:textId="77777777" w:rsidR="00707C13" w:rsidRPr="00955311" w:rsidRDefault="00707C13" w:rsidP="006239E1">
            <w:pPr>
              <w:spacing w:after="120"/>
              <w:rPr>
                <w:rFonts w:ascii="Arial" w:hAnsi="Arial" w:cs="Arial"/>
                <w:b/>
                <w:sz w:val="24"/>
                <w:szCs w:val="24"/>
              </w:rPr>
            </w:pPr>
          </w:p>
        </w:tc>
      </w:tr>
      <w:tr w:rsidR="00707C13" w:rsidRPr="00955311" w14:paraId="128F831A" w14:textId="77777777" w:rsidTr="00955311">
        <w:tc>
          <w:tcPr>
            <w:tcW w:w="3426" w:type="dxa"/>
          </w:tcPr>
          <w:p w14:paraId="328B5734"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Seminar</w:t>
            </w:r>
          </w:p>
        </w:tc>
        <w:tc>
          <w:tcPr>
            <w:tcW w:w="567" w:type="dxa"/>
          </w:tcPr>
          <w:p w14:paraId="269D3DDC"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795ADDD6" w14:textId="77777777" w:rsidR="00707C13" w:rsidRPr="00955311" w:rsidRDefault="00707C13" w:rsidP="006239E1">
            <w:pPr>
              <w:spacing w:after="120"/>
              <w:rPr>
                <w:rFonts w:ascii="Arial" w:hAnsi="Arial" w:cs="Arial"/>
                <w:b/>
                <w:sz w:val="24"/>
                <w:szCs w:val="24"/>
              </w:rPr>
            </w:pPr>
          </w:p>
        </w:tc>
        <w:tc>
          <w:tcPr>
            <w:tcW w:w="567" w:type="dxa"/>
          </w:tcPr>
          <w:p w14:paraId="2DFD4E6F"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69B6BD2E"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22848B25" w14:textId="77777777" w:rsidR="00707C13" w:rsidRPr="00955311" w:rsidRDefault="00707C13" w:rsidP="006239E1">
            <w:pPr>
              <w:spacing w:after="120"/>
              <w:rPr>
                <w:rFonts w:ascii="Arial" w:hAnsi="Arial" w:cs="Arial"/>
                <w:b/>
                <w:sz w:val="24"/>
                <w:szCs w:val="24"/>
              </w:rPr>
            </w:pPr>
          </w:p>
        </w:tc>
        <w:tc>
          <w:tcPr>
            <w:tcW w:w="567" w:type="dxa"/>
          </w:tcPr>
          <w:p w14:paraId="51DAC077" w14:textId="77777777" w:rsidR="00707C13" w:rsidRPr="00955311" w:rsidRDefault="00707C13" w:rsidP="006239E1">
            <w:pPr>
              <w:spacing w:after="120"/>
              <w:rPr>
                <w:rFonts w:ascii="Arial" w:hAnsi="Arial" w:cs="Arial"/>
                <w:b/>
                <w:sz w:val="24"/>
                <w:szCs w:val="24"/>
              </w:rPr>
            </w:pPr>
          </w:p>
        </w:tc>
        <w:tc>
          <w:tcPr>
            <w:tcW w:w="567" w:type="dxa"/>
          </w:tcPr>
          <w:p w14:paraId="50166DA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077939AC"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50A6301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r>
      <w:tr w:rsidR="00707C13" w:rsidRPr="00955311" w14:paraId="38B710D2" w14:textId="77777777" w:rsidTr="00955311">
        <w:tc>
          <w:tcPr>
            <w:tcW w:w="3426" w:type="dxa"/>
            <w:shd w:val="clear" w:color="auto" w:fill="D9D9D9" w:themeFill="background1" w:themeFillShade="D9"/>
          </w:tcPr>
          <w:p w14:paraId="26A53E62"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Assessment method</w:t>
            </w:r>
          </w:p>
        </w:tc>
        <w:tc>
          <w:tcPr>
            <w:tcW w:w="567" w:type="dxa"/>
          </w:tcPr>
          <w:p w14:paraId="2C570973" w14:textId="77777777" w:rsidR="00707C13" w:rsidRPr="00955311" w:rsidRDefault="00707C13" w:rsidP="006239E1">
            <w:pPr>
              <w:spacing w:after="120"/>
              <w:rPr>
                <w:rFonts w:ascii="Arial" w:hAnsi="Arial" w:cs="Arial"/>
                <w:b/>
                <w:sz w:val="24"/>
                <w:szCs w:val="24"/>
              </w:rPr>
            </w:pPr>
          </w:p>
        </w:tc>
        <w:tc>
          <w:tcPr>
            <w:tcW w:w="567" w:type="dxa"/>
          </w:tcPr>
          <w:p w14:paraId="22123E12" w14:textId="77777777" w:rsidR="00707C13" w:rsidRPr="00955311" w:rsidRDefault="00707C13" w:rsidP="006239E1">
            <w:pPr>
              <w:spacing w:after="120"/>
              <w:rPr>
                <w:rFonts w:ascii="Arial" w:hAnsi="Arial" w:cs="Arial"/>
                <w:b/>
                <w:sz w:val="24"/>
                <w:szCs w:val="24"/>
              </w:rPr>
            </w:pPr>
          </w:p>
        </w:tc>
        <w:tc>
          <w:tcPr>
            <w:tcW w:w="567" w:type="dxa"/>
          </w:tcPr>
          <w:p w14:paraId="30E40258" w14:textId="77777777" w:rsidR="00707C13" w:rsidRPr="00955311" w:rsidRDefault="00707C13" w:rsidP="006239E1">
            <w:pPr>
              <w:spacing w:after="120"/>
              <w:rPr>
                <w:rFonts w:ascii="Arial" w:hAnsi="Arial" w:cs="Arial"/>
                <w:b/>
                <w:sz w:val="24"/>
                <w:szCs w:val="24"/>
              </w:rPr>
            </w:pPr>
          </w:p>
        </w:tc>
        <w:tc>
          <w:tcPr>
            <w:tcW w:w="567" w:type="dxa"/>
          </w:tcPr>
          <w:p w14:paraId="363AC096" w14:textId="77777777" w:rsidR="00707C13" w:rsidRPr="00955311" w:rsidRDefault="00707C13" w:rsidP="006239E1">
            <w:pPr>
              <w:spacing w:after="120"/>
              <w:rPr>
                <w:rFonts w:ascii="Arial" w:hAnsi="Arial" w:cs="Arial"/>
                <w:b/>
                <w:sz w:val="24"/>
                <w:szCs w:val="24"/>
              </w:rPr>
            </w:pPr>
          </w:p>
        </w:tc>
        <w:tc>
          <w:tcPr>
            <w:tcW w:w="567" w:type="dxa"/>
          </w:tcPr>
          <w:p w14:paraId="06FB1370" w14:textId="77777777" w:rsidR="00707C13" w:rsidRPr="00955311" w:rsidRDefault="00707C13" w:rsidP="006239E1">
            <w:pPr>
              <w:spacing w:after="120"/>
              <w:rPr>
                <w:rFonts w:ascii="Arial" w:hAnsi="Arial" w:cs="Arial"/>
                <w:b/>
                <w:sz w:val="24"/>
                <w:szCs w:val="24"/>
              </w:rPr>
            </w:pPr>
          </w:p>
        </w:tc>
        <w:tc>
          <w:tcPr>
            <w:tcW w:w="567" w:type="dxa"/>
          </w:tcPr>
          <w:p w14:paraId="6925541A" w14:textId="77777777" w:rsidR="00707C13" w:rsidRPr="00955311" w:rsidRDefault="00707C13" w:rsidP="006239E1">
            <w:pPr>
              <w:spacing w:after="120"/>
              <w:rPr>
                <w:rFonts w:ascii="Arial" w:hAnsi="Arial" w:cs="Arial"/>
                <w:b/>
                <w:sz w:val="24"/>
                <w:szCs w:val="24"/>
              </w:rPr>
            </w:pPr>
          </w:p>
        </w:tc>
        <w:tc>
          <w:tcPr>
            <w:tcW w:w="567" w:type="dxa"/>
          </w:tcPr>
          <w:p w14:paraId="58184DEC" w14:textId="77777777" w:rsidR="00707C13" w:rsidRPr="00955311" w:rsidRDefault="00707C13" w:rsidP="006239E1">
            <w:pPr>
              <w:spacing w:after="120"/>
              <w:rPr>
                <w:rFonts w:ascii="Arial" w:hAnsi="Arial" w:cs="Arial"/>
                <w:b/>
                <w:sz w:val="24"/>
                <w:szCs w:val="24"/>
              </w:rPr>
            </w:pPr>
          </w:p>
        </w:tc>
        <w:tc>
          <w:tcPr>
            <w:tcW w:w="567" w:type="dxa"/>
          </w:tcPr>
          <w:p w14:paraId="377246D4" w14:textId="77777777" w:rsidR="00707C13" w:rsidRPr="00955311" w:rsidRDefault="00707C13" w:rsidP="006239E1">
            <w:pPr>
              <w:spacing w:after="120"/>
              <w:rPr>
                <w:rFonts w:ascii="Arial" w:hAnsi="Arial" w:cs="Arial"/>
                <w:b/>
                <w:sz w:val="24"/>
                <w:szCs w:val="24"/>
              </w:rPr>
            </w:pPr>
          </w:p>
        </w:tc>
        <w:tc>
          <w:tcPr>
            <w:tcW w:w="567" w:type="dxa"/>
          </w:tcPr>
          <w:p w14:paraId="361402AA" w14:textId="77777777" w:rsidR="00707C13" w:rsidRPr="00955311" w:rsidRDefault="00707C13" w:rsidP="006239E1">
            <w:pPr>
              <w:spacing w:after="120"/>
              <w:rPr>
                <w:rFonts w:ascii="Arial" w:hAnsi="Arial" w:cs="Arial"/>
                <w:b/>
                <w:sz w:val="24"/>
                <w:szCs w:val="24"/>
              </w:rPr>
            </w:pPr>
          </w:p>
        </w:tc>
      </w:tr>
      <w:tr w:rsidR="00707C13" w:rsidRPr="00955311" w14:paraId="5AB1FE1B" w14:textId="77777777" w:rsidTr="00955311">
        <w:tc>
          <w:tcPr>
            <w:tcW w:w="3426" w:type="dxa"/>
          </w:tcPr>
          <w:p w14:paraId="620D12B1"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Group presentation</w:t>
            </w:r>
          </w:p>
        </w:tc>
        <w:tc>
          <w:tcPr>
            <w:tcW w:w="567" w:type="dxa"/>
          </w:tcPr>
          <w:p w14:paraId="2A92F84E"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634C804E" w14:textId="77777777" w:rsidR="00707C13" w:rsidRPr="00955311" w:rsidRDefault="00707C13" w:rsidP="006239E1">
            <w:pPr>
              <w:spacing w:after="120"/>
              <w:rPr>
                <w:rFonts w:ascii="Arial" w:hAnsi="Arial" w:cs="Arial"/>
                <w:b/>
                <w:sz w:val="24"/>
                <w:szCs w:val="24"/>
              </w:rPr>
            </w:pPr>
          </w:p>
        </w:tc>
        <w:tc>
          <w:tcPr>
            <w:tcW w:w="567" w:type="dxa"/>
          </w:tcPr>
          <w:p w14:paraId="08E3247A"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0CFB24A1" w14:textId="77777777" w:rsidR="00707C13" w:rsidRPr="00955311" w:rsidRDefault="00707C13" w:rsidP="006239E1">
            <w:pPr>
              <w:spacing w:after="120"/>
              <w:rPr>
                <w:rFonts w:ascii="Arial" w:hAnsi="Arial" w:cs="Arial"/>
                <w:b/>
                <w:sz w:val="24"/>
                <w:szCs w:val="24"/>
              </w:rPr>
            </w:pPr>
          </w:p>
        </w:tc>
        <w:tc>
          <w:tcPr>
            <w:tcW w:w="567" w:type="dxa"/>
          </w:tcPr>
          <w:p w14:paraId="19B8F2D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67488DA6"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656F02F4" w14:textId="77777777" w:rsidR="00707C13" w:rsidRPr="00955311" w:rsidRDefault="00707C13" w:rsidP="006239E1">
            <w:pPr>
              <w:spacing w:after="120"/>
              <w:rPr>
                <w:rFonts w:ascii="Arial" w:hAnsi="Arial" w:cs="Arial"/>
                <w:b/>
                <w:sz w:val="24"/>
                <w:szCs w:val="24"/>
              </w:rPr>
            </w:pPr>
          </w:p>
        </w:tc>
        <w:tc>
          <w:tcPr>
            <w:tcW w:w="567" w:type="dxa"/>
          </w:tcPr>
          <w:p w14:paraId="6ED128D3" w14:textId="77777777" w:rsidR="00707C13" w:rsidRPr="00955311" w:rsidRDefault="00707C13" w:rsidP="006239E1">
            <w:pPr>
              <w:spacing w:after="120"/>
              <w:rPr>
                <w:rFonts w:ascii="Arial" w:hAnsi="Arial" w:cs="Arial"/>
                <w:b/>
                <w:sz w:val="24"/>
                <w:szCs w:val="24"/>
              </w:rPr>
            </w:pPr>
          </w:p>
        </w:tc>
        <w:tc>
          <w:tcPr>
            <w:tcW w:w="567" w:type="dxa"/>
          </w:tcPr>
          <w:p w14:paraId="69180CDA"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r>
      <w:tr w:rsidR="00707C13" w:rsidRPr="00955311" w14:paraId="1742998D" w14:textId="77777777" w:rsidTr="00955311">
        <w:tc>
          <w:tcPr>
            <w:tcW w:w="3426" w:type="dxa"/>
          </w:tcPr>
          <w:p w14:paraId="796E35C2" w14:textId="77777777" w:rsidR="00707C13" w:rsidRPr="00955311" w:rsidRDefault="00707C13" w:rsidP="006239E1">
            <w:pPr>
              <w:spacing w:after="120"/>
              <w:rPr>
                <w:rFonts w:ascii="Arial" w:hAnsi="Arial" w:cs="Arial"/>
                <w:i/>
                <w:sz w:val="24"/>
                <w:szCs w:val="24"/>
              </w:rPr>
            </w:pPr>
            <w:r w:rsidRPr="00955311">
              <w:rPr>
                <w:rFonts w:ascii="Arial" w:hAnsi="Arial" w:cs="Arial"/>
                <w:i/>
                <w:sz w:val="24"/>
                <w:szCs w:val="24"/>
              </w:rPr>
              <w:t>Field Journal</w:t>
            </w:r>
          </w:p>
        </w:tc>
        <w:tc>
          <w:tcPr>
            <w:tcW w:w="567" w:type="dxa"/>
          </w:tcPr>
          <w:p w14:paraId="14115F8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798A3785"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4680F116"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5BADB7ED"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3275DE42"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6EDC57AD"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161C6F8D"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5BF036AF" w14:textId="77777777" w:rsidR="00707C13" w:rsidRPr="00955311" w:rsidRDefault="00707C13" w:rsidP="006239E1">
            <w:pPr>
              <w:spacing w:after="120"/>
              <w:rPr>
                <w:rFonts w:ascii="Arial" w:hAnsi="Arial" w:cs="Arial"/>
                <w:b/>
                <w:sz w:val="24"/>
                <w:szCs w:val="24"/>
              </w:rPr>
            </w:pPr>
            <w:r w:rsidRPr="00955311">
              <w:rPr>
                <w:rFonts w:ascii="Arial" w:hAnsi="Arial" w:cs="Arial"/>
                <w:b/>
                <w:sz w:val="24"/>
                <w:szCs w:val="24"/>
              </w:rPr>
              <w:t>X</w:t>
            </w:r>
          </w:p>
        </w:tc>
        <w:tc>
          <w:tcPr>
            <w:tcW w:w="567" w:type="dxa"/>
          </w:tcPr>
          <w:p w14:paraId="296EB5D6" w14:textId="77777777" w:rsidR="00707C13" w:rsidRPr="00955311" w:rsidRDefault="00707C13" w:rsidP="006239E1">
            <w:pPr>
              <w:spacing w:after="120"/>
              <w:rPr>
                <w:rFonts w:ascii="Arial" w:hAnsi="Arial" w:cs="Arial"/>
                <w:b/>
                <w:sz w:val="24"/>
                <w:szCs w:val="24"/>
              </w:rPr>
            </w:pPr>
          </w:p>
        </w:tc>
      </w:tr>
    </w:tbl>
    <w:p w14:paraId="442108B5" w14:textId="77777777" w:rsidR="00707C13" w:rsidRPr="00955311" w:rsidRDefault="00707C13" w:rsidP="00707C13">
      <w:pPr>
        <w:spacing w:after="120" w:line="240" w:lineRule="auto"/>
        <w:ind w:right="260"/>
        <w:rPr>
          <w:rFonts w:ascii="Arial" w:hAnsi="Arial" w:cs="Arial"/>
          <w:b/>
          <w:iCs/>
          <w:sz w:val="24"/>
          <w:szCs w:val="24"/>
        </w:rPr>
      </w:pPr>
    </w:p>
    <w:p w14:paraId="4257DBC0" w14:textId="77777777" w:rsidR="00707C13" w:rsidRPr="00955311" w:rsidRDefault="00707C13" w:rsidP="00707C13">
      <w:pPr>
        <w:numPr>
          <w:ilvl w:val="0"/>
          <w:numId w:val="1"/>
        </w:numPr>
        <w:spacing w:after="120" w:line="240" w:lineRule="auto"/>
        <w:ind w:left="426" w:right="260" w:hanging="426"/>
        <w:jc w:val="both"/>
        <w:rPr>
          <w:rFonts w:ascii="Arial" w:hAnsi="Arial" w:cs="Arial"/>
          <w:iCs/>
          <w:sz w:val="24"/>
          <w:szCs w:val="24"/>
        </w:rPr>
      </w:pPr>
      <w:r w:rsidRPr="00955311">
        <w:rPr>
          <w:rFonts w:ascii="Arial" w:hAnsi="Arial" w:cs="Arial"/>
          <w:b/>
          <w:bCs/>
          <w:sz w:val="24"/>
          <w:szCs w:val="24"/>
        </w:rPr>
        <w:t xml:space="preserve">Inclusive module design </w:t>
      </w:r>
    </w:p>
    <w:p w14:paraId="3F961FFA" w14:textId="77777777" w:rsidR="00707C13" w:rsidRPr="00955311" w:rsidRDefault="00707C13" w:rsidP="00707C13">
      <w:pPr>
        <w:autoSpaceDE w:val="0"/>
        <w:autoSpaceDN w:val="0"/>
        <w:adjustRightInd w:val="0"/>
        <w:spacing w:after="120" w:line="240" w:lineRule="auto"/>
        <w:ind w:left="426" w:right="260"/>
        <w:jc w:val="both"/>
        <w:rPr>
          <w:rFonts w:ascii="Arial" w:hAnsi="Arial" w:cs="Arial"/>
          <w:sz w:val="24"/>
          <w:szCs w:val="24"/>
        </w:rPr>
      </w:pPr>
      <w:r w:rsidRPr="00955311">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55A1BE" w14:textId="77777777" w:rsidR="00707C13" w:rsidRPr="00955311" w:rsidRDefault="00707C13" w:rsidP="00707C13">
      <w:pPr>
        <w:autoSpaceDE w:val="0"/>
        <w:autoSpaceDN w:val="0"/>
        <w:adjustRightInd w:val="0"/>
        <w:spacing w:after="120" w:line="240" w:lineRule="auto"/>
        <w:ind w:left="426" w:right="260"/>
        <w:jc w:val="both"/>
        <w:rPr>
          <w:rFonts w:ascii="Arial" w:hAnsi="Arial" w:cs="Arial"/>
          <w:sz w:val="24"/>
          <w:szCs w:val="24"/>
        </w:rPr>
      </w:pPr>
      <w:r w:rsidRPr="00955311">
        <w:rPr>
          <w:rFonts w:ascii="Arial" w:hAnsi="Arial" w:cs="Arial"/>
          <w:sz w:val="24"/>
          <w:szCs w:val="24"/>
        </w:rPr>
        <w:t>The inclusive practices in the guidance (see Annex B Appendix A) have been considered in order to support all students in the following areas:</w:t>
      </w:r>
    </w:p>
    <w:p w14:paraId="592AF3C0" w14:textId="77777777" w:rsidR="00707C13" w:rsidRPr="00955311" w:rsidRDefault="00707C13" w:rsidP="00707C13">
      <w:pPr>
        <w:autoSpaceDE w:val="0"/>
        <w:autoSpaceDN w:val="0"/>
        <w:adjustRightInd w:val="0"/>
        <w:spacing w:after="120" w:line="240" w:lineRule="auto"/>
        <w:ind w:left="426" w:right="260"/>
        <w:jc w:val="both"/>
        <w:rPr>
          <w:rFonts w:ascii="Arial" w:hAnsi="Arial" w:cs="Arial"/>
          <w:bCs/>
          <w:sz w:val="24"/>
          <w:szCs w:val="24"/>
        </w:rPr>
      </w:pPr>
      <w:r w:rsidRPr="00955311">
        <w:rPr>
          <w:rFonts w:ascii="Arial" w:hAnsi="Arial" w:cs="Arial"/>
          <w:sz w:val="24"/>
          <w:szCs w:val="24"/>
        </w:rPr>
        <w:t xml:space="preserve">a) </w:t>
      </w:r>
      <w:r w:rsidRPr="00955311">
        <w:rPr>
          <w:rFonts w:ascii="Arial" w:hAnsi="Arial" w:cs="Arial"/>
          <w:bCs/>
          <w:sz w:val="24"/>
          <w:szCs w:val="24"/>
        </w:rPr>
        <w:t>Accessible resources and curriculum</w:t>
      </w:r>
    </w:p>
    <w:p w14:paraId="5FD60528" w14:textId="77777777" w:rsidR="00707C13" w:rsidRPr="00955311" w:rsidRDefault="00707C13" w:rsidP="00707C13">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955311">
        <w:rPr>
          <w:rFonts w:ascii="Arial" w:hAnsi="Arial" w:cs="Arial"/>
          <w:sz w:val="24"/>
          <w:szCs w:val="24"/>
        </w:rPr>
        <w:t xml:space="preserve">b) </w:t>
      </w:r>
      <w:r w:rsidRPr="00955311">
        <w:rPr>
          <w:rFonts w:ascii="Arial" w:hAnsi="Arial" w:cs="Arial"/>
          <w:bCs/>
          <w:sz w:val="24"/>
          <w:szCs w:val="24"/>
        </w:rPr>
        <w:t>Learning, teaching and assessment methods</w:t>
      </w:r>
    </w:p>
    <w:p w14:paraId="3DE5D7D3" w14:textId="77777777" w:rsidR="00707C13" w:rsidRPr="00955311" w:rsidRDefault="00707C13" w:rsidP="00707C13">
      <w:pPr>
        <w:numPr>
          <w:ilvl w:val="0"/>
          <w:numId w:val="1"/>
        </w:numPr>
        <w:spacing w:after="120" w:line="240" w:lineRule="auto"/>
        <w:ind w:left="426" w:right="260" w:hanging="426"/>
        <w:jc w:val="both"/>
        <w:rPr>
          <w:rFonts w:ascii="Arial" w:hAnsi="Arial" w:cs="Arial"/>
          <w:b/>
          <w:sz w:val="24"/>
          <w:szCs w:val="24"/>
        </w:rPr>
      </w:pPr>
      <w:r w:rsidRPr="00955311">
        <w:rPr>
          <w:rFonts w:ascii="Arial" w:hAnsi="Arial" w:cs="Arial"/>
          <w:b/>
          <w:sz w:val="24"/>
          <w:szCs w:val="24"/>
        </w:rPr>
        <w:t>Campus(es) or centre(s) where module will be delivered</w:t>
      </w:r>
    </w:p>
    <w:p w14:paraId="35958747" w14:textId="75AD6EE6" w:rsidR="00707C13" w:rsidRPr="00955311" w:rsidRDefault="00707C13" w:rsidP="00707C13">
      <w:pPr>
        <w:spacing w:after="120" w:line="240" w:lineRule="auto"/>
        <w:ind w:left="426" w:right="260"/>
        <w:jc w:val="both"/>
        <w:rPr>
          <w:rFonts w:ascii="Arial" w:hAnsi="Arial" w:cs="Arial"/>
          <w:sz w:val="24"/>
          <w:szCs w:val="24"/>
        </w:rPr>
      </w:pPr>
      <w:r w:rsidRPr="00955311">
        <w:rPr>
          <w:rFonts w:ascii="Arial" w:hAnsi="Arial" w:cs="Arial"/>
          <w:sz w:val="24"/>
          <w:szCs w:val="24"/>
        </w:rPr>
        <w:t>Canterbury</w:t>
      </w:r>
    </w:p>
    <w:p w14:paraId="44738F87" w14:textId="77777777" w:rsidR="00707C13" w:rsidRPr="00955311" w:rsidRDefault="00707C13" w:rsidP="00707C13">
      <w:pPr>
        <w:numPr>
          <w:ilvl w:val="0"/>
          <w:numId w:val="1"/>
        </w:numPr>
        <w:spacing w:after="120" w:line="240" w:lineRule="auto"/>
        <w:ind w:left="425" w:right="261" w:hanging="426"/>
        <w:jc w:val="both"/>
        <w:rPr>
          <w:rFonts w:ascii="Arial" w:hAnsi="Arial" w:cs="Arial"/>
          <w:b/>
          <w:sz w:val="24"/>
          <w:szCs w:val="24"/>
        </w:rPr>
      </w:pPr>
      <w:r w:rsidRPr="00955311">
        <w:rPr>
          <w:rFonts w:ascii="Arial" w:hAnsi="Arial" w:cs="Arial"/>
          <w:b/>
          <w:sz w:val="24"/>
          <w:szCs w:val="24"/>
        </w:rPr>
        <w:t xml:space="preserve">Internationalisation </w:t>
      </w:r>
    </w:p>
    <w:p w14:paraId="2055F4A1" w14:textId="364F9F50" w:rsidR="00707C13" w:rsidRPr="00955311" w:rsidRDefault="00707C13" w:rsidP="00707C13">
      <w:pPr>
        <w:pBdr>
          <w:bottom w:val="single" w:sz="6" w:space="1" w:color="auto"/>
        </w:pBdr>
        <w:spacing w:after="120" w:line="240" w:lineRule="auto"/>
        <w:ind w:left="425" w:right="261"/>
        <w:rPr>
          <w:rFonts w:ascii="Arial" w:eastAsia="Times New Roman" w:hAnsi="Arial" w:cs="Arial"/>
          <w:bCs/>
          <w:color w:val="000000" w:themeColor="text1"/>
          <w:sz w:val="24"/>
          <w:szCs w:val="24"/>
        </w:rPr>
      </w:pPr>
      <w:r w:rsidRPr="00955311">
        <w:rPr>
          <w:rFonts w:ascii="Arial" w:eastAsia="Times New Roman" w:hAnsi="Arial" w:cs="Arial"/>
          <w:bCs/>
          <w:color w:val="000000" w:themeColor="text1"/>
          <w:sz w:val="24"/>
          <w:szCs w:val="24"/>
        </w:rPr>
        <w:t xml:space="preserve">The module includes introductory lectures and seminars on conceptualizing land use systems and the underlying economic, </w:t>
      </w:r>
      <w:proofErr w:type="gramStart"/>
      <w:r w:rsidRPr="00955311">
        <w:rPr>
          <w:rFonts w:ascii="Arial" w:eastAsia="Times New Roman" w:hAnsi="Arial" w:cs="Arial"/>
          <w:bCs/>
          <w:color w:val="000000" w:themeColor="text1"/>
          <w:sz w:val="24"/>
          <w:szCs w:val="24"/>
        </w:rPr>
        <w:t>social</w:t>
      </w:r>
      <w:proofErr w:type="gramEnd"/>
      <w:r w:rsidRPr="00955311">
        <w:rPr>
          <w:rFonts w:ascii="Arial" w:eastAsia="Times New Roman" w:hAnsi="Arial" w:cs="Arial"/>
          <w:bCs/>
          <w:color w:val="000000" w:themeColor="text1"/>
          <w:sz w:val="24"/>
          <w:szCs w:val="24"/>
        </w:rPr>
        <w:t xml:space="preserve"> and environmental processes that drive their geographical expression across the urban and rural systems. Understanding is set within a broader consideration of how processes of land utilization can be interpreted and assessed with respect to the concepts of sustainability.</w:t>
      </w:r>
    </w:p>
    <w:p w14:paraId="279F9435" w14:textId="30058E6B" w:rsidR="00707C13" w:rsidRPr="00955311" w:rsidRDefault="00707C13" w:rsidP="00707C13">
      <w:pPr>
        <w:pBdr>
          <w:bottom w:val="single" w:sz="6" w:space="1" w:color="auto"/>
        </w:pBdr>
        <w:spacing w:after="120" w:line="240" w:lineRule="auto"/>
        <w:ind w:left="425" w:right="261"/>
        <w:rPr>
          <w:rFonts w:ascii="Arial" w:eastAsia="Times New Roman" w:hAnsi="Arial" w:cs="Arial"/>
          <w:bCs/>
          <w:color w:val="000000" w:themeColor="text1"/>
          <w:sz w:val="24"/>
          <w:szCs w:val="24"/>
        </w:rPr>
      </w:pPr>
    </w:p>
    <w:p w14:paraId="365193F0" w14:textId="77777777" w:rsidR="00707C13" w:rsidRPr="00955311" w:rsidRDefault="00707C13" w:rsidP="00707C13">
      <w:pPr>
        <w:pBdr>
          <w:bottom w:val="single" w:sz="6" w:space="1" w:color="auto"/>
        </w:pBdr>
        <w:spacing w:after="120" w:line="240" w:lineRule="auto"/>
        <w:ind w:left="425" w:right="261"/>
        <w:rPr>
          <w:rFonts w:ascii="Arial" w:eastAsia="Times New Roman" w:hAnsi="Arial" w:cs="Arial"/>
          <w:bCs/>
          <w:color w:val="000000" w:themeColor="text1"/>
          <w:sz w:val="24"/>
          <w:szCs w:val="24"/>
        </w:rPr>
      </w:pPr>
    </w:p>
    <w:p w14:paraId="235772E9" w14:textId="77777777" w:rsidR="00707C13" w:rsidRPr="00955311" w:rsidRDefault="00707C13" w:rsidP="009D52D0">
      <w:pPr>
        <w:spacing w:after="120" w:line="240" w:lineRule="auto"/>
        <w:ind w:right="543"/>
        <w:rPr>
          <w:rFonts w:ascii="Arial" w:eastAsia="Times New Roman" w:hAnsi="Arial" w:cs="Arial"/>
          <w:bCs/>
          <w:color w:val="000000" w:themeColor="text1"/>
          <w:sz w:val="24"/>
          <w:szCs w:val="24"/>
        </w:rPr>
      </w:pPr>
    </w:p>
    <w:p w14:paraId="00A40B3F" w14:textId="6B7FDD3E" w:rsidR="00441E76" w:rsidRPr="00955311" w:rsidRDefault="000E7A9D" w:rsidP="009D52D0">
      <w:pPr>
        <w:spacing w:after="120" w:line="240" w:lineRule="auto"/>
        <w:ind w:right="543"/>
        <w:rPr>
          <w:rFonts w:ascii="Arial" w:hAnsi="Arial" w:cs="Arial"/>
          <w:b/>
          <w:sz w:val="24"/>
          <w:szCs w:val="24"/>
        </w:rPr>
      </w:pPr>
      <w:r w:rsidRPr="00955311">
        <w:rPr>
          <w:rFonts w:ascii="Arial" w:hAnsi="Arial" w:cs="Arial"/>
          <w:b/>
          <w:sz w:val="24"/>
          <w:szCs w:val="24"/>
        </w:rPr>
        <w:t xml:space="preserve">DIVISIONAL </w:t>
      </w:r>
      <w:r w:rsidR="00441E76" w:rsidRPr="00955311">
        <w:rPr>
          <w:rFonts w:ascii="Arial" w:hAnsi="Arial" w:cs="Arial"/>
          <w:b/>
          <w:sz w:val="24"/>
          <w:szCs w:val="24"/>
        </w:rPr>
        <w:t>USE ONLY</w:t>
      </w:r>
      <w:r w:rsidR="00C612A8" w:rsidRPr="00955311">
        <w:rPr>
          <w:rFonts w:ascii="Arial" w:hAnsi="Arial" w:cs="Arial"/>
          <w:b/>
          <w:sz w:val="24"/>
          <w:szCs w:val="24"/>
        </w:rPr>
        <w:t xml:space="preserve"> </w:t>
      </w:r>
    </w:p>
    <w:p w14:paraId="305013C7" w14:textId="77777777" w:rsidR="00D83563" w:rsidRPr="00955311" w:rsidRDefault="00D83563" w:rsidP="009D52D0">
      <w:pPr>
        <w:spacing w:after="120" w:line="240" w:lineRule="auto"/>
        <w:ind w:right="543"/>
        <w:rPr>
          <w:rFonts w:ascii="Arial" w:hAnsi="Arial" w:cs="Arial"/>
          <w:b/>
          <w:sz w:val="24"/>
          <w:szCs w:val="24"/>
        </w:rPr>
      </w:pPr>
      <w:r w:rsidRPr="00955311">
        <w:rPr>
          <w:rFonts w:ascii="Arial" w:hAnsi="Arial" w:cs="Arial"/>
          <w:b/>
          <w:sz w:val="24"/>
          <w:szCs w:val="24"/>
        </w:rPr>
        <w:t>Revision record – all revisions must be recorded in the grid and full details of the change retained in the appropriate committee records.</w:t>
      </w:r>
    </w:p>
    <w:p w14:paraId="0B13935D" w14:textId="77777777" w:rsidR="00422B69" w:rsidRPr="00955311"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961"/>
        <w:gridCol w:w="2026"/>
        <w:gridCol w:w="1890"/>
        <w:gridCol w:w="2174"/>
        <w:gridCol w:w="2631"/>
      </w:tblGrid>
      <w:tr w:rsidR="00302082" w:rsidRPr="00955311" w14:paraId="42A49A30" w14:textId="77777777" w:rsidTr="00A13526">
        <w:trPr>
          <w:trHeight w:val="317"/>
        </w:trPr>
        <w:tc>
          <w:tcPr>
            <w:tcW w:w="1593" w:type="dxa"/>
          </w:tcPr>
          <w:p w14:paraId="0908FC24" w14:textId="77777777" w:rsidR="00422B69" w:rsidRPr="00955311" w:rsidRDefault="00422B69" w:rsidP="009D52D0">
            <w:pPr>
              <w:spacing w:after="120"/>
              <w:ind w:right="543"/>
              <w:rPr>
                <w:rFonts w:ascii="Arial" w:hAnsi="Arial" w:cs="Arial"/>
                <w:sz w:val="24"/>
                <w:szCs w:val="24"/>
              </w:rPr>
            </w:pPr>
            <w:r w:rsidRPr="00955311">
              <w:rPr>
                <w:rFonts w:ascii="Arial" w:hAnsi="Arial" w:cs="Arial"/>
                <w:sz w:val="24"/>
                <w:szCs w:val="24"/>
              </w:rPr>
              <w:lastRenderedPageBreak/>
              <w:t>Date approved</w:t>
            </w:r>
          </w:p>
        </w:tc>
        <w:tc>
          <w:tcPr>
            <w:tcW w:w="1815" w:type="dxa"/>
          </w:tcPr>
          <w:p w14:paraId="38BDA664" w14:textId="77777777" w:rsidR="00422B69" w:rsidRPr="00955311" w:rsidRDefault="00422B69" w:rsidP="009D52D0">
            <w:pPr>
              <w:spacing w:after="120"/>
              <w:ind w:right="543"/>
              <w:rPr>
                <w:rFonts w:ascii="Arial" w:hAnsi="Arial" w:cs="Arial"/>
                <w:sz w:val="24"/>
                <w:szCs w:val="24"/>
              </w:rPr>
            </w:pPr>
            <w:r w:rsidRPr="00955311">
              <w:rPr>
                <w:rFonts w:ascii="Arial" w:hAnsi="Arial" w:cs="Arial"/>
                <w:sz w:val="24"/>
                <w:szCs w:val="24"/>
              </w:rPr>
              <w:t>Major/minor revision</w:t>
            </w:r>
          </w:p>
        </w:tc>
        <w:tc>
          <w:tcPr>
            <w:tcW w:w="1974" w:type="dxa"/>
          </w:tcPr>
          <w:p w14:paraId="5EA51A16" w14:textId="77777777" w:rsidR="00422B69" w:rsidRPr="00955311" w:rsidRDefault="00422B69" w:rsidP="009D52D0">
            <w:pPr>
              <w:spacing w:after="120"/>
              <w:ind w:right="543"/>
              <w:rPr>
                <w:rFonts w:ascii="Arial" w:hAnsi="Arial" w:cs="Arial"/>
                <w:sz w:val="24"/>
                <w:szCs w:val="24"/>
              </w:rPr>
            </w:pPr>
            <w:r w:rsidRPr="00955311">
              <w:rPr>
                <w:rFonts w:ascii="Arial" w:hAnsi="Arial" w:cs="Arial"/>
                <w:sz w:val="24"/>
                <w:szCs w:val="24"/>
              </w:rPr>
              <w:t>Start date of</w:t>
            </w:r>
            <w:r w:rsidR="00710647" w:rsidRPr="00955311">
              <w:rPr>
                <w:rFonts w:ascii="Arial" w:hAnsi="Arial" w:cs="Arial"/>
                <w:sz w:val="24"/>
                <w:szCs w:val="24"/>
              </w:rPr>
              <w:t xml:space="preserve"> delivery of </w:t>
            </w:r>
            <w:r w:rsidRPr="00955311">
              <w:rPr>
                <w:rFonts w:ascii="Arial" w:hAnsi="Arial" w:cs="Arial"/>
                <w:sz w:val="24"/>
                <w:szCs w:val="24"/>
              </w:rPr>
              <w:t>revised version</w:t>
            </w:r>
          </w:p>
        </w:tc>
        <w:tc>
          <w:tcPr>
            <w:tcW w:w="2359" w:type="dxa"/>
          </w:tcPr>
          <w:p w14:paraId="7EE6B8B9" w14:textId="77777777" w:rsidR="00422B69" w:rsidRPr="00955311" w:rsidRDefault="00422B69" w:rsidP="009D52D0">
            <w:pPr>
              <w:spacing w:after="120"/>
              <w:ind w:right="543"/>
              <w:rPr>
                <w:rFonts w:ascii="Arial" w:hAnsi="Arial" w:cs="Arial"/>
                <w:sz w:val="24"/>
                <w:szCs w:val="24"/>
              </w:rPr>
            </w:pPr>
            <w:r w:rsidRPr="00955311">
              <w:rPr>
                <w:rFonts w:ascii="Arial" w:hAnsi="Arial" w:cs="Arial"/>
                <w:sz w:val="24"/>
                <w:szCs w:val="24"/>
              </w:rPr>
              <w:t>Section revised</w:t>
            </w:r>
          </w:p>
        </w:tc>
        <w:tc>
          <w:tcPr>
            <w:tcW w:w="2941" w:type="dxa"/>
          </w:tcPr>
          <w:p w14:paraId="74497F46" w14:textId="77777777" w:rsidR="00422B69" w:rsidRPr="00955311" w:rsidRDefault="00422B69" w:rsidP="009D52D0">
            <w:pPr>
              <w:spacing w:after="120"/>
              <w:ind w:right="543"/>
              <w:rPr>
                <w:rFonts w:ascii="Arial" w:hAnsi="Arial" w:cs="Arial"/>
                <w:sz w:val="24"/>
                <w:szCs w:val="24"/>
              </w:rPr>
            </w:pPr>
            <w:r w:rsidRPr="00955311">
              <w:rPr>
                <w:rFonts w:ascii="Arial" w:hAnsi="Arial" w:cs="Arial"/>
                <w:sz w:val="24"/>
                <w:szCs w:val="24"/>
              </w:rPr>
              <w:t>Impacts PLOs</w:t>
            </w:r>
            <w:r w:rsidR="00694309" w:rsidRPr="00955311">
              <w:rPr>
                <w:rFonts w:ascii="Arial" w:hAnsi="Arial" w:cs="Arial"/>
                <w:sz w:val="24"/>
                <w:szCs w:val="24"/>
              </w:rPr>
              <w:t xml:space="preserve"> (</w:t>
            </w:r>
            <w:r w:rsidR="001A425B" w:rsidRPr="00955311">
              <w:rPr>
                <w:rFonts w:ascii="Arial" w:hAnsi="Arial" w:cs="Arial"/>
                <w:sz w:val="24"/>
                <w:szCs w:val="24"/>
              </w:rPr>
              <w:t>Q6&amp;7 cover sheet)</w:t>
            </w:r>
          </w:p>
        </w:tc>
      </w:tr>
      <w:tr w:rsidR="00707C13" w:rsidRPr="00955311" w14:paraId="6C020DB0" w14:textId="77777777" w:rsidTr="00A13526">
        <w:trPr>
          <w:trHeight w:val="305"/>
        </w:trPr>
        <w:tc>
          <w:tcPr>
            <w:tcW w:w="1593" w:type="dxa"/>
          </w:tcPr>
          <w:p w14:paraId="3FBC03B8" w14:textId="2191BCC5" w:rsidR="00707C13" w:rsidRPr="00955311" w:rsidRDefault="00707C13" w:rsidP="00707C13">
            <w:pPr>
              <w:spacing w:after="120"/>
              <w:ind w:right="543"/>
              <w:rPr>
                <w:rFonts w:ascii="Arial" w:hAnsi="Arial" w:cs="Arial"/>
                <w:sz w:val="24"/>
                <w:szCs w:val="24"/>
              </w:rPr>
            </w:pPr>
            <w:r w:rsidRPr="00955311">
              <w:rPr>
                <w:rFonts w:ascii="Arial" w:hAnsi="Arial" w:cs="Arial"/>
                <w:sz w:val="24"/>
                <w:szCs w:val="24"/>
              </w:rPr>
              <w:t>31/01/2019</w:t>
            </w:r>
          </w:p>
        </w:tc>
        <w:tc>
          <w:tcPr>
            <w:tcW w:w="1815" w:type="dxa"/>
          </w:tcPr>
          <w:p w14:paraId="2AE79358" w14:textId="6F039B38" w:rsidR="00707C13" w:rsidRPr="00955311" w:rsidRDefault="00707C13" w:rsidP="00707C13">
            <w:pPr>
              <w:spacing w:after="120"/>
              <w:ind w:right="543"/>
              <w:rPr>
                <w:rFonts w:ascii="Arial" w:hAnsi="Arial" w:cs="Arial"/>
                <w:sz w:val="24"/>
                <w:szCs w:val="24"/>
              </w:rPr>
            </w:pPr>
            <w:r w:rsidRPr="00955311">
              <w:rPr>
                <w:rFonts w:ascii="Arial" w:hAnsi="Arial" w:cs="Arial"/>
                <w:sz w:val="24"/>
                <w:szCs w:val="24"/>
              </w:rPr>
              <w:t>Major</w:t>
            </w:r>
          </w:p>
        </w:tc>
        <w:tc>
          <w:tcPr>
            <w:tcW w:w="1974" w:type="dxa"/>
          </w:tcPr>
          <w:p w14:paraId="110C6738" w14:textId="7866A262" w:rsidR="00707C13" w:rsidRPr="00955311" w:rsidRDefault="00707C13" w:rsidP="00707C13">
            <w:pPr>
              <w:spacing w:after="120"/>
              <w:ind w:right="543"/>
              <w:rPr>
                <w:rFonts w:ascii="Arial" w:hAnsi="Arial" w:cs="Arial"/>
                <w:sz w:val="24"/>
                <w:szCs w:val="24"/>
              </w:rPr>
            </w:pPr>
            <w:r w:rsidRPr="00955311">
              <w:rPr>
                <w:rFonts w:ascii="Arial" w:hAnsi="Arial" w:cs="Arial"/>
                <w:sz w:val="24"/>
                <w:szCs w:val="24"/>
              </w:rPr>
              <w:t>January 2020</w:t>
            </w:r>
          </w:p>
        </w:tc>
        <w:tc>
          <w:tcPr>
            <w:tcW w:w="2359" w:type="dxa"/>
          </w:tcPr>
          <w:p w14:paraId="23E0976D" w14:textId="1470914D" w:rsidR="00707C13" w:rsidRPr="00955311" w:rsidRDefault="00707C13" w:rsidP="00707C13">
            <w:pPr>
              <w:spacing w:after="120"/>
              <w:ind w:right="543"/>
              <w:rPr>
                <w:rFonts w:ascii="Arial" w:hAnsi="Arial" w:cs="Arial"/>
                <w:sz w:val="24"/>
                <w:szCs w:val="24"/>
              </w:rPr>
            </w:pPr>
            <w:r w:rsidRPr="00955311">
              <w:rPr>
                <w:rFonts w:ascii="Arial" w:hAnsi="Arial" w:cs="Arial"/>
                <w:sz w:val="24"/>
                <w:szCs w:val="24"/>
              </w:rPr>
              <w:t>5,7-14,17</w:t>
            </w:r>
          </w:p>
        </w:tc>
        <w:tc>
          <w:tcPr>
            <w:tcW w:w="2941" w:type="dxa"/>
          </w:tcPr>
          <w:p w14:paraId="7A1E0065" w14:textId="3D82E8A7" w:rsidR="00707C13" w:rsidRPr="00955311" w:rsidRDefault="00707C13" w:rsidP="00707C13">
            <w:pPr>
              <w:spacing w:after="120"/>
              <w:ind w:right="543"/>
              <w:rPr>
                <w:rFonts w:ascii="Arial" w:hAnsi="Arial" w:cs="Arial"/>
                <w:sz w:val="24"/>
                <w:szCs w:val="24"/>
              </w:rPr>
            </w:pPr>
            <w:r w:rsidRPr="00955311">
              <w:rPr>
                <w:rFonts w:ascii="Arial" w:hAnsi="Arial" w:cs="Arial"/>
                <w:sz w:val="24"/>
                <w:szCs w:val="24"/>
              </w:rPr>
              <w:t>No</w:t>
            </w:r>
          </w:p>
        </w:tc>
      </w:tr>
      <w:tr w:rsidR="00302082" w:rsidRPr="00955311" w14:paraId="080ECC24" w14:textId="77777777" w:rsidTr="00A13526">
        <w:trPr>
          <w:trHeight w:val="305"/>
        </w:trPr>
        <w:tc>
          <w:tcPr>
            <w:tcW w:w="1593" w:type="dxa"/>
          </w:tcPr>
          <w:p w14:paraId="25D40177" w14:textId="77777777" w:rsidR="00422B69" w:rsidRPr="00955311" w:rsidRDefault="00422B69" w:rsidP="009D52D0">
            <w:pPr>
              <w:spacing w:after="120"/>
              <w:ind w:right="543"/>
              <w:rPr>
                <w:rFonts w:ascii="Arial" w:hAnsi="Arial" w:cs="Arial"/>
                <w:sz w:val="24"/>
                <w:szCs w:val="24"/>
              </w:rPr>
            </w:pPr>
          </w:p>
        </w:tc>
        <w:tc>
          <w:tcPr>
            <w:tcW w:w="1815" w:type="dxa"/>
          </w:tcPr>
          <w:p w14:paraId="5148F4B1" w14:textId="77777777" w:rsidR="00422B69" w:rsidRPr="00955311" w:rsidRDefault="00422B69" w:rsidP="009D52D0">
            <w:pPr>
              <w:spacing w:after="120"/>
              <w:ind w:right="543"/>
              <w:rPr>
                <w:rFonts w:ascii="Arial" w:hAnsi="Arial" w:cs="Arial"/>
                <w:sz w:val="24"/>
                <w:szCs w:val="24"/>
              </w:rPr>
            </w:pPr>
          </w:p>
        </w:tc>
        <w:tc>
          <w:tcPr>
            <w:tcW w:w="1974" w:type="dxa"/>
          </w:tcPr>
          <w:p w14:paraId="76E0088F" w14:textId="77777777" w:rsidR="00422B69" w:rsidRPr="00955311" w:rsidRDefault="00422B69" w:rsidP="009D52D0">
            <w:pPr>
              <w:spacing w:after="120"/>
              <w:ind w:right="543"/>
              <w:rPr>
                <w:rFonts w:ascii="Arial" w:hAnsi="Arial" w:cs="Arial"/>
                <w:sz w:val="24"/>
                <w:szCs w:val="24"/>
              </w:rPr>
            </w:pPr>
          </w:p>
        </w:tc>
        <w:tc>
          <w:tcPr>
            <w:tcW w:w="2359" w:type="dxa"/>
          </w:tcPr>
          <w:p w14:paraId="0BB54320" w14:textId="77777777" w:rsidR="00422B69" w:rsidRPr="00955311" w:rsidRDefault="00422B69" w:rsidP="009D52D0">
            <w:pPr>
              <w:spacing w:after="120"/>
              <w:ind w:right="543"/>
              <w:rPr>
                <w:rFonts w:ascii="Arial" w:hAnsi="Arial" w:cs="Arial"/>
                <w:sz w:val="24"/>
                <w:szCs w:val="24"/>
              </w:rPr>
            </w:pPr>
          </w:p>
        </w:tc>
        <w:tc>
          <w:tcPr>
            <w:tcW w:w="2941" w:type="dxa"/>
          </w:tcPr>
          <w:p w14:paraId="43DCC8C3" w14:textId="77777777" w:rsidR="00422B69" w:rsidRPr="00955311" w:rsidRDefault="00422B69" w:rsidP="009D52D0">
            <w:pPr>
              <w:spacing w:after="120"/>
              <w:ind w:right="543"/>
              <w:rPr>
                <w:rFonts w:ascii="Arial" w:hAnsi="Arial" w:cs="Arial"/>
                <w:sz w:val="24"/>
                <w:szCs w:val="24"/>
              </w:rPr>
            </w:pPr>
          </w:p>
        </w:tc>
      </w:tr>
    </w:tbl>
    <w:p w14:paraId="3ABA38C0" w14:textId="77777777" w:rsidR="00D83563" w:rsidRPr="00955311" w:rsidRDefault="00D83563" w:rsidP="009D52D0">
      <w:pPr>
        <w:spacing w:after="120" w:line="240" w:lineRule="auto"/>
        <w:ind w:right="543"/>
        <w:rPr>
          <w:rFonts w:ascii="Arial" w:hAnsi="Arial" w:cs="Arial"/>
          <w:sz w:val="24"/>
          <w:szCs w:val="24"/>
        </w:rPr>
      </w:pPr>
    </w:p>
    <w:p w14:paraId="6FC099BF" w14:textId="77777777" w:rsidR="00955311" w:rsidRPr="00955311" w:rsidRDefault="00955311">
      <w:pPr>
        <w:spacing w:after="120" w:line="240" w:lineRule="auto"/>
        <w:ind w:right="543"/>
        <w:rPr>
          <w:rFonts w:ascii="Arial" w:hAnsi="Arial" w:cs="Arial"/>
          <w:sz w:val="24"/>
          <w:szCs w:val="24"/>
        </w:rPr>
      </w:pPr>
    </w:p>
    <w:sectPr w:rsidR="00955311" w:rsidRPr="00955311"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99794" w14:textId="77777777" w:rsidR="00427AE6" w:rsidRDefault="00427AE6" w:rsidP="009A2D37">
      <w:pPr>
        <w:spacing w:after="0" w:line="240" w:lineRule="auto"/>
      </w:pPr>
      <w:r>
        <w:separator/>
      </w:r>
    </w:p>
  </w:endnote>
  <w:endnote w:type="continuationSeparator" w:id="0">
    <w:p w14:paraId="2C1B5067" w14:textId="77777777" w:rsidR="00427AE6" w:rsidRDefault="00427AE6" w:rsidP="009A2D37">
      <w:pPr>
        <w:spacing w:after="0" w:line="240" w:lineRule="auto"/>
      </w:pPr>
      <w:r>
        <w:continuationSeparator/>
      </w:r>
    </w:p>
  </w:endnote>
  <w:endnote w:type="continuationNotice" w:id="1">
    <w:p w14:paraId="1E3D09A0" w14:textId="77777777" w:rsidR="00427AE6" w:rsidRDefault="00427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6AC67C" w14:textId="77777777" w:rsidR="008B2543" w:rsidRDefault="00A61FD6" w:rsidP="009A2D37">
        <w:pPr>
          <w:pStyle w:val="Footer"/>
          <w:jc w:val="center"/>
        </w:pPr>
        <w:r>
          <w:rPr>
            <w:noProof/>
          </w:rPr>
          <w:t>13</w:t>
        </w:r>
      </w:p>
    </w:sdtContent>
  </w:sdt>
  <w:p w14:paraId="324D4655"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59900910"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5F629BEC" w14:textId="77777777" w:rsidR="00EB41D1" w:rsidRDefault="00A61FD6" w:rsidP="00EB41D1">
        <w:pPr>
          <w:pStyle w:val="Footer"/>
          <w:jc w:val="center"/>
        </w:pPr>
        <w:r>
          <w:rPr>
            <w:noProof/>
          </w:rPr>
          <w:t>1</w:t>
        </w:r>
      </w:p>
    </w:sdtContent>
  </w:sdt>
  <w:p w14:paraId="6504872C"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79C28609"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D5B8" w14:textId="77777777" w:rsidR="00427AE6" w:rsidRDefault="00427AE6" w:rsidP="009A2D37">
      <w:pPr>
        <w:spacing w:after="0" w:line="240" w:lineRule="auto"/>
      </w:pPr>
      <w:r>
        <w:separator/>
      </w:r>
    </w:p>
  </w:footnote>
  <w:footnote w:type="continuationSeparator" w:id="0">
    <w:p w14:paraId="75EF387E" w14:textId="77777777" w:rsidR="00427AE6" w:rsidRDefault="00427AE6" w:rsidP="009A2D37">
      <w:pPr>
        <w:spacing w:after="0" w:line="240" w:lineRule="auto"/>
      </w:pPr>
      <w:r>
        <w:continuationSeparator/>
      </w:r>
    </w:p>
  </w:footnote>
  <w:footnote w:type="continuationNotice" w:id="1">
    <w:p w14:paraId="2AD1662D" w14:textId="77777777" w:rsidR="00427AE6" w:rsidRDefault="00427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D5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14EC89" wp14:editId="31C3003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E2BB0B" w14:textId="77777777" w:rsidR="008B2543" w:rsidRPr="008C00F8" w:rsidRDefault="008B2543" w:rsidP="005E6D38">
    <w:pPr>
      <w:pStyle w:val="Heading1"/>
      <w:spacing w:before="60" w:after="60"/>
      <w:rPr>
        <w:rFonts w:ascii="Arial" w:hAnsi="Arial" w:cs="Arial"/>
      </w:rPr>
    </w:pPr>
  </w:p>
  <w:p w14:paraId="3E2E5D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1701" w14:textId="66E593E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ECEE0B" wp14:editId="3C74D3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9F3EF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A92BC52"/>
    <w:lvl w:ilvl="0" w:tplc="0809000F">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1A602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6E4906"/>
    <w:multiLevelType w:val="hybridMultilevel"/>
    <w:tmpl w:val="664A897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723076C9"/>
    <w:multiLevelType w:val="multilevel"/>
    <w:tmpl w:val="BE0AF83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8C2"/>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1E9D"/>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722"/>
    <w:rsid w:val="00374DF6"/>
    <w:rsid w:val="003759B0"/>
    <w:rsid w:val="00375F84"/>
    <w:rsid w:val="00376E34"/>
    <w:rsid w:val="003804E7"/>
    <w:rsid w:val="00381BF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AE6"/>
    <w:rsid w:val="00436BE9"/>
    <w:rsid w:val="00441E76"/>
    <w:rsid w:val="004443DA"/>
    <w:rsid w:val="004460D8"/>
    <w:rsid w:val="00446A75"/>
    <w:rsid w:val="004474A2"/>
    <w:rsid w:val="00460925"/>
    <w:rsid w:val="00471C6C"/>
    <w:rsid w:val="00472023"/>
    <w:rsid w:val="00486993"/>
    <w:rsid w:val="00492DA4"/>
    <w:rsid w:val="00496AA3"/>
    <w:rsid w:val="00497C98"/>
    <w:rsid w:val="004A39D7"/>
    <w:rsid w:val="004A55FA"/>
    <w:rsid w:val="004B5D03"/>
    <w:rsid w:val="004B61BC"/>
    <w:rsid w:val="004C1EC4"/>
    <w:rsid w:val="004D035C"/>
    <w:rsid w:val="004F3C18"/>
    <w:rsid w:val="004F4328"/>
    <w:rsid w:val="005005E4"/>
    <w:rsid w:val="00513689"/>
    <w:rsid w:val="0051375A"/>
    <w:rsid w:val="00517E1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FE4"/>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C13"/>
    <w:rsid w:val="007105E4"/>
    <w:rsid w:val="00710647"/>
    <w:rsid w:val="00714EE5"/>
    <w:rsid w:val="00720270"/>
    <w:rsid w:val="00724362"/>
    <w:rsid w:val="00727780"/>
    <w:rsid w:val="0073792C"/>
    <w:rsid w:val="00754069"/>
    <w:rsid w:val="00765ED0"/>
    <w:rsid w:val="007667DF"/>
    <w:rsid w:val="0077080B"/>
    <w:rsid w:val="00787070"/>
    <w:rsid w:val="007906FD"/>
    <w:rsid w:val="00791275"/>
    <w:rsid w:val="00797197"/>
    <w:rsid w:val="007972A7"/>
    <w:rsid w:val="007A2BA2"/>
    <w:rsid w:val="007A49C1"/>
    <w:rsid w:val="007A6245"/>
    <w:rsid w:val="007B1DB2"/>
    <w:rsid w:val="007B375B"/>
    <w:rsid w:val="007B412A"/>
    <w:rsid w:val="007B635E"/>
    <w:rsid w:val="007B7724"/>
    <w:rsid w:val="007B7CDC"/>
    <w:rsid w:val="007C74B4"/>
    <w:rsid w:val="007D666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31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1E0C"/>
    <w:rsid w:val="00A87FFD"/>
    <w:rsid w:val="00A97038"/>
    <w:rsid w:val="00A97CB8"/>
    <w:rsid w:val="00AA3C15"/>
    <w:rsid w:val="00AA6330"/>
    <w:rsid w:val="00AB304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878"/>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EF1"/>
    <w:rsid w:val="00CA3254"/>
    <w:rsid w:val="00CB11CE"/>
    <w:rsid w:val="00CC25A2"/>
    <w:rsid w:val="00CD7F07"/>
    <w:rsid w:val="00CE04F3"/>
    <w:rsid w:val="00CE12D8"/>
    <w:rsid w:val="00CE4574"/>
    <w:rsid w:val="00CE70E6"/>
    <w:rsid w:val="00CF0BCA"/>
    <w:rsid w:val="00CF2E1E"/>
    <w:rsid w:val="00D02E99"/>
    <w:rsid w:val="00D10F99"/>
    <w:rsid w:val="00D13357"/>
    <w:rsid w:val="00D13A13"/>
    <w:rsid w:val="00D2689A"/>
    <w:rsid w:val="00D437A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F766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a-size-large">
    <w:name w:val="a-size-large"/>
    <w:basedOn w:val="DefaultParagraphFont"/>
    <w:rsid w:val="00707C13"/>
  </w:style>
  <w:style w:type="character" w:styleId="Emphasis">
    <w:name w:val="Emphasis"/>
    <w:basedOn w:val="DefaultParagraphFont"/>
    <w:uiPriority w:val="20"/>
    <w:qFormat/>
    <w:rsid w:val="00707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12009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A76A31F-F44C-4844-93A8-7549BC3AA30B}">
  <ds:schemaRefs>
    <ds:schemaRef ds:uri="http://schemas.openxmlformats.org/officeDocument/2006/bibliography"/>
  </ds:schemaRefs>
</ds:datastoreItem>
</file>

<file path=customXml/itemProps2.xml><?xml version="1.0" encoding="utf-8"?>
<ds:datastoreItem xmlns:ds="http://schemas.openxmlformats.org/officeDocument/2006/customXml" ds:itemID="{6376C39C-F98A-4A94-B289-DEC2D53AD667}"/>
</file>

<file path=customXml/itemProps3.xml><?xml version="1.0" encoding="utf-8"?>
<ds:datastoreItem xmlns:ds="http://schemas.openxmlformats.org/officeDocument/2006/customXml" ds:itemID="{A919DD6A-490A-4661-A9DE-626ED2B3AF08}"/>
</file>

<file path=customXml/itemProps4.xml><?xml version="1.0" encoding="utf-8"?>
<ds:datastoreItem xmlns:ds="http://schemas.openxmlformats.org/officeDocument/2006/customXml" ds:itemID="{A7FDC0A0-999A-44FA-83F3-547DEFCF4645}"/>
</file>

<file path=docProps/app.xml><?xml version="1.0" encoding="utf-8"?>
<Properties xmlns="http://schemas.openxmlformats.org/officeDocument/2006/extended-properties" xmlns:vt="http://schemas.openxmlformats.org/officeDocument/2006/docPropsVTypes">
  <Template>Normal</Template>
  <TotalTime>7</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Hunt, Alyson (a.hunt490@canterbury.ac.uk)</cp:lastModifiedBy>
  <cp:revision>3</cp:revision>
  <cp:lastPrinted>2019-02-26T09:40:00Z</cp:lastPrinted>
  <dcterms:created xsi:type="dcterms:W3CDTF">2020-12-11T11:00:00Z</dcterms:created>
  <dcterms:modified xsi:type="dcterms:W3CDTF">2021-01-15T15:35:00Z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