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7BDE1BBE" w14:textId="5FA4908B" w:rsidR="004060A5" w:rsidRPr="00180280" w:rsidRDefault="004060A5" w:rsidP="005D41F1">
      <w:pPr>
        <w:pStyle w:val="header2"/>
        <w:numPr>
          <w:ilvl w:val="0"/>
          <w:numId w:val="0"/>
        </w:numPr>
        <w:ind w:left="567" w:right="544"/>
        <w:rPr>
          <w:szCs w:val="22"/>
        </w:rPr>
      </w:pPr>
      <w:r w:rsidRPr="00180280">
        <w:rPr>
          <w:b w:val="0"/>
          <w:bCs/>
          <w:szCs w:val="22"/>
        </w:rPr>
        <w:t>GEOG3001 People, Place and Environment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648040C" w:rsidR="00694B52" w:rsidRPr="00180280" w:rsidRDefault="00265539" w:rsidP="00265539">
      <w:pPr>
        <w:spacing w:after="120" w:line="240" w:lineRule="auto"/>
        <w:ind w:left="426" w:right="543" w:firstLine="141"/>
        <w:jc w:val="both"/>
        <w:rPr>
          <w:rFonts w:ascii="Arial" w:hAnsi="Arial" w:cs="Arial"/>
          <w:iCs/>
          <w:sz w:val="24"/>
        </w:rPr>
      </w:pPr>
      <w:r w:rsidRPr="00180280">
        <w:rPr>
          <w:rFonts w:ascii="Arial" w:hAnsi="Arial" w:cs="Arial"/>
          <w:iCs/>
          <w:sz w:val="24"/>
        </w:rPr>
        <w:t>Division of Human and Social Sciences</w:t>
      </w:r>
      <w:r w:rsidR="00BA6B0A" w:rsidRPr="00180280">
        <w:rPr>
          <w:rFonts w:ascii="Arial" w:hAnsi="Arial" w:cs="Arial"/>
          <w:iCs/>
          <w:sz w:val="24"/>
        </w:rPr>
        <w:t xml:space="preserve">, </w:t>
      </w:r>
      <w:r w:rsidRPr="00180280">
        <w:rPr>
          <w:rFonts w:ascii="Arial" w:hAnsi="Arial" w:cs="Arial"/>
          <w:iCs/>
          <w:sz w:val="24"/>
        </w:rPr>
        <w:t>School of Anthropology and Conservation</w:t>
      </w:r>
    </w:p>
    <w:p w14:paraId="0DD9E6F0" w14:textId="77777777" w:rsidR="00265539" w:rsidRPr="00694B52" w:rsidRDefault="00265539"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CF5617" w:rsidR="009A2D37" w:rsidRPr="00180280" w:rsidRDefault="00265539" w:rsidP="00DC490D">
      <w:pPr>
        <w:spacing w:after="120" w:line="240" w:lineRule="auto"/>
        <w:ind w:left="567" w:right="543"/>
        <w:jc w:val="both"/>
        <w:rPr>
          <w:rFonts w:ascii="Arial" w:hAnsi="Arial" w:cs="Arial"/>
          <w:sz w:val="24"/>
        </w:rPr>
      </w:pPr>
      <w:r w:rsidRPr="00180280">
        <w:rPr>
          <w:rFonts w:ascii="Arial" w:hAnsi="Arial" w:cs="Arial"/>
          <w:sz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4BCBF5" w:rsidR="00694B52" w:rsidRPr="00180280" w:rsidRDefault="00DC490D" w:rsidP="00DC490D">
      <w:pPr>
        <w:spacing w:after="120" w:line="240" w:lineRule="auto"/>
        <w:ind w:left="567" w:right="543"/>
        <w:rPr>
          <w:rFonts w:ascii="Arial" w:hAnsi="Arial" w:cs="Arial"/>
          <w:sz w:val="24"/>
        </w:rPr>
      </w:pPr>
      <w:r w:rsidRPr="00180280">
        <w:rPr>
          <w:rFonts w:ascii="Arial" w:hAnsi="Arial" w:cs="Arial"/>
          <w:sz w:val="24"/>
        </w:rPr>
        <w:t>15 credits (7.5 ECTS)</w:t>
      </w:r>
    </w:p>
    <w:p w14:paraId="3EDC6A38" w14:textId="77777777" w:rsidR="00265539" w:rsidRPr="00265539" w:rsidRDefault="00265539"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8F78FA6" w:rsidR="009A2D37" w:rsidRPr="00180280" w:rsidRDefault="004060A5" w:rsidP="00DC490D">
      <w:pPr>
        <w:spacing w:after="120" w:line="240" w:lineRule="auto"/>
        <w:ind w:left="567" w:right="543"/>
        <w:rPr>
          <w:rFonts w:ascii="Arial" w:hAnsi="Arial" w:cs="Arial"/>
          <w:iCs/>
          <w:sz w:val="24"/>
        </w:rPr>
      </w:pPr>
      <w:r w:rsidRPr="00180280">
        <w:rPr>
          <w:rFonts w:ascii="Arial" w:hAnsi="Arial" w:cs="Arial"/>
          <w:iCs/>
          <w:sz w:val="24"/>
        </w:rPr>
        <w:t xml:space="preserve">Autumn </w:t>
      </w:r>
      <w:r w:rsidR="00DC490D" w:rsidRPr="00180280">
        <w:rPr>
          <w:rFonts w:ascii="Arial" w:hAnsi="Arial" w:cs="Arial"/>
          <w:iCs/>
          <w:sz w:val="24"/>
        </w:rPr>
        <w:t xml:space="preserve">term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484B1D69" w:rsidR="00DC490D" w:rsidRPr="00180280" w:rsidRDefault="00265539" w:rsidP="00DC490D">
      <w:pPr>
        <w:spacing w:after="120" w:line="240" w:lineRule="auto"/>
        <w:ind w:left="567" w:right="543"/>
        <w:jc w:val="both"/>
        <w:rPr>
          <w:rFonts w:ascii="Arial" w:hAnsi="Arial" w:cs="Arial"/>
          <w:bCs/>
          <w:sz w:val="24"/>
        </w:rPr>
      </w:pPr>
      <w:r w:rsidRPr="00180280">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4B411CD" w:rsidR="009A2D37" w:rsidRPr="00180280" w:rsidRDefault="00E1736E" w:rsidP="00E1736E">
      <w:pPr>
        <w:spacing w:after="120" w:line="240" w:lineRule="auto"/>
        <w:ind w:left="567" w:right="543"/>
        <w:rPr>
          <w:rFonts w:ascii="Arial" w:hAnsi="Arial" w:cs="Arial"/>
          <w:iCs/>
          <w:sz w:val="24"/>
        </w:rPr>
      </w:pPr>
      <w:r w:rsidRPr="00180280">
        <w:rPr>
          <w:rFonts w:ascii="Arial" w:hAnsi="Arial" w:cs="Arial"/>
          <w:iCs/>
          <w:sz w:val="24"/>
        </w:rPr>
        <w:t>Compulsory to the following courses:</w:t>
      </w:r>
    </w:p>
    <w:p w14:paraId="732E820C" w14:textId="52827143"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BA Environmental Social Sciences </w:t>
      </w:r>
    </w:p>
    <w:p w14:paraId="64C45A02" w14:textId="085225D7"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BSc Human Geography </w:t>
      </w:r>
    </w:p>
    <w:p w14:paraId="0B1B91FC" w14:textId="4B88A61D"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BSc Wildlife Conservation </w:t>
      </w:r>
    </w:p>
    <w:p w14:paraId="54597A61" w14:textId="77777777" w:rsidR="00265539" w:rsidRPr="00180280" w:rsidRDefault="00265539" w:rsidP="00E1736E">
      <w:pPr>
        <w:spacing w:after="120" w:line="240" w:lineRule="auto"/>
        <w:ind w:left="567" w:right="543"/>
        <w:rPr>
          <w:rFonts w:ascii="Arial" w:hAnsi="Arial" w:cs="Arial"/>
          <w:iCs/>
          <w:sz w:val="24"/>
        </w:rPr>
      </w:pPr>
    </w:p>
    <w:p w14:paraId="1FE7EB03" w14:textId="408C8197" w:rsidR="00265539" w:rsidRPr="00180280" w:rsidRDefault="00B57D3F" w:rsidP="00E1736E">
      <w:pPr>
        <w:spacing w:after="120" w:line="240" w:lineRule="auto"/>
        <w:ind w:left="567" w:right="543"/>
        <w:rPr>
          <w:rFonts w:ascii="Arial" w:hAnsi="Arial" w:cs="Arial"/>
          <w:iCs/>
          <w:sz w:val="24"/>
        </w:rPr>
      </w:pPr>
      <w:r w:rsidRPr="00180280">
        <w:rPr>
          <w:rFonts w:ascii="Arial" w:hAnsi="Arial" w:cs="Arial"/>
          <w:iCs/>
          <w:sz w:val="24"/>
        </w:rPr>
        <w:t>Also available as an</w:t>
      </w:r>
      <w:r w:rsidR="00A76B47" w:rsidRPr="00180280">
        <w:rPr>
          <w:rFonts w:ascii="Arial" w:hAnsi="Arial" w:cs="Arial"/>
          <w:iCs/>
          <w:sz w:val="24"/>
        </w:rPr>
        <w:t xml:space="preserve"> elective</w:t>
      </w:r>
      <w:r w:rsidRPr="00180280">
        <w:rPr>
          <w:rFonts w:ascii="Arial" w:hAnsi="Arial" w:cs="Arial"/>
          <w:iCs/>
          <w:sz w:val="24"/>
        </w:rPr>
        <w:t xml:space="preserve"> module </w:t>
      </w:r>
    </w:p>
    <w:p w14:paraId="28CC1478" w14:textId="77777777" w:rsidR="00694B52" w:rsidRPr="00694B52" w:rsidRDefault="00694B52" w:rsidP="00B57D3F">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AFD9D0" w14:textId="474A1543" w:rsidR="00265539" w:rsidRPr="00180280" w:rsidRDefault="00265539" w:rsidP="00BA6B0A">
      <w:pPr>
        <w:pStyle w:val="header2"/>
        <w:numPr>
          <w:ilvl w:val="0"/>
          <w:numId w:val="0"/>
        </w:numPr>
        <w:ind w:left="1134" w:hanging="567"/>
        <w:jc w:val="left"/>
        <w:rPr>
          <w:b w:val="0"/>
          <w:szCs w:val="22"/>
        </w:rPr>
      </w:pPr>
      <w:r w:rsidRPr="00180280">
        <w:rPr>
          <w:b w:val="0"/>
          <w:szCs w:val="22"/>
        </w:rPr>
        <w:t>8.1</w:t>
      </w:r>
      <w:r w:rsidRPr="00180280">
        <w:rPr>
          <w:b w:val="0"/>
          <w:szCs w:val="22"/>
        </w:rPr>
        <w:tab/>
        <w:t xml:space="preserve">Understand </w:t>
      </w:r>
      <w:r w:rsidR="00D455C0" w:rsidRPr="00180280">
        <w:rPr>
          <w:b w:val="0"/>
          <w:szCs w:val="22"/>
        </w:rPr>
        <w:t xml:space="preserve">and characterise the changing relationship between people, place and environment from different </w:t>
      </w:r>
      <w:r w:rsidR="001A4367" w:rsidRPr="00180280">
        <w:rPr>
          <w:b w:val="0"/>
          <w:szCs w:val="22"/>
        </w:rPr>
        <w:t xml:space="preserve">interdisciplinary </w:t>
      </w:r>
      <w:r w:rsidR="00A76B47" w:rsidRPr="00180280">
        <w:rPr>
          <w:b w:val="0"/>
          <w:szCs w:val="22"/>
        </w:rPr>
        <w:t xml:space="preserve">social science </w:t>
      </w:r>
      <w:r w:rsidR="001A4367" w:rsidRPr="00180280">
        <w:rPr>
          <w:b w:val="0"/>
          <w:szCs w:val="22"/>
        </w:rPr>
        <w:t>perspectives</w:t>
      </w:r>
      <w:r w:rsidRPr="00180280">
        <w:rPr>
          <w:b w:val="0"/>
          <w:szCs w:val="22"/>
        </w:rPr>
        <w:t>.</w:t>
      </w:r>
    </w:p>
    <w:p w14:paraId="3A43C3B3" w14:textId="001E9358" w:rsidR="00265539" w:rsidRPr="00180280" w:rsidRDefault="00265539" w:rsidP="00BA6B0A">
      <w:pPr>
        <w:pStyle w:val="header2"/>
        <w:numPr>
          <w:ilvl w:val="0"/>
          <w:numId w:val="0"/>
        </w:numPr>
        <w:ind w:left="1134" w:hanging="567"/>
        <w:jc w:val="left"/>
        <w:rPr>
          <w:bCs/>
          <w:szCs w:val="22"/>
        </w:rPr>
      </w:pPr>
      <w:r w:rsidRPr="00180280">
        <w:rPr>
          <w:b w:val="0"/>
          <w:szCs w:val="22"/>
        </w:rPr>
        <w:t>8.2</w:t>
      </w:r>
      <w:r w:rsidRPr="00180280">
        <w:rPr>
          <w:b w:val="0"/>
          <w:szCs w:val="22"/>
        </w:rPr>
        <w:tab/>
      </w:r>
      <w:r w:rsidR="005C4779" w:rsidRPr="00180280">
        <w:rPr>
          <w:b w:val="0"/>
          <w:szCs w:val="22"/>
        </w:rPr>
        <w:t xml:space="preserve">Demonstrate </w:t>
      </w:r>
      <w:r w:rsidR="001A4367" w:rsidRPr="00180280">
        <w:rPr>
          <w:b w:val="0"/>
          <w:bCs/>
          <w:szCs w:val="22"/>
        </w:rPr>
        <w:t>shifts in</w:t>
      </w:r>
      <w:r w:rsidR="005C4779" w:rsidRPr="00180280">
        <w:rPr>
          <w:b w:val="0"/>
          <w:bCs/>
          <w:szCs w:val="22"/>
        </w:rPr>
        <w:t xml:space="preserve"> environmental debates across government, business and civic society</w:t>
      </w:r>
      <w:r w:rsidR="00A879FE" w:rsidRPr="00180280">
        <w:rPr>
          <w:b w:val="0"/>
          <w:bCs/>
          <w:szCs w:val="22"/>
        </w:rPr>
        <w:t>,</w:t>
      </w:r>
      <w:r w:rsidR="005C4779" w:rsidRPr="00180280">
        <w:rPr>
          <w:b w:val="0"/>
          <w:bCs/>
          <w:szCs w:val="22"/>
        </w:rPr>
        <w:t xml:space="preserve"> and the associated management of environment issues</w:t>
      </w:r>
      <w:r w:rsidR="003B04A7" w:rsidRPr="00180280">
        <w:rPr>
          <w:b w:val="0"/>
          <w:bCs/>
          <w:szCs w:val="22"/>
        </w:rPr>
        <w:t>.</w:t>
      </w:r>
      <w:r w:rsidR="005C4779" w:rsidRPr="00180280">
        <w:rPr>
          <w:bCs/>
          <w:szCs w:val="22"/>
        </w:rPr>
        <w:t xml:space="preserve"> </w:t>
      </w:r>
    </w:p>
    <w:p w14:paraId="54B77A46" w14:textId="7AA8DE93" w:rsidR="00265539" w:rsidRPr="00180280" w:rsidRDefault="00265539" w:rsidP="00BA6B0A">
      <w:pPr>
        <w:pStyle w:val="header2"/>
        <w:numPr>
          <w:ilvl w:val="0"/>
          <w:numId w:val="0"/>
        </w:numPr>
        <w:ind w:left="1134" w:hanging="567"/>
        <w:jc w:val="left"/>
        <w:rPr>
          <w:rFonts w:eastAsia="Times New Roman"/>
          <w:b w:val="0"/>
          <w:szCs w:val="22"/>
        </w:rPr>
      </w:pPr>
      <w:r w:rsidRPr="00180280">
        <w:rPr>
          <w:b w:val="0"/>
          <w:szCs w:val="22"/>
        </w:rPr>
        <w:t>8.3</w:t>
      </w:r>
      <w:r w:rsidRPr="00180280">
        <w:rPr>
          <w:b w:val="0"/>
          <w:szCs w:val="22"/>
        </w:rPr>
        <w:tab/>
        <w:t>Critically engage with and understand the complexity of sustainable development issues.</w:t>
      </w:r>
    </w:p>
    <w:p w14:paraId="3988CA85" w14:textId="3DE30E6C" w:rsidR="00B57D3F" w:rsidRPr="00180280" w:rsidRDefault="00265539" w:rsidP="00BA6B0A">
      <w:pPr>
        <w:pStyle w:val="ListParagraph"/>
        <w:spacing w:after="120" w:line="240" w:lineRule="auto"/>
        <w:ind w:left="1134" w:right="261" w:hanging="567"/>
        <w:contextualSpacing w:val="0"/>
        <w:rPr>
          <w:rFonts w:ascii="Arial" w:hAnsi="Arial" w:cs="Arial"/>
          <w:sz w:val="24"/>
        </w:rPr>
      </w:pPr>
      <w:r w:rsidRPr="00180280">
        <w:rPr>
          <w:rFonts w:ascii="Arial" w:hAnsi="Arial" w:cs="Arial"/>
          <w:sz w:val="24"/>
        </w:rPr>
        <w:lastRenderedPageBreak/>
        <w:t>8.4</w:t>
      </w:r>
      <w:r w:rsidRPr="00BA6B0A">
        <w:tab/>
      </w:r>
      <w:r w:rsidR="00B57D3F" w:rsidRPr="00180280">
        <w:rPr>
          <w:rFonts w:ascii="Arial" w:hAnsi="Arial" w:cs="Arial"/>
          <w:sz w:val="24"/>
        </w:rPr>
        <w:t>Understand the changing roles and relationships between people, place and environment at range of spatial scales including locality, nation states and regional blocs and more generally in the context of globalisation.</w:t>
      </w:r>
    </w:p>
    <w:p w14:paraId="035A14B0" w14:textId="77777777" w:rsidR="00C729D7" w:rsidRPr="009D52D0" w:rsidRDefault="009A2D37" w:rsidP="00180280">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43854E1B" w14:textId="1131042D" w:rsidR="00265539" w:rsidRPr="00180280" w:rsidRDefault="00265539" w:rsidP="00BA6B0A">
      <w:pPr>
        <w:pStyle w:val="Default"/>
        <w:numPr>
          <w:ilvl w:val="1"/>
          <w:numId w:val="12"/>
        </w:numPr>
        <w:spacing w:after="120"/>
        <w:ind w:left="1134" w:hanging="567"/>
        <w:jc w:val="both"/>
        <w:rPr>
          <w:color w:val="auto"/>
          <w:szCs w:val="22"/>
        </w:rPr>
      </w:pPr>
      <w:r w:rsidRPr="00180280">
        <w:rPr>
          <w:color w:val="auto"/>
          <w:szCs w:val="22"/>
        </w:rPr>
        <w:t>Conduct scholarly research by using the library, e-journals and other online resources.</w:t>
      </w:r>
    </w:p>
    <w:p w14:paraId="6C12331A" w14:textId="1926552A" w:rsidR="00265539" w:rsidRPr="00180280" w:rsidRDefault="00265539" w:rsidP="00BA6B0A">
      <w:pPr>
        <w:pStyle w:val="Default"/>
        <w:spacing w:after="120"/>
        <w:ind w:left="1134" w:hanging="567"/>
        <w:jc w:val="both"/>
        <w:rPr>
          <w:color w:val="auto"/>
          <w:szCs w:val="22"/>
        </w:rPr>
      </w:pPr>
      <w:r w:rsidRPr="00180280">
        <w:rPr>
          <w:color w:val="auto"/>
          <w:szCs w:val="22"/>
        </w:rPr>
        <w:t>9.2</w:t>
      </w:r>
      <w:r w:rsidRPr="00180280">
        <w:rPr>
          <w:color w:val="auto"/>
          <w:szCs w:val="22"/>
        </w:rPr>
        <w:tab/>
        <w:t>Organise information in a clear and coherent manner in written format.</w:t>
      </w:r>
    </w:p>
    <w:p w14:paraId="113F6FB9" w14:textId="0C67C5E4" w:rsidR="00265539" w:rsidRPr="00180280" w:rsidRDefault="00265539" w:rsidP="00BA6B0A">
      <w:pPr>
        <w:pStyle w:val="Default"/>
        <w:spacing w:after="120"/>
        <w:ind w:left="1134" w:hanging="567"/>
        <w:jc w:val="both"/>
        <w:rPr>
          <w:rFonts w:eastAsiaTheme="minorHAnsi"/>
          <w:szCs w:val="22"/>
          <w:lang w:eastAsia="en-US"/>
        </w:rPr>
      </w:pPr>
      <w:r w:rsidRPr="00180280">
        <w:rPr>
          <w:rFonts w:eastAsiaTheme="minorHAnsi"/>
          <w:szCs w:val="22"/>
          <w:lang w:eastAsia="en-US"/>
        </w:rPr>
        <w:t>9.3</w:t>
      </w:r>
      <w:r w:rsidRPr="00180280">
        <w:rPr>
          <w:rFonts w:eastAsiaTheme="minorHAnsi"/>
          <w:szCs w:val="22"/>
          <w:lang w:eastAsia="en-US"/>
        </w:rPr>
        <w:tab/>
        <w:t>Demonstrate critical reasoning skills.</w:t>
      </w:r>
    </w:p>
    <w:p w14:paraId="31D8601B" w14:textId="2B776DF0" w:rsidR="00273CF0" w:rsidRPr="00180280" w:rsidRDefault="00265539" w:rsidP="00BA6B0A">
      <w:pPr>
        <w:pStyle w:val="Default"/>
        <w:spacing w:after="120"/>
        <w:ind w:left="1134" w:hanging="567"/>
        <w:jc w:val="both"/>
        <w:rPr>
          <w:rFonts w:eastAsiaTheme="minorHAnsi"/>
          <w:szCs w:val="22"/>
          <w:lang w:eastAsia="en-US"/>
        </w:rPr>
      </w:pPr>
      <w:r w:rsidRPr="00180280">
        <w:rPr>
          <w:rFonts w:cstheme="minorHAnsi"/>
          <w:szCs w:val="22"/>
        </w:rPr>
        <w:t>9.4</w:t>
      </w:r>
      <w:r w:rsidRPr="00180280">
        <w:rPr>
          <w:rFonts w:cstheme="minorHAnsi"/>
          <w:szCs w:val="22"/>
        </w:rPr>
        <w:tab/>
      </w:r>
      <w:r w:rsidR="005C4779" w:rsidRPr="00180280">
        <w:rPr>
          <w:szCs w:val="22"/>
        </w:rPr>
        <w:t xml:space="preserve">Demonstrate critical thinking and analyse and utilise data drawn from research and </w:t>
      </w:r>
      <w:r w:rsidR="00DA2603" w:rsidRPr="00180280">
        <w:rPr>
          <w:szCs w:val="22"/>
        </w:rPr>
        <w:t>published</w:t>
      </w:r>
      <w:r w:rsidR="005C4779" w:rsidRPr="00180280">
        <w:rPr>
          <w:szCs w:val="22"/>
        </w:rPr>
        <w:t xml:space="preserve"> sources</w:t>
      </w:r>
      <w:r w:rsidR="00CF1EFD" w:rsidRPr="00180280">
        <w:rPr>
          <w:szCs w:val="22"/>
        </w:rPr>
        <w:t>.</w:t>
      </w:r>
    </w:p>
    <w:p w14:paraId="73386C6A" w14:textId="77777777" w:rsidR="009A2D37" w:rsidRPr="009D52D0" w:rsidRDefault="009A2D37" w:rsidP="00180280">
      <w:pPr>
        <w:pStyle w:val="Heading2"/>
        <w:spacing w:before="600"/>
        <w:ind w:right="544"/>
      </w:pPr>
      <w:r w:rsidRPr="009D52D0">
        <w:t>A synopsis of the curriculum</w:t>
      </w:r>
    </w:p>
    <w:p w14:paraId="7212F618" w14:textId="0EBDA717" w:rsidR="00265539" w:rsidRPr="00180280" w:rsidRDefault="00265539" w:rsidP="00BA6B0A">
      <w:pPr>
        <w:spacing w:after="120" w:line="240" w:lineRule="auto"/>
        <w:ind w:left="567" w:right="544"/>
        <w:rPr>
          <w:rFonts w:ascii="Arial" w:hAnsi="Arial" w:cs="Arial"/>
          <w:sz w:val="24"/>
        </w:rPr>
      </w:pPr>
      <w:r w:rsidRPr="00180280">
        <w:rPr>
          <w:rFonts w:ascii="Arial" w:hAnsi="Arial" w:cs="Arial"/>
          <w:iCs/>
          <w:sz w:val="24"/>
        </w:rPr>
        <w:t xml:space="preserve">This module provides a comprehensive introduction to </w:t>
      </w:r>
      <w:r w:rsidR="008A0D7D" w:rsidRPr="00180280">
        <w:rPr>
          <w:rFonts w:ascii="Arial" w:eastAsia="Courier New" w:hAnsi="Arial" w:cs="Arial"/>
          <w:sz w:val="24"/>
        </w:rPr>
        <w:t xml:space="preserve">people, place and the environment. </w:t>
      </w:r>
      <w:r w:rsidR="008A0D7D" w:rsidRPr="00180280">
        <w:rPr>
          <w:rFonts w:ascii="Arial" w:hAnsi="Arial" w:cs="Arial"/>
          <w:sz w:val="24"/>
        </w:rPr>
        <w:t xml:space="preserve">In the first half of the </w:t>
      </w:r>
      <w:r w:rsidR="00DA2603" w:rsidRPr="00180280">
        <w:rPr>
          <w:rFonts w:ascii="Arial" w:hAnsi="Arial" w:cs="Arial"/>
          <w:sz w:val="24"/>
        </w:rPr>
        <w:t xml:space="preserve">module </w:t>
      </w:r>
      <w:r w:rsidR="008A0D7D" w:rsidRPr="00180280">
        <w:rPr>
          <w:rFonts w:ascii="Arial" w:hAnsi="Arial" w:cs="Arial"/>
          <w:sz w:val="24"/>
        </w:rPr>
        <w:t xml:space="preserve">we explore this relationship through the lens of contemporary environmentalism. We consider how environmental issues are framed and managed </w:t>
      </w:r>
      <w:r w:rsidR="00924BF2" w:rsidRPr="00180280">
        <w:rPr>
          <w:rFonts w:ascii="Arial" w:hAnsi="Arial" w:cs="Arial"/>
          <w:sz w:val="24"/>
        </w:rPr>
        <w:t xml:space="preserve">by </w:t>
      </w:r>
      <w:r w:rsidR="008A0D7D" w:rsidRPr="00180280">
        <w:rPr>
          <w:rFonts w:ascii="Arial" w:hAnsi="Arial" w:cs="Arial"/>
          <w:sz w:val="24"/>
        </w:rPr>
        <w:t xml:space="preserve">different societal stakeholders (such as policy makers, scientists, the media, activists) and introduce a series of core concepts of relevance to contemporary environmental management, including sustainability, resilience and environmental economics. In the second half, we explore the broader social and spatial dynamics that govern how the relationship between </w:t>
      </w:r>
      <w:r w:rsidR="008A0D7D" w:rsidRPr="00180280">
        <w:rPr>
          <w:rFonts w:ascii="Arial" w:eastAsia="Courier New" w:hAnsi="Arial" w:cs="Arial"/>
          <w:sz w:val="24"/>
        </w:rPr>
        <w:t xml:space="preserve">people, place and the environment takes shape, including </w:t>
      </w:r>
      <w:r w:rsidR="008A0D7D" w:rsidRPr="00180280">
        <w:rPr>
          <w:rFonts w:ascii="Arial" w:hAnsi="Arial" w:cs="Arial"/>
          <w:sz w:val="24"/>
        </w:rPr>
        <w:t>urbanisation and the rise of mega-cities, the changing role of regional blocs and nation states, and changing geographies of gender, class, and ethnicity.</w:t>
      </w:r>
    </w:p>
    <w:p w14:paraId="05E3877E" w14:textId="77777777" w:rsidR="00636058" w:rsidRDefault="00883204" w:rsidP="00180280">
      <w:pPr>
        <w:pStyle w:val="Heading2"/>
        <w:spacing w:before="600"/>
        <w:ind w:right="544"/>
      </w:pPr>
      <w:r w:rsidRPr="009D52D0">
        <w:t>Reading l</w:t>
      </w:r>
      <w:r w:rsidR="009A2D37" w:rsidRPr="009D52D0">
        <w:t xml:space="preserve">ist </w:t>
      </w:r>
    </w:p>
    <w:p w14:paraId="6574CE52" w14:textId="4D1C00BF" w:rsidR="00636058" w:rsidRPr="00180280" w:rsidRDefault="00636058" w:rsidP="0000043F">
      <w:pPr>
        <w:pStyle w:val="Heading2"/>
        <w:numPr>
          <w:ilvl w:val="0"/>
          <w:numId w:val="0"/>
        </w:numPr>
        <w:ind w:left="567"/>
        <w:jc w:val="left"/>
        <w:rPr>
          <w:b w:val="0"/>
          <w:bCs/>
          <w:szCs w:val="22"/>
        </w:rPr>
      </w:pPr>
      <w:r w:rsidRPr="00180280">
        <w:rPr>
          <w:b w:val="0"/>
          <w:bCs/>
          <w:szCs w:val="22"/>
        </w:rPr>
        <w:t xml:space="preserve">The University is committed to ensuring that core reading materials are in accessible electronic format in line with the Kent Inclusive Practices. </w:t>
      </w:r>
    </w:p>
    <w:p w14:paraId="65C929EC" w14:textId="6E03BCD3" w:rsidR="008D4447" w:rsidRPr="00180280" w:rsidRDefault="00636058" w:rsidP="00180280">
      <w:pPr>
        <w:pStyle w:val="Heading2"/>
        <w:numPr>
          <w:ilvl w:val="0"/>
          <w:numId w:val="0"/>
        </w:numPr>
        <w:ind w:left="567"/>
        <w:jc w:val="left"/>
        <w:rPr>
          <w:b w:val="0"/>
          <w:bCs/>
          <w:szCs w:val="22"/>
        </w:rPr>
      </w:pPr>
      <w:r w:rsidRPr="00180280">
        <w:rPr>
          <w:b w:val="0"/>
          <w:bCs/>
          <w:szCs w:val="22"/>
        </w:rPr>
        <w:t xml:space="preserve">The most up to date reading list for each module can be found on the university's </w:t>
      </w:r>
      <w:hyperlink r:id="rId12" w:history="1">
        <w:r w:rsidRPr="00180280">
          <w:rPr>
            <w:rStyle w:val="Hyperlink"/>
            <w:b w:val="0"/>
            <w:bCs/>
            <w:szCs w:val="22"/>
          </w:rPr>
          <w:t>reading list pages</w:t>
        </w:r>
      </w:hyperlink>
      <w:r w:rsidRPr="00180280">
        <w:rPr>
          <w:b w:val="0"/>
          <w:bCs/>
          <w:szCs w:val="22"/>
        </w:rPr>
        <w:t xml:space="preserve">. </w:t>
      </w:r>
    </w:p>
    <w:p w14:paraId="715A2291" w14:textId="15D7BD54" w:rsidR="00883204" w:rsidRDefault="00636058" w:rsidP="00180280">
      <w:pPr>
        <w:pStyle w:val="Heading2"/>
        <w:spacing w:before="600"/>
        <w:ind w:right="544"/>
      </w:pPr>
      <w:r>
        <w:t>Contact Hours</w:t>
      </w:r>
    </w:p>
    <w:p w14:paraId="1D8C354A" w14:textId="65E23E31" w:rsidR="00631433" w:rsidRPr="00180280" w:rsidRDefault="00631433" w:rsidP="00830C85">
      <w:pPr>
        <w:pStyle w:val="header2"/>
        <w:numPr>
          <w:ilvl w:val="0"/>
          <w:numId w:val="0"/>
        </w:numPr>
        <w:ind w:left="709"/>
        <w:rPr>
          <w:b w:val="0"/>
          <w:bCs/>
          <w:szCs w:val="22"/>
        </w:rPr>
      </w:pPr>
      <w:r w:rsidRPr="00180280">
        <w:rPr>
          <w:b w:val="0"/>
          <w:bCs/>
          <w:szCs w:val="22"/>
        </w:rPr>
        <w:t>Private Study:</w:t>
      </w:r>
      <w:r w:rsidRPr="00180280">
        <w:rPr>
          <w:b w:val="0"/>
          <w:bCs/>
          <w:szCs w:val="22"/>
        </w:rPr>
        <w:tab/>
        <w:t>128</w:t>
      </w:r>
    </w:p>
    <w:p w14:paraId="41B9567D" w14:textId="06E136B1" w:rsidR="00830C85" w:rsidRPr="00180280" w:rsidRDefault="00631433" w:rsidP="00830C85">
      <w:pPr>
        <w:pStyle w:val="header2"/>
        <w:numPr>
          <w:ilvl w:val="0"/>
          <w:numId w:val="0"/>
        </w:numPr>
        <w:ind w:left="709"/>
        <w:rPr>
          <w:b w:val="0"/>
          <w:bCs/>
          <w:szCs w:val="22"/>
        </w:rPr>
      </w:pPr>
      <w:r w:rsidRPr="00180280">
        <w:rPr>
          <w:b w:val="0"/>
          <w:bCs/>
          <w:szCs w:val="22"/>
        </w:rPr>
        <w:t>C</w:t>
      </w:r>
      <w:r w:rsidR="00830C85" w:rsidRPr="00180280">
        <w:rPr>
          <w:b w:val="0"/>
          <w:bCs/>
          <w:szCs w:val="22"/>
        </w:rPr>
        <w:t xml:space="preserve">ontact </w:t>
      </w:r>
      <w:r w:rsidRPr="00180280">
        <w:rPr>
          <w:b w:val="0"/>
          <w:bCs/>
          <w:szCs w:val="22"/>
        </w:rPr>
        <w:t>H</w:t>
      </w:r>
      <w:r w:rsidR="00830C85" w:rsidRPr="00180280">
        <w:rPr>
          <w:b w:val="0"/>
          <w:bCs/>
          <w:szCs w:val="22"/>
        </w:rPr>
        <w:t>ours:</w:t>
      </w:r>
      <w:r w:rsidRPr="00180280">
        <w:rPr>
          <w:b w:val="0"/>
          <w:bCs/>
          <w:szCs w:val="22"/>
        </w:rPr>
        <w:tab/>
        <w:t xml:space="preserve">  </w:t>
      </w:r>
      <w:r w:rsidR="00830C85" w:rsidRPr="00180280">
        <w:rPr>
          <w:b w:val="0"/>
          <w:bCs/>
          <w:szCs w:val="22"/>
        </w:rPr>
        <w:t>22</w:t>
      </w:r>
    </w:p>
    <w:p w14:paraId="3CB9068E" w14:textId="55FAE7A0" w:rsidR="00830C85" w:rsidRPr="00180280" w:rsidRDefault="00830C85" w:rsidP="00830C85">
      <w:pPr>
        <w:pStyle w:val="header2"/>
        <w:numPr>
          <w:ilvl w:val="0"/>
          <w:numId w:val="0"/>
        </w:numPr>
        <w:ind w:left="709"/>
        <w:rPr>
          <w:b w:val="0"/>
          <w:bCs/>
          <w:szCs w:val="22"/>
        </w:rPr>
      </w:pPr>
      <w:r w:rsidRPr="00180280">
        <w:rPr>
          <w:b w:val="0"/>
          <w:bCs/>
          <w:szCs w:val="22"/>
        </w:rPr>
        <w:t>Total:</w:t>
      </w:r>
      <w:r w:rsidR="00631433" w:rsidRPr="00180280">
        <w:rPr>
          <w:b w:val="0"/>
          <w:bCs/>
          <w:szCs w:val="22"/>
        </w:rPr>
        <w:tab/>
      </w:r>
      <w:r w:rsidR="00631433" w:rsidRPr="00180280">
        <w:rPr>
          <w:b w:val="0"/>
          <w:bCs/>
          <w:szCs w:val="22"/>
        </w:rPr>
        <w:tab/>
      </w:r>
      <w:r w:rsidR="00631433" w:rsidRPr="00180280">
        <w:rPr>
          <w:b w:val="0"/>
          <w:bCs/>
          <w:szCs w:val="22"/>
        </w:rPr>
        <w:tab/>
      </w:r>
      <w:r w:rsidRPr="00180280">
        <w:rPr>
          <w:b w:val="0"/>
          <w:bCs/>
          <w:szCs w:val="22"/>
        </w:rPr>
        <w:t>150</w:t>
      </w:r>
    </w:p>
    <w:p w14:paraId="1C49B47B" w14:textId="77777777" w:rsidR="00B2615D" w:rsidRPr="00B2615D" w:rsidRDefault="00EF4933" w:rsidP="00180280">
      <w:pPr>
        <w:pStyle w:val="Heading2"/>
        <w:spacing w:before="600"/>
        <w:ind w:right="544"/>
        <w:rPr>
          <w:i/>
          <w:iCs/>
        </w:rPr>
      </w:pPr>
      <w:r w:rsidRPr="009D52D0">
        <w:t>Assessment methods</w:t>
      </w:r>
    </w:p>
    <w:p w14:paraId="20770039" w14:textId="05E193BB" w:rsidR="00E000D3" w:rsidRPr="00180280" w:rsidRDefault="0000043F" w:rsidP="0000043F">
      <w:pPr>
        <w:spacing w:after="120" w:line="240" w:lineRule="auto"/>
        <w:ind w:left="567" w:hanging="567"/>
        <w:rPr>
          <w:rFonts w:ascii="Arial" w:hAnsi="Arial" w:cs="Arial"/>
          <w:iCs/>
          <w:sz w:val="24"/>
        </w:rPr>
      </w:pPr>
      <w:r w:rsidRPr="00180280">
        <w:rPr>
          <w:rFonts w:ascii="Arial" w:hAnsi="Arial" w:cs="Arial"/>
          <w:iCs/>
          <w:sz w:val="24"/>
        </w:rPr>
        <w:t>13.1</w:t>
      </w:r>
      <w:r w:rsidRPr="00180280">
        <w:rPr>
          <w:rFonts w:ascii="Arial" w:hAnsi="Arial" w:cs="Arial"/>
          <w:iCs/>
          <w:sz w:val="24"/>
        </w:rPr>
        <w:tab/>
      </w:r>
      <w:r w:rsidR="00E000D3" w:rsidRPr="00180280">
        <w:rPr>
          <w:rFonts w:ascii="Arial" w:hAnsi="Arial" w:cs="Arial"/>
          <w:iCs/>
          <w:sz w:val="24"/>
        </w:rPr>
        <w:t>Main assessment methods</w:t>
      </w:r>
    </w:p>
    <w:p w14:paraId="105049BA" w14:textId="6247AD1D" w:rsidR="00E000D3" w:rsidRPr="00180280" w:rsidRDefault="00E000D3" w:rsidP="00180280">
      <w:pPr>
        <w:pStyle w:val="ListParagraph"/>
        <w:numPr>
          <w:ilvl w:val="0"/>
          <w:numId w:val="15"/>
        </w:numPr>
        <w:spacing w:after="120" w:line="240" w:lineRule="auto"/>
        <w:ind w:right="260"/>
        <w:jc w:val="both"/>
        <w:rPr>
          <w:rFonts w:ascii="Arial" w:hAnsi="Arial" w:cs="Arial"/>
          <w:sz w:val="24"/>
        </w:rPr>
      </w:pPr>
      <w:r w:rsidRPr="00180280">
        <w:rPr>
          <w:rFonts w:ascii="Arial" w:hAnsi="Arial" w:cs="Arial"/>
          <w:sz w:val="24"/>
        </w:rPr>
        <w:t>Essay 2</w:t>
      </w:r>
      <w:r w:rsidR="0000043F" w:rsidRPr="00180280">
        <w:rPr>
          <w:rFonts w:ascii="Arial" w:hAnsi="Arial" w:cs="Arial"/>
          <w:sz w:val="24"/>
        </w:rPr>
        <w:t>,</w:t>
      </w:r>
      <w:r w:rsidR="001A4367" w:rsidRPr="00180280">
        <w:rPr>
          <w:rFonts w:ascii="Arial" w:hAnsi="Arial" w:cs="Arial"/>
          <w:sz w:val="24"/>
        </w:rPr>
        <w:t>0</w:t>
      </w:r>
      <w:r w:rsidRPr="00180280">
        <w:rPr>
          <w:rFonts w:ascii="Arial" w:hAnsi="Arial" w:cs="Arial"/>
          <w:sz w:val="24"/>
        </w:rPr>
        <w:t>00 words (50%)</w:t>
      </w:r>
    </w:p>
    <w:p w14:paraId="73290ED4" w14:textId="77777777" w:rsidR="00E000D3" w:rsidRPr="00180280" w:rsidRDefault="00E000D3" w:rsidP="00180280">
      <w:pPr>
        <w:pStyle w:val="ListParagraph"/>
        <w:numPr>
          <w:ilvl w:val="0"/>
          <w:numId w:val="15"/>
        </w:numPr>
        <w:spacing w:after="120" w:line="240" w:lineRule="auto"/>
        <w:ind w:right="260"/>
        <w:jc w:val="both"/>
        <w:rPr>
          <w:rFonts w:ascii="Arial" w:hAnsi="Arial" w:cs="Arial"/>
          <w:b/>
          <w:sz w:val="24"/>
        </w:rPr>
      </w:pPr>
      <w:r w:rsidRPr="00180280">
        <w:rPr>
          <w:rFonts w:ascii="Arial" w:hAnsi="Arial" w:cs="Arial"/>
          <w:sz w:val="24"/>
        </w:rPr>
        <w:lastRenderedPageBreak/>
        <w:t xml:space="preserve">Examination, 2 hours (50%). </w:t>
      </w:r>
    </w:p>
    <w:p w14:paraId="604546FB" w14:textId="77777777" w:rsidR="0099666A" w:rsidRPr="00180280" w:rsidRDefault="0099666A" w:rsidP="001C7291">
      <w:pPr>
        <w:spacing w:after="120"/>
        <w:ind w:left="567"/>
        <w:rPr>
          <w:rFonts w:ascii="Arial" w:hAnsi="Arial" w:cs="Arial"/>
          <w:iCs/>
          <w:sz w:val="24"/>
        </w:rPr>
      </w:pPr>
    </w:p>
    <w:p w14:paraId="6691C293" w14:textId="50488DDE" w:rsidR="001C7291" w:rsidRPr="00180280" w:rsidRDefault="0000043F" w:rsidP="0000043F">
      <w:pPr>
        <w:spacing w:after="120" w:line="240" w:lineRule="auto"/>
        <w:ind w:left="567" w:hanging="567"/>
        <w:rPr>
          <w:rFonts w:ascii="Arial" w:hAnsi="Arial" w:cs="Arial"/>
          <w:iCs/>
          <w:sz w:val="24"/>
        </w:rPr>
      </w:pPr>
      <w:r w:rsidRPr="00180280">
        <w:rPr>
          <w:rFonts w:ascii="Arial" w:hAnsi="Arial" w:cs="Arial"/>
          <w:iCs/>
          <w:sz w:val="24"/>
        </w:rPr>
        <w:t>13.2</w:t>
      </w:r>
      <w:r w:rsidRPr="00180280">
        <w:rPr>
          <w:rFonts w:ascii="Arial" w:hAnsi="Arial" w:cs="Arial"/>
          <w:iCs/>
          <w:sz w:val="24"/>
        </w:rPr>
        <w:tab/>
      </w:r>
      <w:r w:rsidR="001C7291" w:rsidRPr="00180280">
        <w:rPr>
          <w:rFonts w:ascii="Arial" w:hAnsi="Arial" w:cs="Arial"/>
          <w:iCs/>
          <w:sz w:val="24"/>
        </w:rPr>
        <w:t xml:space="preserve">Reassessment methods </w:t>
      </w:r>
    </w:p>
    <w:p w14:paraId="00E281C2" w14:textId="72C915DD" w:rsidR="001C7291" w:rsidRPr="00180280" w:rsidRDefault="001C7291" w:rsidP="001C7291">
      <w:pPr>
        <w:spacing w:after="120" w:line="240" w:lineRule="auto"/>
        <w:ind w:left="567" w:right="260"/>
        <w:jc w:val="both"/>
        <w:rPr>
          <w:rFonts w:ascii="Arial" w:hAnsi="Arial" w:cs="Arial"/>
          <w:iCs/>
          <w:sz w:val="24"/>
        </w:rPr>
      </w:pPr>
      <w:r w:rsidRPr="00180280">
        <w:rPr>
          <w:rFonts w:ascii="Arial" w:hAnsi="Arial" w:cs="Arial"/>
          <w:iCs/>
          <w:sz w:val="24"/>
        </w:rPr>
        <w:t xml:space="preserve">100% </w:t>
      </w:r>
      <w:r w:rsidR="0099666A" w:rsidRPr="00180280">
        <w:rPr>
          <w:rFonts w:ascii="Arial" w:hAnsi="Arial" w:cs="Arial"/>
          <w:iCs/>
          <w:sz w:val="24"/>
        </w:rPr>
        <w:t>coursework (</w:t>
      </w:r>
      <w:r w:rsidR="001A4367" w:rsidRPr="00180280">
        <w:rPr>
          <w:rFonts w:ascii="Arial" w:hAnsi="Arial" w:cs="Arial"/>
          <w:iCs/>
          <w:sz w:val="24"/>
        </w:rPr>
        <w:t>3</w:t>
      </w:r>
      <w:r w:rsidR="0000043F" w:rsidRPr="00180280">
        <w:rPr>
          <w:rFonts w:ascii="Arial" w:hAnsi="Arial" w:cs="Arial"/>
          <w:iCs/>
          <w:sz w:val="24"/>
        </w:rPr>
        <w:t>,</w:t>
      </w:r>
      <w:r w:rsidR="001A4367" w:rsidRPr="00180280">
        <w:rPr>
          <w:rFonts w:ascii="Arial" w:hAnsi="Arial" w:cs="Arial"/>
          <w:iCs/>
          <w:sz w:val="24"/>
        </w:rPr>
        <w:t>000</w:t>
      </w:r>
      <w:r w:rsidR="0099666A" w:rsidRPr="00180280">
        <w:rPr>
          <w:rFonts w:ascii="Arial" w:hAnsi="Arial" w:cs="Arial"/>
          <w:iCs/>
          <w:sz w:val="24"/>
        </w:rPr>
        <w:t xml:space="preserve"> words) </w:t>
      </w:r>
    </w:p>
    <w:p w14:paraId="2FCD427F" w14:textId="7F9B342F" w:rsidR="00274ED7" w:rsidRPr="009D52D0" w:rsidRDefault="006F3F8B" w:rsidP="00180280">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00043F">
        <w:t>8</w:t>
      </w:r>
      <w:r w:rsidR="00B30E07" w:rsidRPr="009D52D0">
        <w:t xml:space="preserve"> &amp; </w:t>
      </w:r>
      <w:r w:rsidR="0000043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Pr="0000043F" w:rsidRDefault="001C1787" w:rsidP="009D52D0">
      <w:pPr>
        <w:spacing w:after="120" w:line="240" w:lineRule="auto"/>
        <w:ind w:left="567" w:right="543"/>
        <w:jc w:val="both"/>
        <w:rPr>
          <w:rFonts w:ascii="Arial" w:hAnsi="Arial" w:cs="Arial"/>
          <w:sz w:val="24"/>
          <w:szCs w:val="24"/>
        </w:rPr>
      </w:pPr>
    </w:p>
    <w:p w14:paraId="6F5E84D9" w14:textId="21BBC0D5" w:rsidR="00636058" w:rsidRPr="00636058" w:rsidRDefault="00636058" w:rsidP="0000043F">
      <w:pPr>
        <w:spacing w:after="36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593" w:type="dxa"/>
        <w:tblInd w:w="562" w:type="dxa"/>
        <w:tblLayout w:type="fixed"/>
        <w:tblLook w:val="04A0" w:firstRow="1" w:lastRow="0" w:firstColumn="1" w:lastColumn="0" w:noHBand="0" w:noVBand="1"/>
      </w:tblPr>
      <w:tblGrid>
        <w:gridCol w:w="2321"/>
        <w:gridCol w:w="909"/>
        <w:gridCol w:w="909"/>
        <w:gridCol w:w="909"/>
        <w:gridCol w:w="909"/>
        <w:gridCol w:w="909"/>
        <w:gridCol w:w="909"/>
        <w:gridCol w:w="909"/>
        <w:gridCol w:w="909"/>
      </w:tblGrid>
      <w:tr w:rsidR="001C7291" w:rsidRPr="00302082" w14:paraId="751F6BE6" w14:textId="77777777" w:rsidTr="0000043F">
        <w:trPr>
          <w:trHeight w:val="544"/>
        </w:trPr>
        <w:tc>
          <w:tcPr>
            <w:tcW w:w="2321" w:type="dxa"/>
            <w:shd w:val="clear" w:color="auto" w:fill="D9D9D9" w:themeFill="background1" w:themeFillShade="D9"/>
          </w:tcPr>
          <w:p w14:paraId="49AB59B6" w14:textId="77777777" w:rsidR="001C7291" w:rsidRPr="001C7291" w:rsidRDefault="001C7291" w:rsidP="002274BD">
            <w:pPr>
              <w:spacing w:after="120"/>
              <w:ind w:left="33"/>
              <w:rPr>
                <w:rFonts w:ascii="Arial" w:hAnsi="Arial" w:cs="Arial"/>
                <w:b/>
                <w:sz w:val="20"/>
                <w:szCs w:val="20"/>
              </w:rPr>
            </w:pPr>
            <w:r w:rsidRPr="001C7291">
              <w:rPr>
                <w:rFonts w:ascii="Arial" w:hAnsi="Arial" w:cs="Arial"/>
                <w:b/>
                <w:sz w:val="20"/>
                <w:szCs w:val="20"/>
              </w:rPr>
              <w:t>Module learning outcome</w:t>
            </w:r>
          </w:p>
        </w:tc>
        <w:tc>
          <w:tcPr>
            <w:tcW w:w="909" w:type="dxa"/>
          </w:tcPr>
          <w:p w14:paraId="4D9D8584"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8.1</w:t>
            </w:r>
          </w:p>
        </w:tc>
        <w:tc>
          <w:tcPr>
            <w:tcW w:w="909" w:type="dxa"/>
          </w:tcPr>
          <w:p w14:paraId="2F17F019"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8.2</w:t>
            </w:r>
          </w:p>
        </w:tc>
        <w:tc>
          <w:tcPr>
            <w:tcW w:w="909" w:type="dxa"/>
          </w:tcPr>
          <w:p w14:paraId="4462AC13"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8.3</w:t>
            </w:r>
          </w:p>
        </w:tc>
        <w:tc>
          <w:tcPr>
            <w:tcW w:w="909" w:type="dxa"/>
          </w:tcPr>
          <w:p w14:paraId="18702933"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8.4</w:t>
            </w:r>
          </w:p>
        </w:tc>
        <w:tc>
          <w:tcPr>
            <w:tcW w:w="909" w:type="dxa"/>
          </w:tcPr>
          <w:p w14:paraId="21E94A44"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9.1</w:t>
            </w:r>
          </w:p>
        </w:tc>
        <w:tc>
          <w:tcPr>
            <w:tcW w:w="909" w:type="dxa"/>
          </w:tcPr>
          <w:p w14:paraId="0DD2EA26"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9.2</w:t>
            </w:r>
          </w:p>
        </w:tc>
        <w:tc>
          <w:tcPr>
            <w:tcW w:w="909" w:type="dxa"/>
          </w:tcPr>
          <w:p w14:paraId="6F6D664E"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9.3</w:t>
            </w:r>
          </w:p>
        </w:tc>
        <w:tc>
          <w:tcPr>
            <w:tcW w:w="909" w:type="dxa"/>
          </w:tcPr>
          <w:p w14:paraId="52FAA882"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9.4</w:t>
            </w:r>
          </w:p>
        </w:tc>
      </w:tr>
      <w:tr w:rsidR="001C7291" w:rsidRPr="00302082" w14:paraId="44BFFB53" w14:textId="77777777" w:rsidTr="0000043F">
        <w:trPr>
          <w:trHeight w:val="229"/>
        </w:trPr>
        <w:tc>
          <w:tcPr>
            <w:tcW w:w="2321" w:type="dxa"/>
          </w:tcPr>
          <w:p w14:paraId="342D4E0C"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Private Study</w:t>
            </w:r>
          </w:p>
        </w:tc>
        <w:tc>
          <w:tcPr>
            <w:tcW w:w="909" w:type="dxa"/>
          </w:tcPr>
          <w:p w14:paraId="4917EB7D" w14:textId="2305E424"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5B1FF0A" w14:textId="70796498"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0891FA4D" w14:textId="457F5F89"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633C2361" w14:textId="19821721"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15261E0D" w14:textId="4CD687DD"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725B9C15" w14:textId="3DE06697"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F7FB6C8" w14:textId="135A80B9"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193F8E4" w14:textId="77777777" w:rsidR="001C7291" w:rsidRPr="001C7291" w:rsidRDefault="001C7291" w:rsidP="0000043F">
            <w:pPr>
              <w:spacing w:after="120"/>
              <w:jc w:val="center"/>
              <w:rPr>
                <w:rFonts w:ascii="Arial" w:hAnsi="Arial" w:cs="Arial"/>
                <w:b/>
                <w:sz w:val="20"/>
                <w:szCs w:val="20"/>
              </w:rPr>
            </w:pPr>
          </w:p>
        </w:tc>
      </w:tr>
      <w:tr w:rsidR="001C7291" w:rsidRPr="00302082" w14:paraId="0F8C7D9D" w14:textId="77777777" w:rsidTr="0000043F">
        <w:trPr>
          <w:trHeight w:val="229"/>
        </w:trPr>
        <w:tc>
          <w:tcPr>
            <w:tcW w:w="2321" w:type="dxa"/>
          </w:tcPr>
          <w:p w14:paraId="14197759"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Lectures</w:t>
            </w:r>
          </w:p>
        </w:tc>
        <w:tc>
          <w:tcPr>
            <w:tcW w:w="909" w:type="dxa"/>
          </w:tcPr>
          <w:p w14:paraId="30043CCB" w14:textId="322CBF3D"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D9CF8B6" w14:textId="41594B3F"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79FE2419" w14:textId="6642012B"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5BBC5F3" w14:textId="64949DAF"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FA5C04A" w14:textId="77777777" w:rsidR="001C7291" w:rsidRPr="001C7291" w:rsidRDefault="001C7291" w:rsidP="0000043F">
            <w:pPr>
              <w:spacing w:after="120"/>
              <w:jc w:val="center"/>
              <w:rPr>
                <w:rFonts w:ascii="Arial" w:hAnsi="Arial" w:cs="Arial"/>
                <w:b/>
                <w:sz w:val="20"/>
                <w:szCs w:val="20"/>
              </w:rPr>
            </w:pPr>
          </w:p>
        </w:tc>
        <w:tc>
          <w:tcPr>
            <w:tcW w:w="909" w:type="dxa"/>
          </w:tcPr>
          <w:p w14:paraId="04CE9587" w14:textId="77777777" w:rsidR="001C7291" w:rsidRPr="001C7291" w:rsidRDefault="001C7291" w:rsidP="0000043F">
            <w:pPr>
              <w:spacing w:after="120"/>
              <w:jc w:val="center"/>
              <w:rPr>
                <w:rFonts w:ascii="Arial" w:hAnsi="Arial" w:cs="Arial"/>
                <w:b/>
                <w:sz w:val="20"/>
                <w:szCs w:val="20"/>
              </w:rPr>
            </w:pPr>
          </w:p>
        </w:tc>
        <w:tc>
          <w:tcPr>
            <w:tcW w:w="909" w:type="dxa"/>
          </w:tcPr>
          <w:p w14:paraId="044B09D4" w14:textId="77777777" w:rsidR="001C7291" w:rsidRPr="001C7291" w:rsidRDefault="001C7291" w:rsidP="0000043F">
            <w:pPr>
              <w:spacing w:after="120"/>
              <w:jc w:val="center"/>
              <w:rPr>
                <w:rFonts w:ascii="Arial" w:hAnsi="Arial" w:cs="Arial"/>
                <w:b/>
                <w:sz w:val="20"/>
                <w:szCs w:val="20"/>
              </w:rPr>
            </w:pPr>
          </w:p>
        </w:tc>
        <w:tc>
          <w:tcPr>
            <w:tcW w:w="909" w:type="dxa"/>
          </w:tcPr>
          <w:p w14:paraId="4DC4BCD1" w14:textId="77777777" w:rsidR="001C7291" w:rsidRPr="001C7291" w:rsidRDefault="001C7291" w:rsidP="0000043F">
            <w:pPr>
              <w:spacing w:after="120"/>
              <w:jc w:val="center"/>
              <w:rPr>
                <w:rFonts w:ascii="Arial" w:hAnsi="Arial" w:cs="Arial"/>
                <w:b/>
                <w:sz w:val="20"/>
                <w:szCs w:val="20"/>
              </w:rPr>
            </w:pPr>
          </w:p>
        </w:tc>
      </w:tr>
      <w:tr w:rsidR="001C7291" w:rsidRPr="00302082" w14:paraId="3CF494B5" w14:textId="77777777" w:rsidTr="0000043F">
        <w:trPr>
          <w:trHeight w:val="235"/>
        </w:trPr>
        <w:tc>
          <w:tcPr>
            <w:tcW w:w="2321" w:type="dxa"/>
          </w:tcPr>
          <w:p w14:paraId="1BBBA1CA"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Seminar</w:t>
            </w:r>
          </w:p>
        </w:tc>
        <w:tc>
          <w:tcPr>
            <w:tcW w:w="909" w:type="dxa"/>
          </w:tcPr>
          <w:p w14:paraId="083A8D3D" w14:textId="504875E0"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4949223E" w14:textId="10FFDF3A"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15B3907F" w14:textId="19F01EF2"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4BB282A" w14:textId="15CC1AC3"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B00866F" w14:textId="77777777" w:rsidR="001C7291" w:rsidRPr="001C7291" w:rsidRDefault="001C7291" w:rsidP="0000043F">
            <w:pPr>
              <w:spacing w:after="120"/>
              <w:jc w:val="center"/>
              <w:rPr>
                <w:rFonts w:ascii="Arial" w:hAnsi="Arial" w:cs="Arial"/>
                <w:b/>
                <w:sz w:val="20"/>
                <w:szCs w:val="20"/>
              </w:rPr>
            </w:pPr>
          </w:p>
        </w:tc>
        <w:tc>
          <w:tcPr>
            <w:tcW w:w="909" w:type="dxa"/>
          </w:tcPr>
          <w:p w14:paraId="1E322C7D" w14:textId="7ADD0DB6"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05E17AED" w14:textId="4C97E8F4"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6357C76" w14:textId="35AEEF96"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00043F">
      <w:pPr>
        <w:spacing w:after="360" w:line="240" w:lineRule="auto"/>
        <w:ind w:left="862" w:hanging="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84" w:tblpY="108"/>
        <w:tblW w:w="9644" w:type="dxa"/>
        <w:tblLayout w:type="fixed"/>
        <w:tblLook w:val="04A0" w:firstRow="1" w:lastRow="0" w:firstColumn="1" w:lastColumn="0" w:noHBand="0" w:noVBand="1"/>
      </w:tblPr>
      <w:tblGrid>
        <w:gridCol w:w="2415"/>
        <w:gridCol w:w="851"/>
        <w:gridCol w:w="986"/>
        <w:gridCol w:w="851"/>
        <w:gridCol w:w="856"/>
        <w:gridCol w:w="986"/>
        <w:gridCol w:w="857"/>
        <w:gridCol w:w="850"/>
        <w:gridCol w:w="992"/>
      </w:tblGrid>
      <w:tr w:rsidR="001C7291" w:rsidRPr="009D52D0" w14:paraId="7367825C" w14:textId="77777777" w:rsidTr="0000043F">
        <w:trPr>
          <w:trHeight w:val="415"/>
          <w:tblHeader/>
        </w:trPr>
        <w:tc>
          <w:tcPr>
            <w:tcW w:w="2415" w:type="dxa"/>
            <w:shd w:val="clear" w:color="auto" w:fill="D9D9D9" w:themeFill="background1" w:themeFillShade="D9"/>
          </w:tcPr>
          <w:p w14:paraId="4E99BFB5" w14:textId="77777777" w:rsidR="001C7291" w:rsidRPr="009D52D0" w:rsidRDefault="001C7291" w:rsidP="0000043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51" w:type="dxa"/>
            <w:vAlign w:val="center"/>
          </w:tcPr>
          <w:p w14:paraId="7B5C6163" w14:textId="76173A73"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8.1</w:t>
            </w:r>
          </w:p>
        </w:tc>
        <w:tc>
          <w:tcPr>
            <w:tcW w:w="986" w:type="dxa"/>
            <w:vAlign w:val="center"/>
          </w:tcPr>
          <w:p w14:paraId="2210FC9E" w14:textId="3427840B"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8.2</w:t>
            </w:r>
          </w:p>
        </w:tc>
        <w:tc>
          <w:tcPr>
            <w:tcW w:w="851" w:type="dxa"/>
            <w:vAlign w:val="center"/>
          </w:tcPr>
          <w:p w14:paraId="00B7F160" w14:textId="18F20616"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8.3</w:t>
            </w:r>
          </w:p>
        </w:tc>
        <w:tc>
          <w:tcPr>
            <w:tcW w:w="856" w:type="dxa"/>
            <w:vAlign w:val="center"/>
          </w:tcPr>
          <w:p w14:paraId="2BB3974A" w14:textId="17E02E4B"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8.4</w:t>
            </w:r>
          </w:p>
        </w:tc>
        <w:tc>
          <w:tcPr>
            <w:tcW w:w="986" w:type="dxa"/>
            <w:vAlign w:val="center"/>
          </w:tcPr>
          <w:p w14:paraId="0D56B3A5" w14:textId="0E5CC4D9"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9.1</w:t>
            </w:r>
          </w:p>
        </w:tc>
        <w:tc>
          <w:tcPr>
            <w:tcW w:w="857" w:type="dxa"/>
            <w:vAlign w:val="center"/>
          </w:tcPr>
          <w:p w14:paraId="523687DC" w14:textId="17F864E5"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9.2</w:t>
            </w:r>
          </w:p>
        </w:tc>
        <w:tc>
          <w:tcPr>
            <w:tcW w:w="850" w:type="dxa"/>
            <w:vAlign w:val="center"/>
          </w:tcPr>
          <w:p w14:paraId="1106ECFC" w14:textId="13654AC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9.3</w:t>
            </w:r>
          </w:p>
        </w:tc>
        <w:tc>
          <w:tcPr>
            <w:tcW w:w="992" w:type="dxa"/>
            <w:vAlign w:val="center"/>
          </w:tcPr>
          <w:p w14:paraId="51BE4A79" w14:textId="0F09131D"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w:t>
            </w:r>
            <w:r w:rsidR="00F02A83" w:rsidRPr="0000043F">
              <w:rPr>
                <w:rFonts w:ascii="Arial" w:hAnsi="Arial" w:cs="Arial"/>
                <w:iCs/>
                <w:sz w:val="20"/>
                <w:szCs w:val="20"/>
              </w:rPr>
              <w:t>.</w:t>
            </w:r>
            <w:r w:rsidRPr="0000043F">
              <w:rPr>
                <w:rFonts w:ascii="Arial" w:hAnsi="Arial" w:cs="Arial"/>
                <w:iCs/>
                <w:sz w:val="20"/>
                <w:szCs w:val="20"/>
              </w:rPr>
              <w:t>4</w:t>
            </w:r>
          </w:p>
        </w:tc>
      </w:tr>
      <w:tr w:rsidR="006010FB" w:rsidRPr="009D52D0" w14:paraId="33EAAC8E" w14:textId="77777777" w:rsidTr="0000043F">
        <w:trPr>
          <w:tblHeader/>
        </w:trPr>
        <w:tc>
          <w:tcPr>
            <w:tcW w:w="2415" w:type="dxa"/>
          </w:tcPr>
          <w:p w14:paraId="41B161CA" w14:textId="6625F15A" w:rsidR="006010FB" w:rsidRPr="0000043F" w:rsidRDefault="001C7291" w:rsidP="0000043F">
            <w:pPr>
              <w:spacing w:after="120"/>
              <w:ind w:right="543"/>
              <w:rPr>
                <w:rFonts w:ascii="Arial" w:hAnsi="Arial" w:cs="Arial"/>
                <w:iCs/>
                <w:sz w:val="20"/>
                <w:szCs w:val="20"/>
              </w:rPr>
            </w:pPr>
            <w:r w:rsidRPr="0000043F">
              <w:rPr>
                <w:rFonts w:ascii="Arial" w:hAnsi="Arial" w:cs="Arial"/>
                <w:iCs/>
                <w:sz w:val="20"/>
                <w:szCs w:val="20"/>
              </w:rPr>
              <w:t>Essay</w:t>
            </w:r>
          </w:p>
        </w:tc>
        <w:tc>
          <w:tcPr>
            <w:tcW w:w="851" w:type="dxa"/>
          </w:tcPr>
          <w:p w14:paraId="4D015421" w14:textId="3D6DB40D"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47055659" w14:textId="132A1DE5"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1" w:type="dxa"/>
          </w:tcPr>
          <w:p w14:paraId="32CE5E70" w14:textId="34A12027"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6" w:type="dxa"/>
          </w:tcPr>
          <w:p w14:paraId="3209BAD1" w14:textId="245B524F"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43F1F7E1" w14:textId="5E7167E1"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7" w:type="dxa"/>
          </w:tcPr>
          <w:p w14:paraId="34BF4922" w14:textId="01DF0989"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0" w:type="dxa"/>
          </w:tcPr>
          <w:p w14:paraId="29656163" w14:textId="3FAB1202"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92" w:type="dxa"/>
          </w:tcPr>
          <w:p w14:paraId="3155EA1C" w14:textId="20DEA674"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r>
      <w:tr w:rsidR="006010FB" w:rsidRPr="009D52D0" w14:paraId="3E872A1E" w14:textId="77777777" w:rsidTr="0000043F">
        <w:trPr>
          <w:tblHeader/>
        </w:trPr>
        <w:tc>
          <w:tcPr>
            <w:tcW w:w="2415" w:type="dxa"/>
          </w:tcPr>
          <w:p w14:paraId="4CEA8453" w14:textId="3E6A4989" w:rsidR="006010FB" w:rsidRPr="0000043F" w:rsidRDefault="001C7291" w:rsidP="0000043F">
            <w:pPr>
              <w:spacing w:after="120"/>
              <w:ind w:right="543"/>
              <w:rPr>
                <w:rFonts w:ascii="Arial" w:hAnsi="Arial" w:cs="Arial"/>
                <w:iCs/>
                <w:sz w:val="20"/>
                <w:szCs w:val="20"/>
              </w:rPr>
            </w:pPr>
            <w:r w:rsidRPr="0000043F">
              <w:rPr>
                <w:rFonts w:ascii="Arial" w:hAnsi="Arial" w:cs="Arial"/>
                <w:iCs/>
                <w:sz w:val="20"/>
                <w:szCs w:val="20"/>
              </w:rPr>
              <w:t>Examination</w:t>
            </w:r>
          </w:p>
        </w:tc>
        <w:tc>
          <w:tcPr>
            <w:tcW w:w="851" w:type="dxa"/>
          </w:tcPr>
          <w:p w14:paraId="5BE33B98" w14:textId="1EB22B73"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37720F16" w14:textId="34399EE3"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1" w:type="dxa"/>
          </w:tcPr>
          <w:p w14:paraId="2DB982CE" w14:textId="62EB8F22"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6" w:type="dxa"/>
          </w:tcPr>
          <w:p w14:paraId="40DBDB13" w14:textId="21914894"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641E8425" w14:textId="5D9A0EA2"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7" w:type="dxa"/>
          </w:tcPr>
          <w:p w14:paraId="01C0711D" w14:textId="51C989D8"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0" w:type="dxa"/>
          </w:tcPr>
          <w:p w14:paraId="4EC007B4" w14:textId="2BA85CAF"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92" w:type="dxa"/>
          </w:tcPr>
          <w:p w14:paraId="37F457A4" w14:textId="3BBA1164"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r>
    </w:tbl>
    <w:p w14:paraId="08036FBD" w14:textId="06E24F53" w:rsidR="00636058" w:rsidRDefault="00636058" w:rsidP="00F02A83">
      <w:pPr>
        <w:spacing w:after="120" w:line="240" w:lineRule="auto"/>
        <w:ind w:right="543"/>
        <w:rPr>
          <w:rFonts w:ascii="Arial" w:hAnsi="Arial" w:cs="Arial"/>
          <w:b/>
          <w:iCs/>
          <w:sz w:val="24"/>
          <w:szCs w:val="24"/>
        </w:rPr>
      </w:pPr>
    </w:p>
    <w:p w14:paraId="3309D654" w14:textId="22CFE924" w:rsidR="00636058" w:rsidRDefault="00636058" w:rsidP="009D52D0">
      <w:pPr>
        <w:spacing w:after="120" w:line="240" w:lineRule="auto"/>
        <w:ind w:left="426" w:right="543"/>
        <w:rPr>
          <w:rFonts w:ascii="Arial" w:hAnsi="Arial" w:cs="Arial"/>
          <w:b/>
          <w:iCs/>
          <w:sz w:val="24"/>
          <w:szCs w:val="24"/>
        </w:rPr>
      </w:pPr>
    </w:p>
    <w:p w14:paraId="6928C0A6" w14:textId="77777777" w:rsidR="0000043F" w:rsidRDefault="0000043F"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24485DF" w:rsidR="00883204" w:rsidRPr="00180280" w:rsidRDefault="00883204" w:rsidP="000B3668">
      <w:pPr>
        <w:autoSpaceDE w:val="0"/>
        <w:autoSpaceDN w:val="0"/>
        <w:adjustRightInd w:val="0"/>
        <w:spacing w:after="120" w:line="240" w:lineRule="auto"/>
        <w:ind w:left="567" w:right="543"/>
        <w:rPr>
          <w:rFonts w:ascii="Arial" w:hAnsi="Arial" w:cs="Arial"/>
          <w:sz w:val="24"/>
        </w:rPr>
      </w:pPr>
      <w:r w:rsidRPr="00180280">
        <w:rPr>
          <w:rFonts w:ascii="Arial" w:hAnsi="Arial" w:cs="Arial"/>
          <w:sz w:val="24"/>
        </w:rPr>
        <w:t xml:space="preserve">The </w:t>
      </w:r>
      <w:r w:rsidR="007A49C1" w:rsidRPr="00180280">
        <w:rPr>
          <w:rFonts w:ascii="Arial" w:hAnsi="Arial" w:cs="Arial"/>
          <w:sz w:val="24"/>
        </w:rPr>
        <w:t>Division</w:t>
      </w:r>
      <w:r w:rsidRPr="00180280">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80280" w:rsidRDefault="00883204" w:rsidP="000B3668">
      <w:pPr>
        <w:autoSpaceDE w:val="0"/>
        <w:autoSpaceDN w:val="0"/>
        <w:adjustRightInd w:val="0"/>
        <w:spacing w:after="120" w:line="240" w:lineRule="auto"/>
        <w:ind w:left="567" w:right="543"/>
        <w:rPr>
          <w:rFonts w:ascii="Arial" w:hAnsi="Arial" w:cs="Arial"/>
          <w:sz w:val="24"/>
        </w:rPr>
      </w:pPr>
      <w:r w:rsidRPr="00180280">
        <w:rPr>
          <w:rFonts w:ascii="Arial" w:hAnsi="Arial" w:cs="Arial"/>
          <w:sz w:val="24"/>
        </w:rPr>
        <w:t>The inclusive practices in the guidance (see Annex B Appendix A) have been considered in order to support all students in the following areas:</w:t>
      </w:r>
    </w:p>
    <w:p w14:paraId="12A1AB1B" w14:textId="77777777" w:rsidR="00883204" w:rsidRPr="00180280" w:rsidRDefault="00883204" w:rsidP="000B3668">
      <w:pPr>
        <w:autoSpaceDE w:val="0"/>
        <w:autoSpaceDN w:val="0"/>
        <w:adjustRightInd w:val="0"/>
        <w:spacing w:after="120" w:line="240" w:lineRule="auto"/>
        <w:ind w:left="567" w:right="543"/>
        <w:rPr>
          <w:rFonts w:ascii="Arial" w:hAnsi="Arial" w:cs="Arial"/>
          <w:bCs/>
          <w:sz w:val="24"/>
        </w:rPr>
      </w:pPr>
      <w:r w:rsidRPr="00180280">
        <w:rPr>
          <w:rFonts w:ascii="Arial" w:hAnsi="Arial" w:cs="Arial"/>
          <w:sz w:val="24"/>
        </w:rPr>
        <w:t xml:space="preserve">a) </w:t>
      </w:r>
      <w:r w:rsidRPr="00180280">
        <w:rPr>
          <w:rFonts w:ascii="Arial" w:hAnsi="Arial" w:cs="Arial"/>
          <w:bCs/>
          <w:sz w:val="24"/>
        </w:rPr>
        <w:t>Accessible resources and curriculum</w:t>
      </w:r>
    </w:p>
    <w:p w14:paraId="5F2DDA76" w14:textId="77777777" w:rsidR="00883204" w:rsidRPr="00180280" w:rsidRDefault="00883204" w:rsidP="000B3668">
      <w:pPr>
        <w:tabs>
          <w:tab w:val="left" w:pos="567"/>
        </w:tabs>
        <w:autoSpaceDE w:val="0"/>
        <w:autoSpaceDN w:val="0"/>
        <w:adjustRightInd w:val="0"/>
        <w:spacing w:after="120" w:line="240" w:lineRule="auto"/>
        <w:ind w:left="567" w:right="543"/>
        <w:rPr>
          <w:rFonts w:ascii="Arial" w:hAnsi="Arial" w:cs="Arial"/>
          <w:color w:val="000000"/>
          <w:sz w:val="24"/>
        </w:rPr>
      </w:pPr>
      <w:r w:rsidRPr="00180280">
        <w:rPr>
          <w:rFonts w:ascii="Arial" w:hAnsi="Arial" w:cs="Arial"/>
          <w:sz w:val="24"/>
        </w:rPr>
        <w:t xml:space="preserve">b) </w:t>
      </w:r>
      <w:r w:rsidRPr="00180280">
        <w:rPr>
          <w:rFonts w:ascii="Arial" w:hAnsi="Arial" w:cs="Arial"/>
          <w:bCs/>
          <w:sz w:val="24"/>
        </w:rPr>
        <w:t>Learning</w:t>
      </w:r>
      <w:r w:rsidR="00BB2045" w:rsidRPr="00180280">
        <w:rPr>
          <w:rFonts w:ascii="Arial" w:hAnsi="Arial" w:cs="Arial"/>
          <w:bCs/>
          <w:sz w:val="24"/>
        </w:rPr>
        <w:t>,</w:t>
      </w:r>
      <w:r w:rsidRPr="00180280">
        <w:rPr>
          <w:rFonts w:ascii="Arial" w:hAnsi="Arial" w:cs="Arial"/>
          <w:bCs/>
          <w:sz w:val="24"/>
        </w:rPr>
        <w:t xml:space="preserve"> teaching and assessment methods</w:t>
      </w:r>
    </w:p>
    <w:p w14:paraId="2A5F5BF3" w14:textId="77777777" w:rsidR="00AE3ED9" w:rsidRPr="00AE3ED9" w:rsidRDefault="00AE3ED9" w:rsidP="00F02A83">
      <w:pPr>
        <w:spacing w:after="120" w:line="240" w:lineRule="auto"/>
        <w:ind w:right="543"/>
        <w:rPr>
          <w:rFonts w:ascii="Arial" w:hAnsi="Arial" w:cs="Arial"/>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016683" w:rsidR="009A2D37" w:rsidRPr="00180280" w:rsidRDefault="006010FB" w:rsidP="00FC217A">
      <w:pPr>
        <w:spacing w:after="120" w:line="240" w:lineRule="auto"/>
        <w:ind w:left="567" w:right="543"/>
        <w:rPr>
          <w:rFonts w:ascii="Arial" w:hAnsi="Arial" w:cs="Arial"/>
          <w:sz w:val="24"/>
        </w:rPr>
      </w:pPr>
      <w:r w:rsidRPr="00180280">
        <w:rPr>
          <w:rFonts w:ascii="Arial" w:hAnsi="Arial" w:cs="Arial"/>
          <w:sz w:val="24"/>
        </w:rPr>
        <w:t>Canterbury</w:t>
      </w:r>
    </w:p>
    <w:p w14:paraId="38DBDA25" w14:textId="27573D77" w:rsid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15DBFB7F" w14:textId="5DDA43CA" w:rsidR="009E793F" w:rsidRPr="00180280" w:rsidRDefault="006010FB" w:rsidP="000B3668">
      <w:pPr>
        <w:spacing w:after="120" w:line="240" w:lineRule="auto"/>
        <w:ind w:left="567"/>
        <w:rPr>
          <w:rFonts w:ascii="Arial" w:hAnsi="Arial" w:cs="Arial"/>
          <w:sz w:val="24"/>
        </w:rPr>
      </w:pPr>
      <w:r w:rsidRPr="00180280">
        <w:rPr>
          <w:rFonts w:ascii="Arial" w:hAnsi="Arial" w:cs="Arial"/>
          <w:sz w:val="24"/>
        </w:rPr>
        <w:t xml:space="preserve">This module provides a comprehensive introduction to environmental sustainability, using a strongly interdisciplinary approach based on human and environmental geography. Students will gain an understanding on environmental sustainability in the context of the Anthropocene (understanding human impacts on nature) as well as learning about global environmental challenges and exploring real world sustainability problems.  </w:t>
      </w:r>
      <w:r w:rsidR="009E793F" w:rsidRPr="00180280">
        <w:rPr>
          <w:rFonts w:ascii="Arial" w:eastAsia="Courier New" w:hAnsi="Arial" w:cs="Arial"/>
          <w:sz w:val="24"/>
        </w:rPr>
        <w:t>In the second part of the</w:t>
      </w:r>
      <w:r w:rsidR="009E793F" w:rsidRPr="00180280">
        <w:rPr>
          <w:rFonts w:ascii="Arial" w:hAnsi="Arial" w:cs="Arial"/>
          <w:sz w:val="24"/>
        </w:rPr>
        <w:t xml:space="preserve"> module, it f</w:t>
      </w:r>
      <w:r w:rsidR="00570D58" w:rsidRPr="00180280">
        <w:rPr>
          <w:rFonts w:ascii="Arial" w:hAnsi="Arial" w:cs="Arial"/>
          <w:sz w:val="24"/>
        </w:rPr>
        <w:t>ocu</w:t>
      </w:r>
      <w:r w:rsidR="009E793F" w:rsidRPr="00180280">
        <w:rPr>
          <w:rFonts w:ascii="Arial" w:hAnsi="Arial" w:cs="Arial"/>
          <w:sz w:val="24"/>
        </w:rPr>
        <w:t>ses on the complex and changing relationships between society and space, which is by definition, global in its concern. In terms of its subject, content case studies will be presented from across the globe. Regarding assessment tasks, although some students may opt to analyse British examples in their written assignment, it is equally likely that many may opt focus their analysis upon case studies from overseas, possibly located in Europe, or further afield including the less developed world.</w:t>
      </w:r>
    </w:p>
    <w:p w14:paraId="0A083B1A" w14:textId="334BE358" w:rsidR="006010FB" w:rsidRPr="006010FB" w:rsidRDefault="006010FB" w:rsidP="0054509E">
      <w:pPr>
        <w:spacing w:after="120" w:line="240" w:lineRule="auto"/>
        <w:ind w:right="543"/>
        <w:jc w:val="both"/>
        <w:rPr>
          <w:rFonts w:ascii="Arial" w:hAnsi="Arial" w:cs="Arial"/>
          <w:b/>
          <w:sz w:val="24"/>
          <w:szCs w:val="24"/>
        </w:rPr>
      </w:pPr>
    </w:p>
    <w:p w14:paraId="13298FBE" w14:textId="508E11F2" w:rsidR="00F176DE" w:rsidRDefault="00F176DE" w:rsidP="006010FB">
      <w:pPr>
        <w:spacing w:after="120" w:line="240" w:lineRule="auto"/>
        <w:ind w:left="567" w:right="543"/>
      </w:pPr>
    </w:p>
    <w:p w14:paraId="75535816" w14:textId="77777777" w:rsidR="00AE3ED9" w:rsidRPr="009D52D0" w:rsidRDefault="00AE3ED9" w:rsidP="006010FB">
      <w:pPr>
        <w:spacing w:after="120" w:line="240" w:lineRule="auto"/>
        <w:ind w:left="567" w:right="543"/>
      </w:pPr>
    </w:p>
    <w:p w14:paraId="36C1544F" w14:textId="77777777" w:rsidR="00641D6D" w:rsidRPr="00180280" w:rsidRDefault="00641D6D" w:rsidP="009D52D0">
      <w:pPr>
        <w:pBdr>
          <w:bottom w:val="single" w:sz="6" w:space="1" w:color="auto"/>
        </w:pBdr>
        <w:spacing w:after="120" w:line="240" w:lineRule="auto"/>
        <w:ind w:right="543"/>
        <w:rPr>
          <w:rFonts w:ascii="Arial" w:hAnsi="Arial" w:cs="Arial"/>
        </w:rPr>
      </w:pPr>
    </w:p>
    <w:p w14:paraId="31CC2DF2" w14:textId="77777777" w:rsidR="00441E76" w:rsidRPr="00180280" w:rsidRDefault="009F5EA4" w:rsidP="009D52D0">
      <w:pPr>
        <w:spacing w:after="120" w:line="240" w:lineRule="auto"/>
        <w:ind w:right="543"/>
        <w:rPr>
          <w:rFonts w:ascii="Arial" w:hAnsi="Arial" w:cs="Arial"/>
          <w:b/>
        </w:rPr>
      </w:pPr>
      <w:r w:rsidRPr="00180280">
        <w:rPr>
          <w:rFonts w:ascii="Arial" w:hAnsi="Arial" w:cs="Arial"/>
          <w:b/>
        </w:rPr>
        <w:t xml:space="preserve">DIVISIONAL </w:t>
      </w:r>
      <w:r w:rsidR="00441E76" w:rsidRPr="00180280">
        <w:rPr>
          <w:rFonts w:ascii="Arial" w:hAnsi="Arial" w:cs="Arial"/>
          <w:b/>
        </w:rPr>
        <w:t>USE ONLY</w:t>
      </w:r>
      <w:r w:rsidR="00C612A8" w:rsidRPr="00180280">
        <w:rPr>
          <w:rFonts w:ascii="Arial" w:hAnsi="Arial" w:cs="Arial"/>
          <w:b/>
        </w:rPr>
        <w:t xml:space="preserve"> </w:t>
      </w:r>
    </w:p>
    <w:p w14:paraId="010B6F31" w14:textId="359B19D8" w:rsidR="00D83563" w:rsidRPr="00180280" w:rsidRDefault="00E1736E" w:rsidP="009D52D0">
      <w:pPr>
        <w:spacing w:after="120" w:line="240" w:lineRule="auto"/>
        <w:ind w:right="543"/>
        <w:rPr>
          <w:rFonts w:ascii="Arial" w:hAnsi="Arial" w:cs="Arial"/>
          <w:b/>
        </w:rPr>
      </w:pPr>
      <w:r w:rsidRPr="00180280">
        <w:rPr>
          <w:rFonts w:ascii="Arial" w:hAnsi="Arial" w:cs="Arial"/>
          <w:b/>
        </w:rPr>
        <w:t xml:space="preserve">Module </w:t>
      </w:r>
      <w:r w:rsidR="00D83563" w:rsidRPr="00180280">
        <w:rPr>
          <w:rFonts w:ascii="Arial" w:hAnsi="Arial" w:cs="Arial"/>
          <w:b/>
        </w:rPr>
        <w:t>record – all revisions must be recorded in the grid and full details of the change retained in the appropriate committee records.</w:t>
      </w:r>
    </w:p>
    <w:p w14:paraId="2EB548D9" w14:textId="77777777" w:rsidR="00422B69" w:rsidRPr="00180280"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293932">
        <w:trPr>
          <w:trHeight w:val="317"/>
          <w:tblHeader/>
        </w:trPr>
        <w:tc>
          <w:tcPr>
            <w:tcW w:w="1593" w:type="dxa"/>
          </w:tcPr>
          <w:p w14:paraId="7BB88073" w14:textId="77777777"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Date approved</w:t>
            </w:r>
          </w:p>
        </w:tc>
        <w:tc>
          <w:tcPr>
            <w:tcW w:w="2271" w:type="dxa"/>
          </w:tcPr>
          <w:p w14:paraId="7024BC64" w14:textId="47DD9D63" w:rsidR="00422B69" w:rsidRPr="000B3668" w:rsidRDefault="00E1736E" w:rsidP="000B3668">
            <w:pPr>
              <w:spacing w:after="120"/>
              <w:rPr>
                <w:rFonts w:ascii="Arial" w:hAnsi="Arial" w:cs="Arial"/>
                <w:b/>
                <w:bCs/>
                <w:sz w:val="20"/>
                <w:szCs w:val="20"/>
              </w:rPr>
            </w:pPr>
            <w:r w:rsidRPr="000B3668">
              <w:rPr>
                <w:rFonts w:ascii="Arial" w:hAnsi="Arial" w:cs="Arial"/>
                <w:b/>
                <w:bCs/>
                <w:sz w:val="20"/>
                <w:szCs w:val="20"/>
              </w:rPr>
              <w:t>New/</w:t>
            </w:r>
            <w:r w:rsidR="00422B69" w:rsidRPr="000B3668">
              <w:rPr>
                <w:rFonts w:ascii="Arial" w:hAnsi="Arial" w:cs="Arial"/>
                <w:b/>
                <w:bCs/>
                <w:sz w:val="20"/>
                <w:szCs w:val="20"/>
              </w:rPr>
              <w:t>Major/</w:t>
            </w:r>
            <w:r w:rsidR="000B3668" w:rsidRPr="000B3668">
              <w:rPr>
                <w:rFonts w:ascii="Arial" w:hAnsi="Arial" w:cs="Arial"/>
                <w:b/>
                <w:bCs/>
                <w:sz w:val="20"/>
                <w:szCs w:val="20"/>
              </w:rPr>
              <w:t>M</w:t>
            </w:r>
            <w:r w:rsidR="00422B69" w:rsidRPr="000B3668">
              <w:rPr>
                <w:rFonts w:ascii="Arial" w:hAnsi="Arial" w:cs="Arial"/>
                <w:b/>
                <w:bCs/>
                <w:sz w:val="20"/>
                <w:szCs w:val="20"/>
              </w:rPr>
              <w:t>inor revision</w:t>
            </w:r>
          </w:p>
        </w:tc>
        <w:tc>
          <w:tcPr>
            <w:tcW w:w="1896" w:type="dxa"/>
          </w:tcPr>
          <w:p w14:paraId="4C5C2D42" w14:textId="40DC1BDF"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Start date of</w:t>
            </w:r>
            <w:r w:rsidR="00710647" w:rsidRPr="000B3668">
              <w:rPr>
                <w:rFonts w:ascii="Arial" w:hAnsi="Arial" w:cs="Arial"/>
                <w:b/>
                <w:bCs/>
                <w:sz w:val="20"/>
                <w:szCs w:val="20"/>
              </w:rPr>
              <w:t xml:space="preserve"> delivery of </w:t>
            </w:r>
            <w:r w:rsidR="00E1736E" w:rsidRPr="000B3668">
              <w:rPr>
                <w:rFonts w:ascii="Arial" w:hAnsi="Arial" w:cs="Arial"/>
                <w:b/>
                <w:bCs/>
                <w:sz w:val="20"/>
                <w:szCs w:val="20"/>
              </w:rPr>
              <w:t>(</w:t>
            </w:r>
            <w:r w:rsidRPr="000B3668">
              <w:rPr>
                <w:rFonts w:ascii="Arial" w:hAnsi="Arial" w:cs="Arial"/>
                <w:b/>
                <w:bCs/>
                <w:sz w:val="20"/>
                <w:szCs w:val="20"/>
              </w:rPr>
              <w:t>revised</w:t>
            </w:r>
            <w:r w:rsidR="00E1736E" w:rsidRPr="000B3668">
              <w:rPr>
                <w:rFonts w:ascii="Arial" w:hAnsi="Arial" w:cs="Arial"/>
                <w:b/>
                <w:bCs/>
                <w:sz w:val="20"/>
                <w:szCs w:val="20"/>
              </w:rPr>
              <w:t>)</w:t>
            </w:r>
            <w:r w:rsidRPr="000B3668">
              <w:rPr>
                <w:rFonts w:ascii="Arial" w:hAnsi="Arial" w:cs="Arial"/>
                <w:b/>
                <w:bCs/>
                <w:sz w:val="20"/>
                <w:szCs w:val="20"/>
              </w:rPr>
              <w:t xml:space="preserve"> version</w:t>
            </w:r>
          </w:p>
        </w:tc>
        <w:tc>
          <w:tcPr>
            <w:tcW w:w="2246" w:type="dxa"/>
          </w:tcPr>
          <w:p w14:paraId="07410A3B" w14:textId="3547EB54" w:rsidR="00E1736E" w:rsidRPr="000B3668" w:rsidRDefault="00422B69" w:rsidP="00180280">
            <w:pPr>
              <w:spacing w:after="120"/>
              <w:rPr>
                <w:rFonts w:ascii="Arial" w:hAnsi="Arial" w:cs="Arial"/>
                <w:b/>
                <w:bCs/>
                <w:sz w:val="20"/>
                <w:szCs w:val="20"/>
              </w:rPr>
            </w:pPr>
            <w:r w:rsidRPr="000B3668">
              <w:rPr>
                <w:rFonts w:ascii="Arial" w:hAnsi="Arial" w:cs="Arial"/>
                <w:b/>
                <w:bCs/>
                <w:sz w:val="20"/>
                <w:szCs w:val="20"/>
              </w:rPr>
              <w:t>Section revised</w:t>
            </w:r>
            <w:r w:rsidR="00180280">
              <w:rPr>
                <w:rFonts w:ascii="Arial" w:hAnsi="Arial" w:cs="Arial"/>
                <w:b/>
                <w:bCs/>
                <w:sz w:val="20"/>
                <w:szCs w:val="20"/>
              </w:rPr>
              <w:t xml:space="preserve"> </w:t>
            </w:r>
            <w:r w:rsidR="00E1736E" w:rsidRPr="000B3668">
              <w:rPr>
                <w:rFonts w:ascii="Arial" w:hAnsi="Arial" w:cs="Arial"/>
                <w:b/>
                <w:bCs/>
                <w:sz w:val="20"/>
                <w:szCs w:val="20"/>
              </w:rPr>
              <w:t>(if applicable)</w:t>
            </w:r>
          </w:p>
        </w:tc>
        <w:tc>
          <w:tcPr>
            <w:tcW w:w="2676" w:type="dxa"/>
          </w:tcPr>
          <w:p w14:paraId="65323753" w14:textId="05E2729D"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Impacts PLOs</w:t>
            </w:r>
            <w:r w:rsidR="00694309" w:rsidRPr="000B3668">
              <w:rPr>
                <w:rFonts w:ascii="Arial" w:hAnsi="Arial" w:cs="Arial"/>
                <w:b/>
                <w:bCs/>
                <w:sz w:val="20"/>
                <w:szCs w:val="20"/>
              </w:rPr>
              <w:t xml:space="preserve"> (</w:t>
            </w:r>
            <w:r w:rsidR="001A425B" w:rsidRPr="000B3668">
              <w:rPr>
                <w:rFonts w:ascii="Arial" w:hAnsi="Arial" w:cs="Arial"/>
                <w:b/>
                <w:bCs/>
                <w:sz w:val="20"/>
                <w:szCs w:val="20"/>
              </w:rPr>
              <w:t>Q6</w:t>
            </w:r>
            <w:r w:rsidR="00180280">
              <w:rPr>
                <w:rFonts w:ascii="Arial" w:hAnsi="Arial" w:cs="Arial"/>
                <w:b/>
                <w:bCs/>
                <w:sz w:val="20"/>
                <w:szCs w:val="20"/>
              </w:rPr>
              <w:t xml:space="preserve"> </w:t>
            </w:r>
            <w:r w:rsidR="001A425B" w:rsidRPr="000B3668">
              <w:rPr>
                <w:rFonts w:ascii="Arial" w:hAnsi="Arial" w:cs="Arial"/>
                <w:b/>
                <w:bCs/>
                <w:sz w:val="20"/>
                <w:szCs w:val="20"/>
              </w:rPr>
              <w:t>&amp;</w:t>
            </w:r>
            <w:r w:rsidR="00180280">
              <w:rPr>
                <w:rFonts w:ascii="Arial" w:hAnsi="Arial" w:cs="Arial"/>
                <w:b/>
                <w:bCs/>
                <w:sz w:val="20"/>
                <w:szCs w:val="20"/>
              </w:rPr>
              <w:t xml:space="preserve"> </w:t>
            </w:r>
            <w:r w:rsidR="001A425B" w:rsidRPr="000B3668">
              <w:rPr>
                <w:rFonts w:ascii="Arial" w:hAnsi="Arial" w:cs="Arial"/>
                <w:b/>
                <w:bCs/>
                <w:sz w:val="20"/>
                <w:szCs w:val="20"/>
              </w:rPr>
              <w:t>7 cover sheet)</w:t>
            </w:r>
          </w:p>
        </w:tc>
      </w:tr>
      <w:tr w:rsidR="00293932" w:rsidRPr="009D52D0" w14:paraId="29EF87B4" w14:textId="77777777" w:rsidTr="00293932">
        <w:trPr>
          <w:trHeight w:val="305"/>
        </w:trPr>
        <w:tc>
          <w:tcPr>
            <w:tcW w:w="1593" w:type="dxa"/>
          </w:tcPr>
          <w:p w14:paraId="4474539E" w14:textId="09555046" w:rsidR="00293932" w:rsidRPr="000B3668" w:rsidRDefault="00293932" w:rsidP="000B3668">
            <w:pPr>
              <w:spacing w:after="120"/>
              <w:rPr>
                <w:rFonts w:ascii="Arial" w:hAnsi="Arial" w:cs="Arial"/>
                <w:sz w:val="20"/>
                <w:szCs w:val="20"/>
              </w:rPr>
            </w:pPr>
            <w:r w:rsidRPr="000B3668">
              <w:rPr>
                <w:rFonts w:ascii="Arial" w:hAnsi="Arial" w:cs="Arial"/>
                <w:sz w:val="20"/>
                <w:szCs w:val="20"/>
              </w:rPr>
              <w:t>28/01/2019</w:t>
            </w:r>
          </w:p>
        </w:tc>
        <w:tc>
          <w:tcPr>
            <w:tcW w:w="2271" w:type="dxa"/>
          </w:tcPr>
          <w:p w14:paraId="3DB8B056" w14:textId="28F54B94" w:rsidR="00293932" w:rsidRPr="000B3668" w:rsidRDefault="00293932" w:rsidP="000B3668">
            <w:pPr>
              <w:spacing w:after="120"/>
              <w:rPr>
                <w:rFonts w:ascii="Arial" w:hAnsi="Arial" w:cs="Arial"/>
                <w:sz w:val="20"/>
                <w:szCs w:val="20"/>
              </w:rPr>
            </w:pPr>
            <w:r w:rsidRPr="000B3668">
              <w:rPr>
                <w:rFonts w:ascii="Arial" w:hAnsi="Arial" w:cs="Arial"/>
                <w:sz w:val="20"/>
                <w:szCs w:val="20"/>
              </w:rPr>
              <w:t>Major</w:t>
            </w:r>
          </w:p>
        </w:tc>
        <w:tc>
          <w:tcPr>
            <w:tcW w:w="1896" w:type="dxa"/>
          </w:tcPr>
          <w:p w14:paraId="7151A835" w14:textId="6561230A" w:rsidR="00293932" w:rsidRPr="000B3668" w:rsidRDefault="00293932" w:rsidP="000B3668">
            <w:pPr>
              <w:spacing w:after="120"/>
              <w:rPr>
                <w:rFonts w:ascii="Arial" w:hAnsi="Arial" w:cs="Arial"/>
                <w:sz w:val="20"/>
                <w:szCs w:val="20"/>
              </w:rPr>
            </w:pPr>
            <w:r w:rsidRPr="000B3668">
              <w:rPr>
                <w:rFonts w:ascii="Arial" w:hAnsi="Arial" w:cs="Arial"/>
                <w:sz w:val="20"/>
                <w:szCs w:val="20"/>
              </w:rPr>
              <w:t>September 2019</w:t>
            </w:r>
          </w:p>
        </w:tc>
        <w:tc>
          <w:tcPr>
            <w:tcW w:w="2246" w:type="dxa"/>
          </w:tcPr>
          <w:p w14:paraId="64AEF8B4" w14:textId="5A8A2B5F" w:rsidR="00293932" w:rsidRPr="000B3668" w:rsidRDefault="00293932" w:rsidP="000B3668">
            <w:pPr>
              <w:spacing w:after="120"/>
              <w:rPr>
                <w:rFonts w:ascii="Arial" w:hAnsi="Arial" w:cs="Arial"/>
                <w:sz w:val="20"/>
                <w:szCs w:val="20"/>
              </w:rPr>
            </w:pPr>
            <w:r w:rsidRPr="000B3668">
              <w:rPr>
                <w:rFonts w:ascii="Arial" w:hAnsi="Arial" w:cs="Arial"/>
                <w:sz w:val="20"/>
                <w:szCs w:val="20"/>
              </w:rPr>
              <w:t>1,8,13</w:t>
            </w:r>
          </w:p>
        </w:tc>
        <w:tc>
          <w:tcPr>
            <w:tcW w:w="2676" w:type="dxa"/>
          </w:tcPr>
          <w:p w14:paraId="2788108C" w14:textId="01AEB534" w:rsidR="00293932" w:rsidRPr="000B3668" w:rsidRDefault="00293932" w:rsidP="000B3668">
            <w:pPr>
              <w:spacing w:after="120"/>
              <w:rPr>
                <w:rFonts w:ascii="Arial" w:hAnsi="Arial" w:cs="Arial"/>
                <w:sz w:val="20"/>
                <w:szCs w:val="20"/>
              </w:rPr>
            </w:pPr>
            <w:r w:rsidRPr="000B3668">
              <w:rPr>
                <w:rFonts w:ascii="Arial" w:hAnsi="Arial" w:cs="Arial"/>
                <w:sz w:val="20"/>
                <w:szCs w:val="20"/>
              </w:rPr>
              <w:t>No</w:t>
            </w:r>
          </w:p>
        </w:tc>
      </w:tr>
      <w:tr w:rsidR="00302082" w:rsidRPr="009D52D0" w14:paraId="1EAC1207" w14:textId="77777777" w:rsidTr="00293932">
        <w:trPr>
          <w:trHeight w:val="305"/>
        </w:trPr>
        <w:tc>
          <w:tcPr>
            <w:tcW w:w="1593" w:type="dxa"/>
          </w:tcPr>
          <w:p w14:paraId="6535CABF" w14:textId="2C3C3B7B" w:rsidR="00422B69" w:rsidRPr="000B3668" w:rsidRDefault="000B3668" w:rsidP="000B3668">
            <w:pPr>
              <w:spacing w:after="120"/>
              <w:rPr>
                <w:rFonts w:ascii="Arial" w:hAnsi="Arial" w:cs="Arial"/>
                <w:sz w:val="20"/>
                <w:szCs w:val="20"/>
              </w:rPr>
            </w:pPr>
            <w:r>
              <w:rPr>
                <w:rFonts w:ascii="Arial" w:hAnsi="Arial" w:cs="Arial"/>
                <w:sz w:val="20"/>
                <w:szCs w:val="20"/>
              </w:rPr>
              <w:t>20.01.22</w:t>
            </w:r>
          </w:p>
        </w:tc>
        <w:tc>
          <w:tcPr>
            <w:tcW w:w="2271" w:type="dxa"/>
          </w:tcPr>
          <w:p w14:paraId="5BAFF0BB" w14:textId="66F482BD" w:rsidR="00422B69" w:rsidRPr="000B3668" w:rsidRDefault="00836703" w:rsidP="000B3668">
            <w:pPr>
              <w:spacing w:after="120"/>
              <w:rPr>
                <w:rFonts w:ascii="Arial" w:hAnsi="Arial" w:cs="Arial"/>
                <w:sz w:val="20"/>
                <w:szCs w:val="20"/>
              </w:rPr>
            </w:pPr>
            <w:r w:rsidRPr="000B3668">
              <w:rPr>
                <w:rFonts w:ascii="Arial" w:hAnsi="Arial" w:cs="Arial"/>
                <w:sz w:val="20"/>
                <w:szCs w:val="20"/>
              </w:rPr>
              <w:t>Major</w:t>
            </w:r>
          </w:p>
        </w:tc>
        <w:tc>
          <w:tcPr>
            <w:tcW w:w="1896" w:type="dxa"/>
          </w:tcPr>
          <w:p w14:paraId="07B30CA1" w14:textId="67DAB270" w:rsidR="00422B69" w:rsidRPr="000B3668" w:rsidRDefault="00836703" w:rsidP="000B3668">
            <w:pPr>
              <w:spacing w:after="120"/>
              <w:rPr>
                <w:rFonts w:ascii="Arial" w:hAnsi="Arial" w:cs="Arial"/>
                <w:sz w:val="20"/>
                <w:szCs w:val="20"/>
              </w:rPr>
            </w:pPr>
            <w:r w:rsidRPr="000B3668">
              <w:rPr>
                <w:rFonts w:ascii="Arial" w:hAnsi="Arial" w:cs="Arial"/>
                <w:sz w:val="20"/>
                <w:szCs w:val="20"/>
              </w:rPr>
              <w:t>Autumn 2022</w:t>
            </w:r>
          </w:p>
        </w:tc>
        <w:tc>
          <w:tcPr>
            <w:tcW w:w="2246" w:type="dxa"/>
          </w:tcPr>
          <w:p w14:paraId="7AF83608" w14:textId="43A51FBF" w:rsidR="00422B69" w:rsidRPr="000B3668" w:rsidRDefault="00836703" w:rsidP="000B3668">
            <w:pPr>
              <w:spacing w:after="120"/>
              <w:rPr>
                <w:rFonts w:ascii="Arial" w:hAnsi="Arial" w:cs="Arial"/>
                <w:sz w:val="20"/>
                <w:szCs w:val="20"/>
              </w:rPr>
            </w:pPr>
            <w:r w:rsidRPr="000B3668">
              <w:rPr>
                <w:rFonts w:ascii="Arial" w:hAnsi="Arial" w:cs="Arial"/>
                <w:sz w:val="20"/>
                <w:szCs w:val="20"/>
              </w:rPr>
              <w:t>1, 7, 8, 9, 10, 13, 14, 17</w:t>
            </w:r>
          </w:p>
        </w:tc>
        <w:tc>
          <w:tcPr>
            <w:tcW w:w="2676" w:type="dxa"/>
          </w:tcPr>
          <w:p w14:paraId="1F3DBDEE" w14:textId="447447F6" w:rsidR="00422B69" w:rsidRPr="000B3668" w:rsidRDefault="00836703" w:rsidP="000B3668">
            <w:pPr>
              <w:spacing w:after="120"/>
              <w:rPr>
                <w:rFonts w:ascii="Arial" w:hAnsi="Arial" w:cs="Arial"/>
                <w:sz w:val="20"/>
                <w:szCs w:val="20"/>
              </w:rPr>
            </w:pPr>
            <w:r w:rsidRPr="000B3668">
              <w:rPr>
                <w:rFonts w:ascii="Arial" w:hAnsi="Arial" w:cs="Arial"/>
                <w:sz w:val="20"/>
                <w:szCs w:val="20"/>
              </w:rPr>
              <w:t>No</w:t>
            </w:r>
          </w:p>
        </w:tc>
      </w:tr>
    </w:tbl>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026D" w14:textId="77777777" w:rsidR="00D530DB" w:rsidRDefault="00D530DB" w:rsidP="009A2D37">
      <w:pPr>
        <w:spacing w:after="0" w:line="240" w:lineRule="auto"/>
      </w:pPr>
      <w:r>
        <w:separator/>
      </w:r>
    </w:p>
  </w:endnote>
  <w:endnote w:type="continuationSeparator" w:id="0">
    <w:p w14:paraId="0A285729" w14:textId="77777777" w:rsidR="00D530DB" w:rsidRDefault="00D530DB" w:rsidP="009A2D37">
      <w:pPr>
        <w:spacing w:after="0" w:line="240" w:lineRule="auto"/>
      </w:pPr>
      <w:r>
        <w:continuationSeparator/>
      </w:r>
    </w:p>
  </w:endnote>
  <w:endnote w:type="continuationNotice" w:id="1">
    <w:p w14:paraId="6680A57A" w14:textId="77777777" w:rsidR="00D530DB" w:rsidRDefault="00D53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0AD754F"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0B3668">
      <w:rPr>
        <w:rFonts w:ascii="Arial" w:hAnsi="Arial"/>
        <w:sz w:val="18"/>
      </w:rPr>
      <w:t xml:space="preserve"> </w:t>
    </w:r>
    <w:r w:rsidR="00BA6B0A" w:rsidRPr="00BA6B0A">
      <w:rPr>
        <w:rFonts w:ascii="Arial" w:hAnsi="Arial"/>
        <w:sz w:val="18"/>
      </w:rPr>
      <w:t xml:space="preserve">GEOG3001 </w:t>
    </w:r>
    <w:r w:rsidR="00BA6B0A">
      <w:rPr>
        <w:rFonts w:ascii="Arial" w:hAnsi="Arial"/>
        <w:sz w:val="18"/>
      </w:rPr>
      <w:t xml:space="preserve"> </w:t>
    </w:r>
    <w:r w:rsidR="00BA6B0A" w:rsidRPr="00BA6B0A">
      <w:rPr>
        <w:rFonts w:ascii="Arial" w:hAnsi="Arial"/>
        <w:sz w:val="18"/>
      </w:rPr>
      <w:t>People, Place and Environment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2CC019A" w:rsidR="00F17B94" w:rsidRPr="00BA6B0A" w:rsidRDefault="00EB41D1" w:rsidP="00BA6B0A">
    <w:pPr>
      <w:pStyle w:val="Footer"/>
      <w:spacing w:after="120"/>
      <w:ind w:right="-330"/>
      <w:rPr>
        <w:rFonts w:ascii="Arial" w:hAnsi="Arial"/>
        <w:sz w:val="18"/>
      </w:rPr>
    </w:pPr>
    <w:r w:rsidRPr="007B7724">
      <w:rPr>
        <w:rFonts w:ascii="Arial" w:hAnsi="Arial"/>
        <w:sz w:val="18"/>
      </w:rPr>
      <w:t xml:space="preserve">Module Specification </w:t>
    </w:r>
    <w:r w:rsidR="00BA6B0A">
      <w:rPr>
        <w:rFonts w:ascii="Arial" w:hAnsi="Arial"/>
        <w:sz w:val="18"/>
      </w:rPr>
      <w:t xml:space="preserve"> </w:t>
    </w:r>
    <w:r w:rsidR="00BA6B0A" w:rsidRPr="00BA6B0A">
      <w:rPr>
        <w:rFonts w:ascii="Arial" w:hAnsi="Arial"/>
        <w:sz w:val="18"/>
      </w:rPr>
      <w:t xml:space="preserve">GEOG3001 </w:t>
    </w:r>
    <w:r w:rsidR="00BA6B0A">
      <w:rPr>
        <w:rFonts w:ascii="Arial" w:hAnsi="Arial"/>
        <w:sz w:val="18"/>
      </w:rPr>
      <w:t xml:space="preserve"> </w:t>
    </w:r>
    <w:r w:rsidR="00BA6B0A" w:rsidRPr="00BA6B0A">
      <w:rPr>
        <w:rFonts w:ascii="Arial" w:hAnsi="Arial"/>
        <w:sz w:val="18"/>
      </w:rPr>
      <w:t>People, Place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06C5" w14:textId="77777777" w:rsidR="00D530DB" w:rsidRDefault="00D530DB" w:rsidP="009A2D37">
      <w:pPr>
        <w:spacing w:after="0" w:line="240" w:lineRule="auto"/>
      </w:pPr>
      <w:r>
        <w:separator/>
      </w:r>
    </w:p>
  </w:footnote>
  <w:footnote w:type="continuationSeparator" w:id="0">
    <w:p w14:paraId="19F234CD" w14:textId="77777777" w:rsidR="00D530DB" w:rsidRDefault="00D530DB" w:rsidP="009A2D37">
      <w:pPr>
        <w:spacing w:after="0" w:line="240" w:lineRule="auto"/>
      </w:pPr>
      <w:r>
        <w:continuationSeparator/>
      </w:r>
    </w:p>
  </w:footnote>
  <w:footnote w:type="continuationNotice" w:id="1">
    <w:p w14:paraId="683F853F" w14:textId="77777777" w:rsidR="00D530DB" w:rsidRDefault="00D53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CFE20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23D7A"/>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797D9F"/>
    <w:multiLevelType w:val="multilevel"/>
    <w:tmpl w:val="4628DD7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E9B4FF3"/>
    <w:multiLevelType w:val="hybridMultilevel"/>
    <w:tmpl w:val="B558A7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147E0"/>
    <w:multiLevelType w:val="multilevel"/>
    <w:tmpl w:val="49E8B71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053F52"/>
    <w:multiLevelType w:val="hybridMultilevel"/>
    <w:tmpl w:val="F18AF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13"/>
  </w:num>
  <w:num w:numId="12">
    <w:abstractNumId w:val="3"/>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43F"/>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A70"/>
    <w:rsid w:val="000730D1"/>
    <w:rsid w:val="00094810"/>
    <w:rsid w:val="00094DAC"/>
    <w:rsid w:val="00096DA4"/>
    <w:rsid w:val="000A0E79"/>
    <w:rsid w:val="000B366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280"/>
    <w:rsid w:val="00180558"/>
    <w:rsid w:val="001811E5"/>
    <w:rsid w:val="00183B34"/>
    <w:rsid w:val="00185F46"/>
    <w:rsid w:val="00195012"/>
    <w:rsid w:val="00196A55"/>
    <w:rsid w:val="00196C6A"/>
    <w:rsid w:val="0019787E"/>
    <w:rsid w:val="001A425B"/>
    <w:rsid w:val="001A4367"/>
    <w:rsid w:val="001A7762"/>
    <w:rsid w:val="001B1B28"/>
    <w:rsid w:val="001B27FB"/>
    <w:rsid w:val="001C1787"/>
    <w:rsid w:val="001C4A85"/>
    <w:rsid w:val="001C5443"/>
    <w:rsid w:val="001C729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924"/>
    <w:rsid w:val="00265539"/>
    <w:rsid w:val="0026585A"/>
    <w:rsid w:val="00266735"/>
    <w:rsid w:val="00273CF0"/>
    <w:rsid w:val="002748D4"/>
    <w:rsid w:val="00274ED7"/>
    <w:rsid w:val="0028461D"/>
    <w:rsid w:val="0028590C"/>
    <w:rsid w:val="00292C46"/>
    <w:rsid w:val="002938D6"/>
    <w:rsid w:val="00293932"/>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B4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7D"/>
    <w:rsid w:val="003804E7"/>
    <w:rsid w:val="00391263"/>
    <w:rsid w:val="003934D2"/>
    <w:rsid w:val="003973A1"/>
    <w:rsid w:val="003A5DA0"/>
    <w:rsid w:val="003A5EEB"/>
    <w:rsid w:val="003A6143"/>
    <w:rsid w:val="003B04A7"/>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0A5"/>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509E"/>
    <w:rsid w:val="005460C2"/>
    <w:rsid w:val="005513DC"/>
    <w:rsid w:val="005526FB"/>
    <w:rsid w:val="0055280A"/>
    <w:rsid w:val="00553D19"/>
    <w:rsid w:val="005548E1"/>
    <w:rsid w:val="0055585D"/>
    <w:rsid w:val="0056127B"/>
    <w:rsid w:val="00561D26"/>
    <w:rsid w:val="00564738"/>
    <w:rsid w:val="00567EC9"/>
    <w:rsid w:val="00570D58"/>
    <w:rsid w:val="00571630"/>
    <w:rsid w:val="005718A2"/>
    <w:rsid w:val="005759F4"/>
    <w:rsid w:val="005779D1"/>
    <w:rsid w:val="0058041A"/>
    <w:rsid w:val="0058743D"/>
    <w:rsid w:val="00587BF7"/>
    <w:rsid w:val="00592034"/>
    <w:rsid w:val="0059477B"/>
    <w:rsid w:val="005965D1"/>
    <w:rsid w:val="00596884"/>
    <w:rsid w:val="005A14B5"/>
    <w:rsid w:val="005A6611"/>
    <w:rsid w:val="005B2F01"/>
    <w:rsid w:val="005B5A98"/>
    <w:rsid w:val="005C1A4F"/>
    <w:rsid w:val="005C27D7"/>
    <w:rsid w:val="005C4779"/>
    <w:rsid w:val="005D41F1"/>
    <w:rsid w:val="005D6EB5"/>
    <w:rsid w:val="005D7CD0"/>
    <w:rsid w:val="005E1A3A"/>
    <w:rsid w:val="005E6ADC"/>
    <w:rsid w:val="005E6D10"/>
    <w:rsid w:val="005E6D38"/>
    <w:rsid w:val="005E7B3F"/>
    <w:rsid w:val="005F040F"/>
    <w:rsid w:val="005F2C42"/>
    <w:rsid w:val="006010FB"/>
    <w:rsid w:val="006043FC"/>
    <w:rsid w:val="006050CF"/>
    <w:rsid w:val="0062219E"/>
    <w:rsid w:val="006253AA"/>
    <w:rsid w:val="00626023"/>
    <w:rsid w:val="0063143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22F"/>
    <w:rsid w:val="00727780"/>
    <w:rsid w:val="00734FFF"/>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E89"/>
    <w:rsid w:val="007C4F03"/>
    <w:rsid w:val="007C74B4"/>
    <w:rsid w:val="007E0937"/>
    <w:rsid w:val="007E3412"/>
    <w:rsid w:val="007F393D"/>
    <w:rsid w:val="008029AF"/>
    <w:rsid w:val="00802FFA"/>
    <w:rsid w:val="008102E5"/>
    <w:rsid w:val="008111B4"/>
    <w:rsid w:val="008133F0"/>
    <w:rsid w:val="00815880"/>
    <w:rsid w:val="0082322C"/>
    <w:rsid w:val="00823942"/>
    <w:rsid w:val="00827FFD"/>
    <w:rsid w:val="00830C85"/>
    <w:rsid w:val="00831B7C"/>
    <w:rsid w:val="00836703"/>
    <w:rsid w:val="00854535"/>
    <w:rsid w:val="00856EB3"/>
    <w:rsid w:val="00863C96"/>
    <w:rsid w:val="00864A72"/>
    <w:rsid w:val="00873E9F"/>
    <w:rsid w:val="00874047"/>
    <w:rsid w:val="00876A24"/>
    <w:rsid w:val="008778CB"/>
    <w:rsid w:val="00881545"/>
    <w:rsid w:val="00883204"/>
    <w:rsid w:val="00883A3E"/>
    <w:rsid w:val="0088428D"/>
    <w:rsid w:val="0089148D"/>
    <w:rsid w:val="00891E0D"/>
    <w:rsid w:val="008A0D7D"/>
    <w:rsid w:val="008A0F36"/>
    <w:rsid w:val="008B2543"/>
    <w:rsid w:val="008B4B6E"/>
    <w:rsid w:val="008D4447"/>
    <w:rsid w:val="008D7401"/>
    <w:rsid w:val="00903DF6"/>
    <w:rsid w:val="00921CF6"/>
    <w:rsid w:val="00922E9E"/>
    <w:rsid w:val="00924BF2"/>
    <w:rsid w:val="00924EF0"/>
    <w:rsid w:val="00934D7B"/>
    <w:rsid w:val="00947180"/>
    <w:rsid w:val="009567BE"/>
    <w:rsid w:val="009676FA"/>
    <w:rsid w:val="009679E0"/>
    <w:rsid w:val="00977632"/>
    <w:rsid w:val="00982A8E"/>
    <w:rsid w:val="00987DB4"/>
    <w:rsid w:val="0099029D"/>
    <w:rsid w:val="00994578"/>
    <w:rsid w:val="00996204"/>
    <w:rsid w:val="0099666A"/>
    <w:rsid w:val="009A26CB"/>
    <w:rsid w:val="009A2BC2"/>
    <w:rsid w:val="009A2D37"/>
    <w:rsid w:val="009A7587"/>
    <w:rsid w:val="009B0A69"/>
    <w:rsid w:val="009B4F5B"/>
    <w:rsid w:val="009C2474"/>
    <w:rsid w:val="009C7082"/>
    <w:rsid w:val="009D0006"/>
    <w:rsid w:val="009D068C"/>
    <w:rsid w:val="009D52D0"/>
    <w:rsid w:val="009E793F"/>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F80"/>
    <w:rsid w:val="00A618E1"/>
    <w:rsid w:val="00A629B9"/>
    <w:rsid w:val="00A70C20"/>
    <w:rsid w:val="00A74292"/>
    <w:rsid w:val="00A76B47"/>
    <w:rsid w:val="00A776DE"/>
    <w:rsid w:val="00A80640"/>
    <w:rsid w:val="00A85591"/>
    <w:rsid w:val="00A879FE"/>
    <w:rsid w:val="00A87FFD"/>
    <w:rsid w:val="00A97038"/>
    <w:rsid w:val="00A97CB8"/>
    <w:rsid w:val="00AA3C15"/>
    <w:rsid w:val="00AA6330"/>
    <w:rsid w:val="00AB3BDC"/>
    <w:rsid w:val="00AC7501"/>
    <w:rsid w:val="00AD748B"/>
    <w:rsid w:val="00AE3ED9"/>
    <w:rsid w:val="00AE4865"/>
    <w:rsid w:val="00AE6FC7"/>
    <w:rsid w:val="00AF50EE"/>
    <w:rsid w:val="00AF52CA"/>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D3F"/>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B0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94F"/>
    <w:rsid w:val="00CD7F07"/>
    <w:rsid w:val="00CE04F3"/>
    <w:rsid w:val="00CE12D8"/>
    <w:rsid w:val="00CE4574"/>
    <w:rsid w:val="00CE70E6"/>
    <w:rsid w:val="00CF0BCA"/>
    <w:rsid w:val="00CF1EFD"/>
    <w:rsid w:val="00CF2E1E"/>
    <w:rsid w:val="00D02E99"/>
    <w:rsid w:val="00D13357"/>
    <w:rsid w:val="00D13A13"/>
    <w:rsid w:val="00D2689A"/>
    <w:rsid w:val="00D31E01"/>
    <w:rsid w:val="00D455C0"/>
    <w:rsid w:val="00D530DB"/>
    <w:rsid w:val="00D65506"/>
    <w:rsid w:val="00D773CF"/>
    <w:rsid w:val="00D83563"/>
    <w:rsid w:val="00D8448F"/>
    <w:rsid w:val="00DA2603"/>
    <w:rsid w:val="00DA64B6"/>
    <w:rsid w:val="00DB2B49"/>
    <w:rsid w:val="00DB2B91"/>
    <w:rsid w:val="00DB5C9D"/>
    <w:rsid w:val="00DC490D"/>
    <w:rsid w:val="00DD02E6"/>
    <w:rsid w:val="00DD2E74"/>
    <w:rsid w:val="00DE4906"/>
    <w:rsid w:val="00DF665B"/>
    <w:rsid w:val="00E000D3"/>
    <w:rsid w:val="00E0152A"/>
    <w:rsid w:val="00E03394"/>
    <w:rsid w:val="00E066E5"/>
    <w:rsid w:val="00E16359"/>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2A83"/>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F3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4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29393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0248B9D7-9628-4B69-AB1B-22DF5B2F18B7}"/>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2022-01-21T14:08:00Z</dcterms:created>
  <dcterms:modified xsi:type="dcterms:W3CDTF">2022-02-02T17:08:00Z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