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206F5038"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2C6A6B">
        <w:rPr>
          <w:rFonts w:ascii="Arial" w:hAnsi="Arial" w:cs="Arial"/>
        </w:rPr>
        <w:t>12 (LZ012</w:t>
      </w:r>
      <w:r w:rsidRPr="00A00F79">
        <w:rPr>
          <w:rFonts w:ascii="Arial" w:hAnsi="Arial" w:cs="Arial"/>
        </w:rPr>
        <w:t xml:space="preserve">) </w:t>
      </w:r>
      <w:r w:rsidR="007B39B0">
        <w:rPr>
          <w:rFonts w:ascii="Arial" w:hAnsi="Arial" w:cs="Arial"/>
        </w:rPr>
        <w:t>P</w:t>
      </w:r>
      <w:r w:rsidR="002C6A6B">
        <w:rPr>
          <w:rFonts w:ascii="Arial" w:hAnsi="Arial" w:cs="Arial"/>
        </w:rPr>
        <w:t>hilosophy f</w:t>
      </w:r>
      <w:r w:rsidR="00C45992">
        <w:rPr>
          <w:rFonts w:ascii="Arial" w:hAnsi="Arial" w:cs="Arial"/>
        </w:rPr>
        <w:t>or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EEC50BB" w14:textId="77777777" w:rsidR="00A45577" w:rsidRPr="00A45577" w:rsidRDefault="00A45577" w:rsidP="00A45577">
      <w:pPr>
        <w:pStyle w:val="ListParagraph"/>
        <w:spacing w:after="120" w:line="240" w:lineRule="auto"/>
        <w:ind w:left="567" w:right="260"/>
        <w:jc w:val="both"/>
        <w:rPr>
          <w:rFonts w:ascii="Arial" w:hAnsi="Arial" w:cs="Arial"/>
          <w:b/>
          <w:sz w:val="24"/>
        </w:rPr>
      </w:pPr>
      <w:r w:rsidRPr="00A45577">
        <w:rPr>
          <w:rFonts w:ascii="Arial" w:hAnsi="Arial" w:cs="Arial"/>
          <w:szCs w:val="20"/>
        </w:rPr>
        <w:t xml:space="preserve">Autumn, Spring &amp; Summer </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7788B64" w14:textId="03567A19" w:rsidR="00632A38" w:rsidRP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FOUN0036</w:t>
      </w:r>
      <w:r w:rsidRPr="001633E1">
        <w:rPr>
          <w:rFonts w:ascii="Arial" w:hAnsi="Arial" w:cs="Arial"/>
          <w:iCs/>
          <w:szCs w:val="20"/>
        </w:rPr>
        <w:t xml:space="preserve"> Academic Skills Development (15 credits) and either </w:t>
      </w:r>
      <w:r>
        <w:rPr>
          <w:rFonts w:ascii="Arial" w:hAnsi="Arial" w:cs="Arial"/>
          <w:iCs/>
          <w:szCs w:val="20"/>
        </w:rPr>
        <w:t>FOUN0035</w:t>
      </w:r>
      <w:r w:rsidRPr="001633E1">
        <w:rPr>
          <w:rFonts w:ascii="Arial" w:hAnsi="Arial" w:cs="Arial"/>
          <w:iCs/>
          <w:szCs w:val="20"/>
        </w:rPr>
        <w:t xml:space="preserve"> Foundation Project (15 credits) OR </w:t>
      </w:r>
      <w:r>
        <w:rPr>
          <w:rFonts w:ascii="Arial" w:hAnsi="Arial" w:cs="Arial"/>
          <w:iCs/>
          <w:szCs w:val="20"/>
        </w:rPr>
        <w:t>FOUN00</w:t>
      </w:r>
      <w:r w:rsidRPr="001633E1">
        <w:rPr>
          <w:rFonts w:ascii="Arial" w:hAnsi="Arial" w:cs="Arial"/>
          <w:iCs/>
          <w:szCs w:val="20"/>
        </w:rPr>
        <w:t>37 English for Academic Study (15 credits),</w:t>
      </w:r>
    </w:p>
    <w:p w14:paraId="60F47BE5" w14:textId="77777777" w:rsidR="001633E1" w:rsidRPr="001633E1" w:rsidRDefault="001633E1" w:rsidP="001633E1">
      <w:pPr>
        <w:pStyle w:val="ListParagraph"/>
        <w:spacing w:after="120" w:line="240" w:lineRule="auto"/>
        <w:ind w:left="567" w:right="260"/>
        <w:jc w:val="both"/>
        <w:rPr>
          <w:rFonts w:ascii="Arial" w:hAnsi="Arial" w:cs="Arial"/>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JYA English Plus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2BF0E7DC"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1441E8">
        <w:rPr>
          <w:rFonts w:ascii="Arial" w:hAnsi="Arial" w:cs="Arial"/>
          <w:iCs/>
          <w:szCs w:val="20"/>
        </w:rPr>
        <w:t xml:space="preserve"> and JYA English Plus</w:t>
      </w:r>
    </w:p>
    <w:p w14:paraId="7E09D25E" w14:textId="77777777" w:rsidR="009A2D37" w:rsidRPr="00302082" w:rsidRDefault="009A2D37" w:rsidP="00302082">
      <w:pPr>
        <w:spacing w:after="120" w:line="240" w:lineRule="auto"/>
        <w:ind w:left="426" w:right="260"/>
        <w:rPr>
          <w:rFonts w:ascii="Arial" w:hAnsi="Arial" w:cs="Arial"/>
          <w:i/>
          <w:iCs/>
        </w:rPr>
      </w:pPr>
    </w:p>
    <w:p w14:paraId="62023318"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90691C" w14:textId="77777777" w:rsidR="00A45577" w:rsidRPr="00A45577" w:rsidRDefault="00A45577" w:rsidP="00A45577">
      <w:pPr>
        <w:pStyle w:val="ListParagraph"/>
        <w:numPr>
          <w:ilvl w:val="1"/>
          <w:numId w:val="1"/>
        </w:numPr>
        <w:spacing w:after="0" w:line="360" w:lineRule="auto"/>
        <w:ind w:left="992" w:right="-330" w:hanging="431"/>
        <w:rPr>
          <w:rFonts w:ascii="Arial" w:hAnsi="Arial" w:cs="Arial"/>
          <w:iCs/>
          <w:szCs w:val="20"/>
        </w:rPr>
      </w:pPr>
      <w:r w:rsidRPr="00A45577">
        <w:rPr>
          <w:rFonts w:ascii="Arial" w:hAnsi="Arial" w:cs="Arial"/>
          <w:iCs/>
          <w:szCs w:val="20"/>
        </w:rPr>
        <w:t>Understand philosophical concepts commensurate with level 3 study</w:t>
      </w:r>
    </w:p>
    <w:p w14:paraId="461D1EE1" w14:textId="77777777" w:rsidR="00A45577" w:rsidRPr="00A45577" w:rsidRDefault="00A45577" w:rsidP="00A45577">
      <w:pPr>
        <w:pStyle w:val="ListParagraph"/>
        <w:numPr>
          <w:ilvl w:val="1"/>
          <w:numId w:val="1"/>
        </w:numPr>
        <w:spacing w:after="0" w:line="360" w:lineRule="auto"/>
        <w:ind w:left="992" w:right="-330" w:hanging="431"/>
        <w:rPr>
          <w:rFonts w:ascii="Arial" w:hAnsi="Arial" w:cs="Arial"/>
          <w:iCs/>
          <w:szCs w:val="20"/>
        </w:rPr>
      </w:pPr>
      <w:r w:rsidRPr="00A45577">
        <w:rPr>
          <w:rFonts w:ascii="Arial" w:hAnsi="Arial" w:cs="Arial"/>
          <w:iCs/>
          <w:szCs w:val="20"/>
        </w:rPr>
        <w:t xml:space="preserve">Demonstrate critical and analytical skills through detailed exploration of philosophical theories. </w:t>
      </w:r>
    </w:p>
    <w:p w14:paraId="68B39775" w14:textId="77777777" w:rsidR="00A45577" w:rsidRPr="00A45577" w:rsidRDefault="00A45577" w:rsidP="00A45577">
      <w:pPr>
        <w:pStyle w:val="ListParagraph"/>
        <w:numPr>
          <w:ilvl w:val="1"/>
          <w:numId w:val="1"/>
        </w:numPr>
        <w:spacing w:after="0" w:line="360" w:lineRule="auto"/>
        <w:ind w:left="992" w:right="-24" w:hanging="431"/>
        <w:rPr>
          <w:rFonts w:ascii="Arial" w:hAnsi="Arial" w:cs="Arial"/>
          <w:iCs/>
          <w:szCs w:val="20"/>
        </w:rPr>
      </w:pPr>
      <w:r w:rsidRPr="00A45577">
        <w:rPr>
          <w:rFonts w:ascii="Arial" w:hAnsi="Arial" w:cs="Arial"/>
          <w:iCs/>
          <w:szCs w:val="20"/>
        </w:rPr>
        <w:t xml:space="preserve">Demonstrate an ability to formulate own ideas based on a grounding in some of the key philosophical ideas that have shaped modern thought. </w:t>
      </w:r>
    </w:p>
    <w:p w14:paraId="188FAEAA" w14:textId="4CC65D7D" w:rsidR="00DB4127" w:rsidRPr="00A45577" w:rsidRDefault="00A45577" w:rsidP="00A45577">
      <w:pPr>
        <w:pStyle w:val="ListParagraph"/>
        <w:numPr>
          <w:ilvl w:val="1"/>
          <w:numId w:val="1"/>
        </w:numPr>
        <w:spacing w:after="0" w:line="360" w:lineRule="auto"/>
        <w:ind w:left="992" w:right="-24" w:hanging="431"/>
        <w:rPr>
          <w:rFonts w:ascii="Arial" w:hAnsi="Arial" w:cs="Arial"/>
          <w:iCs/>
          <w:szCs w:val="20"/>
        </w:rPr>
      </w:pPr>
      <w:r w:rsidRPr="00A45577">
        <w:rPr>
          <w:rFonts w:ascii="Arial" w:hAnsi="Arial" w:cs="Arial"/>
          <w:iCs/>
          <w:szCs w:val="20"/>
        </w:rPr>
        <w:t xml:space="preserve">Demonstrate academic and study skills, specific to the discipline of philosophy, such as dealing with and applying abstract concepts, commensurate with level 3 study:  </w:t>
      </w:r>
    </w:p>
    <w:p w14:paraId="70FD5328" w14:textId="77777777" w:rsidR="00A45577" w:rsidRPr="00A45577" w:rsidRDefault="00A45577" w:rsidP="00A45577">
      <w:pPr>
        <w:pStyle w:val="ListParagraph"/>
        <w:spacing w:before="60" w:after="60" w:line="240" w:lineRule="auto"/>
        <w:ind w:left="792" w:right="-24"/>
        <w:rPr>
          <w:rFonts w:ascii="Arial" w:hAnsi="Arial" w:cs="Arial"/>
          <w:iCs/>
          <w:sz w:val="20"/>
          <w:szCs w:val="20"/>
        </w:rPr>
      </w:pPr>
    </w:p>
    <w:p w14:paraId="637AEB8C"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594DFE" w14:textId="77777777" w:rsidR="00A45577" w:rsidRPr="00A45577" w:rsidRDefault="00A45577" w:rsidP="00A45577">
      <w:pPr>
        <w:pStyle w:val="ListParagraph"/>
        <w:numPr>
          <w:ilvl w:val="1"/>
          <w:numId w:val="1"/>
        </w:numPr>
        <w:spacing w:after="0" w:line="360" w:lineRule="auto"/>
        <w:ind w:left="992" w:right="119" w:hanging="431"/>
        <w:jc w:val="both"/>
        <w:rPr>
          <w:rFonts w:ascii="Arial" w:hAnsi="Arial" w:cs="Arial"/>
          <w:szCs w:val="20"/>
        </w:rPr>
      </w:pPr>
      <w:r w:rsidRPr="00A45577">
        <w:rPr>
          <w:rFonts w:ascii="Arial" w:hAnsi="Arial" w:cs="Arial"/>
          <w:szCs w:val="20"/>
        </w:rPr>
        <w:t xml:space="preserve">Select relevant information from a corpus of reading or lecture material, and incorporate it into own arguments in written and spoken form, using an appropriate referencing convention. </w:t>
      </w:r>
    </w:p>
    <w:p w14:paraId="3E11E583" w14:textId="77777777" w:rsidR="00A45577" w:rsidRPr="00A45577" w:rsidRDefault="00A45577" w:rsidP="00A45577">
      <w:pPr>
        <w:pStyle w:val="ListParagraph"/>
        <w:numPr>
          <w:ilvl w:val="1"/>
          <w:numId w:val="1"/>
        </w:numPr>
        <w:spacing w:after="0" w:line="360" w:lineRule="auto"/>
        <w:ind w:left="992" w:right="119" w:hanging="431"/>
        <w:jc w:val="both"/>
        <w:rPr>
          <w:rFonts w:ascii="Arial" w:hAnsi="Arial" w:cs="Arial"/>
          <w:szCs w:val="20"/>
        </w:rPr>
      </w:pPr>
      <w:r w:rsidRPr="00A45577">
        <w:rPr>
          <w:rFonts w:ascii="Arial" w:hAnsi="Arial" w:cs="Arial"/>
          <w:szCs w:val="20"/>
        </w:rPr>
        <w:t xml:space="preserve">Critically evaluate academic source materials. </w:t>
      </w:r>
    </w:p>
    <w:p w14:paraId="4F9E9D11" w14:textId="77777777" w:rsidR="00A45577" w:rsidRPr="00A45577" w:rsidRDefault="00A45577" w:rsidP="00A45577">
      <w:pPr>
        <w:pStyle w:val="ListParagraph"/>
        <w:numPr>
          <w:ilvl w:val="1"/>
          <w:numId w:val="1"/>
        </w:numPr>
        <w:spacing w:after="0" w:line="360" w:lineRule="auto"/>
        <w:ind w:left="992" w:right="119" w:hanging="431"/>
        <w:jc w:val="both"/>
        <w:rPr>
          <w:rFonts w:ascii="Arial" w:hAnsi="Arial" w:cs="Arial"/>
          <w:szCs w:val="20"/>
        </w:rPr>
      </w:pPr>
      <w:r w:rsidRPr="00A45577">
        <w:rPr>
          <w:rFonts w:ascii="Arial" w:hAnsi="Arial" w:cs="Arial"/>
          <w:szCs w:val="20"/>
        </w:rPr>
        <w:lastRenderedPageBreak/>
        <w:t>Employ critical awareness and critical-thinking skills and be able to apply these to all areas of study</w:t>
      </w:r>
    </w:p>
    <w:p w14:paraId="12FC8426" w14:textId="77777777" w:rsidR="00A45577" w:rsidRPr="00A45577" w:rsidRDefault="00A45577" w:rsidP="00A45577">
      <w:pPr>
        <w:pStyle w:val="ListParagraph"/>
        <w:numPr>
          <w:ilvl w:val="1"/>
          <w:numId w:val="1"/>
        </w:numPr>
        <w:spacing w:after="0" w:line="360" w:lineRule="auto"/>
        <w:ind w:left="992" w:right="119" w:hanging="431"/>
        <w:rPr>
          <w:rFonts w:ascii="Arial" w:hAnsi="Arial" w:cs="Arial"/>
          <w:szCs w:val="20"/>
        </w:rPr>
      </w:pPr>
      <w:r w:rsidRPr="00A45577">
        <w:rPr>
          <w:rFonts w:ascii="Arial" w:hAnsi="Arial" w:cs="Arial"/>
          <w:szCs w:val="20"/>
        </w:rPr>
        <w:t xml:space="preserve">Show they understand the conventions of academic discourse. </w:t>
      </w:r>
    </w:p>
    <w:p w14:paraId="7C6659A7" w14:textId="77777777" w:rsidR="00A45577" w:rsidRPr="00A45577" w:rsidRDefault="00A45577" w:rsidP="00A45577">
      <w:pPr>
        <w:pStyle w:val="ListParagraph"/>
        <w:numPr>
          <w:ilvl w:val="1"/>
          <w:numId w:val="1"/>
        </w:numPr>
        <w:spacing w:after="0" w:line="360" w:lineRule="auto"/>
        <w:ind w:left="992" w:right="119" w:hanging="431"/>
        <w:jc w:val="both"/>
        <w:rPr>
          <w:rFonts w:ascii="Arial" w:hAnsi="Arial" w:cs="Arial"/>
          <w:szCs w:val="20"/>
        </w:rPr>
      </w:pPr>
      <w:r w:rsidRPr="00A45577">
        <w:rPr>
          <w:rFonts w:ascii="Arial" w:hAnsi="Arial" w:cs="Arial"/>
          <w:szCs w:val="20"/>
        </w:rPr>
        <w:t>Understand the concept of the international classroom and learning environment in a UK higher-education context.</w:t>
      </w:r>
    </w:p>
    <w:p w14:paraId="7D8A502E" w14:textId="77777777" w:rsidR="00A45577" w:rsidRPr="00A45577" w:rsidRDefault="00A45577" w:rsidP="00A45577">
      <w:pPr>
        <w:pStyle w:val="ListParagraph"/>
        <w:numPr>
          <w:ilvl w:val="1"/>
          <w:numId w:val="1"/>
        </w:numPr>
        <w:spacing w:after="0" w:line="360" w:lineRule="auto"/>
        <w:ind w:left="992" w:right="119" w:hanging="431"/>
        <w:jc w:val="both"/>
        <w:rPr>
          <w:rFonts w:ascii="Arial" w:hAnsi="Arial" w:cs="Arial"/>
          <w:szCs w:val="20"/>
        </w:rPr>
      </w:pPr>
      <w:r w:rsidRPr="00A45577">
        <w:rPr>
          <w:rFonts w:ascii="Arial" w:hAnsi="Arial" w:cs="Arial"/>
          <w:szCs w:val="20"/>
        </w:rPr>
        <w:t xml:space="preserve">Comply with methods of assessment, deadlines, homework, seminars and tutorials, manage time and learning effectively. </w:t>
      </w:r>
    </w:p>
    <w:p w14:paraId="3E32DFEF" w14:textId="77777777" w:rsidR="00A45577" w:rsidRPr="00A45577" w:rsidRDefault="00A45577" w:rsidP="00A45577">
      <w:pPr>
        <w:pStyle w:val="ListParagraph"/>
        <w:numPr>
          <w:ilvl w:val="1"/>
          <w:numId w:val="1"/>
        </w:numPr>
        <w:spacing w:after="0" w:line="360" w:lineRule="auto"/>
        <w:ind w:left="992" w:right="119" w:hanging="431"/>
        <w:jc w:val="both"/>
        <w:rPr>
          <w:rFonts w:ascii="Arial" w:hAnsi="Arial" w:cs="Arial"/>
          <w:szCs w:val="20"/>
        </w:rPr>
      </w:pPr>
      <w:r w:rsidRPr="00A45577">
        <w:rPr>
          <w:rFonts w:ascii="Arial" w:hAnsi="Arial" w:cs="Arial"/>
          <w:szCs w:val="20"/>
        </w:rPr>
        <w:t xml:space="preserve">Use services such as Templeman Library and the Computing Service and manage their learning independently. </w:t>
      </w:r>
    </w:p>
    <w:p w14:paraId="30EDC5E7" w14:textId="77777777" w:rsidR="001633E1" w:rsidRPr="001633E1" w:rsidRDefault="001633E1" w:rsidP="001633E1">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C758E53" w14:textId="77777777" w:rsidR="00A45577" w:rsidRPr="00A45577" w:rsidRDefault="00A45577" w:rsidP="00A45577">
      <w:pPr>
        <w:pStyle w:val="ListParagraph"/>
        <w:spacing w:after="120" w:line="240" w:lineRule="auto"/>
        <w:ind w:left="567" w:right="260"/>
        <w:jc w:val="both"/>
        <w:rPr>
          <w:rFonts w:ascii="Arial" w:hAnsi="Arial" w:cs="Arial"/>
          <w:szCs w:val="20"/>
        </w:rPr>
      </w:pPr>
      <w:r w:rsidRPr="00A45577">
        <w:rPr>
          <w:rFonts w:ascii="Arial" w:hAnsi="Arial" w:cs="Arial"/>
          <w:iCs/>
          <w:szCs w:val="20"/>
        </w:rPr>
        <w:t>The module will be divided into two halves; the first half will look at debates within epistemology, philosophy of religion and the philosophy of mind.  The purpose of these is twofold; first to expand students’ theoretical knowledge across a broad range, and secondly to encourage them to discuss complex ideas in a structured and critical way.  The second half will build upon the skills developed in the first half by exploring more contentious issues in moral and political philosophy.</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F458DB" w14:textId="77777777" w:rsidR="00A45577" w:rsidRPr="00A45577" w:rsidRDefault="00A45577" w:rsidP="00A45577">
      <w:pPr>
        <w:pStyle w:val="ListParagraph"/>
        <w:numPr>
          <w:ilvl w:val="0"/>
          <w:numId w:val="24"/>
        </w:numPr>
        <w:spacing w:after="0" w:line="360" w:lineRule="auto"/>
        <w:ind w:left="1077" w:right="-329" w:hanging="357"/>
        <w:rPr>
          <w:rFonts w:ascii="Arial" w:hAnsi="Arial" w:cs="Arial"/>
          <w:iCs/>
          <w:szCs w:val="20"/>
        </w:rPr>
      </w:pPr>
      <w:r w:rsidRPr="00A45577">
        <w:rPr>
          <w:rFonts w:ascii="Arial" w:hAnsi="Arial" w:cs="Arial"/>
          <w:iCs/>
          <w:szCs w:val="20"/>
        </w:rPr>
        <w:t xml:space="preserve">Blackburn, S. (2001) </w:t>
      </w:r>
      <w:r w:rsidRPr="00A45577">
        <w:rPr>
          <w:rFonts w:ascii="Arial" w:hAnsi="Arial" w:cs="Arial"/>
          <w:i/>
          <w:iCs/>
          <w:szCs w:val="20"/>
        </w:rPr>
        <w:t>Think</w:t>
      </w:r>
      <w:r w:rsidRPr="00A45577">
        <w:rPr>
          <w:rFonts w:ascii="Arial" w:hAnsi="Arial" w:cs="Arial"/>
          <w:iCs/>
          <w:szCs w:val="20"/>
        </w:rPr>
        <w:t>. Oxford: Oxford University Press.</w:t>
      </w:r>
    </w:p>
    <w:p w14:paraId="3501A5F2" w14:textId="77777777" w:rsidR="00A45577" w:rsidRPr="00A45577" w:rsidRDefault="00A45577" w:rsidP="00A45577">
      <w:pPr>
        <w:pStyle w:val="ListParagraph"/>
        <w:numPr>
          <w:ilvl w:val="0"/>
          <w:numId w:val="24"/>
        </w:numPr>
        <w:spacing w:after="0" w:line="360" w:lineRule="auto"/>
        <w:ind w:left="1077" w:right="-329" w:hanging="357"/>
        <w:rPr>
          <w:rFonts w:ascii="Arial" w:hAnsi="Arial" w:cs="Arial"/>
          <w:iCs/>
          <w:szCs w:val="20"/>
        </w:rPr>
      </w:pPr>
      <w:r w:rsidRPr="00A45577">
        <w:rPr>
          <w:rFonts w:ascii="Arial" w:hAnsi="Arial" w:cs="Arial"/>
          <w:iCs/>
          <w:szCs w:val="20"/>
        </w:rPr>
        <w:t xml:space="preserve">Blackburn, S. (2003) </w:t>
      </w:r>
      <w:r w:rsidRPr="00A45577">
        <w:rPr>
          <w:rFonts w:ascii="Arial" w:hAnsi="Arial" w:cs="Arial"/>
          <w:i/>
          <w:iCs/>
          <w:szCs w:val="20"/>
        </w:rPr>
        <w:t>Being Good</w:t>
      </w:r>
      <w:r w:rsidRPr="00A45577">
        <w:rPr>
          <w:rFonts w:ascii="Arial" w:hAnsi="Arial" w:cs="Arial"/>
          <w:iCs/>
          <w:szCs w:val="20"/>
        </w:rPr>
        <w:t xml:space="preserve">. (Rev. Ed) Oxford: Oxford University Press. </w:t>
      </w:r>
    </w:p>
    <w:p w14:paraId="1B480D55" w14:textId="77777777" w:rsidR="00A45577" w:rsidRPr="00A45577" w:rsidRDefault="00A45577" w:rsidP="00A45577">
      <w:pPr>
        <w:pStyle w:val="ListParagraph"/>
        <w:numPr>
          <w:ilvl w:val="0"/>
          <w:numId w:val="24"/>
        </w:numPr>
        <w:spacing w:after="0" w:line="360" w:lineRule="auto"/>
        <w:ind w:left="1077" w:right="-329" w:hanging="357"/>
        <w:rPr>
          <w:rFonts w:ascii="Arial" w:hAnsi="Arial" w:cs="Arial"/>
          <w:iCs/>
          <w:szCs w:val="20"/>
        </w:rPr>
      </w:pPr>
      <w:r w:rsidRPr="00A45577">
        <w:rPr>
          <w:rFonts w:ascii="Arial" w:hAnsi="Arial" w:cs="Arial"/>
          <w:iCs/>
          <w:szCs w:val="20"/>
        </w:rPr>
        <w:t xml:space="preserve">Bowie, G.L., Michaels, M.W. and Solomon, R.C. (1992) </w:t>
      </w:r>
      <w:r w:rsidRPr="00A45577">
        <w:rPr>
          <w:rFonts w:ascii="Arial" w:hAnsi="Arial" w:cs="Arial"/>
          <w:i/>
          <w:iCs/>
          <w:szCs w:val="20"/>
        </w:rPr>
        <w:t>Twenty Questions: An Introduction to Philosophy</w:t>
      </w:r>
      <w:r w:rsidRPr="00A45577">
        <w:rPr>
          <w:rFonts w:ascii="Arial" w:hAnsi="Arial" w:cs="Arial"/>
          <w:iCs/>
          <w:szCs w:val="20"/>
        </w:rPr>
        <w:t xml:space="preserve">. </w:t>
      </w:r>
      <w:proofErr w:type="spellStart"/>
      <w:r w:rsidRPr="00A45577">
        <w:rPr>
          <w:rFonts w:ascii="Arial" w:hAnsi="Arial" w:cs="Arial"/>
          <w:iCs/>
          <w:szCs w:val="20"/>
        </w:rPr>
        <w:t>Forth</w:t>
      </w:r>
      <w:proofErr w:type="spellEnd"/>
      <w:r w:rsidRPr="00A45577">
        <w:rPr>
          <w:rFonts w:ascii="Arial" w:hAnsi="Arial" w:cs="Arial"/>
          <w:iCs/>
          <w:szCs w:val="20"/>
        </w:rPr>
        <w:t xml:space="preserve"> Worth: Harcourt Brace.</w:t>
      </w:r>
    </w:p>
    <w:p w14:paraId="20855985" w14:textId="65EAF6CE" w:rsidR="00A45577" w:rsidRDefault="00A45577" w:rsidP="00A45577">
      <w:pPr>
        <w:pStyle w:val="ListParagraph"/>
        <w:numPr>
          <w:ilvl w:val="0"/>
          <w:numId w:val="24"/>
        </w:numPr>
        <w:spacing w:after="0" w:line="360" w:lineRule="auto"/>
        <w:ind w:left="1077" w:right="-329" w:hanging="357"/>
        <w:rPr>
          <w:rFonts w:ascii="Arial" w:hAnsi="Arial" w:cs="Arial"/>
          <w:iCs/>
          <w:szCs w:val="20"/>
        </w:rPr>
      </w:pPr>
      <w:r w:rsidRPr="00A45577">
        <w:rPr>
          <w:rFonts w:ascii="Arial" w:hAnsi="Arial" w:cs="Arial"/>
          <w:iCs/>
          <w:szCs w:val="20"/>
        </w:rPr>
        <w:t xml:space="preserve">Hospers, J. (1997) </w:t>
      </w:r>
      <w:r w:rsidRPr="00A45577">
        <w:rPr>
          <w:rFonts w:ascii="Arial" w:hAnsi="Arial" w:cs="Arial"/>
          <w:i/>
          <w:iCs/>
          <w:szCs w:val="20"/>
        </w:rPr>
        <w:t>An Introduction to Philosophical Analysis</w:t>
      </w:r>
      <w:r w:rsidRPr="00A45577">
        <w:rPr>
          <w:rFonts w:ascii="Arial" w:hAnsi="Arial" w:cs="Arial"/>
          <w:iCs/>
          <w:szCs w:val="20"/>
        </w:rPr>
        <w:t>. London, Routledge.</w:t>
      </w:r>
    </w:p>
    <w:p w14:paraId="474A921D" w14:textId="05F767D1" w:rsidR="006635E1" w:rsidRPr="00A45577" w:rsidRDefault="006635E1" w:rsidP="006635E1">
      <w:pPr>
        <w:pStyle w:val="ListParagraph"/>
        <w:numPr>
          <w:ilvl w:val="0"/>
          <w:numId w:val="24"/>
        </w:numPr>
        <w:spacing w:after="0" w:line="360" w:lineRule="auto"/>
        <w:ind w:left="1077" w:right="-329" w:hanging="357"/>
        <w:rPr>
          <w:rFonts w:ascii="Arial" w:hAnsi="Arial" w:cs="Arial"/>
          <w:iCs/>
          <w:szCs w:val="20"/>
        </w:rPr>
      </w:pPr>
      <w:r>
        <w:rPr>
          <w:rFonts w:ascii="Arial" w:hAnsi="Arial" w:cs="Arial"/>
          <w:iCs/>
          <w:szCs w:val="20"/>
        </w:rPr>
        <w:t>Jones, G, Hayward, A. &amp; Cardinal, D.</w:t>
      </w:r>
      <w:r w:rsidRPr="00A45577">
        <w:rPr>
          <w:rFonts w:ascii="Arial" w:hAnsi="Arial" w:cs="Arial"/>
          <w:iCs/>
          <w:szCs w:val="20"/>
        </w:rPr>
        <w:t xml:space="preserve"> (200</w:t>
      </w:r>
      <w:r>
        <w:rPr>
          <w:rFonts w:ascii="Arial" w:hAnsi="Arial" w:cs="Arial"/>
          <w:iCs/>
          <w:szCs w:val="20"/>
        </w:rPr>
        <w:t>8</w:t>
      </w:r>
      <w:r w:rsidRPr="00A45577">
        <w:rPr>
          <w:rFonts w:ascii="Arial" w:hAnsi="Arial" w:cs="Arial"/>
          <w:iCs/>
          <w:szCs w:val="20"/>
        </w:rPr>
        <w:t xml:space="preserve">) </w:t>
      </w:r>
      <w:r w:rsidRPr="00A45577">
        <w:rPr>
          <w:rFonts w:ascii="Arial" w:hAnsi="Arial" w:cs="Arial"/>
          <w:i/>
          <w:iCs/>
          <w:szCs w:val="20"/>
        </w:rPr>
        <w:t>AQA. An Introduction to Philosophy for A level</w:t>
      </w:r>
      <w:r w:rsidRPr="00A45577">
        <w:rPr>
          <w:rFonts w:ascii="Arial" w:hAnsi="Arial" w:cs="Arial"/>
          <w:iCs/>
          <w:szCs w:val="20"/>
        </w:rPr>
        <w:t xml:space="preserve">. London: Hodder </w:t>
      </w:r>
      <w:r>
        <w:rPr>
          <w:rFonts w:ascii="Arial" w:hAnsi="Arial" w:cs="Arial"/>
          <w:iCs/>
          <w:szCs w:val="20"/>
        </w:rPr>
        <w:t>Education</w:t>
      </w:r>
      <w:r w:rsidRPr="00A45577">
        <w:rPr>
          <w:rFonts w:ascii="Arial" w:hAnsi="Arial" w:cs="Arial"/>
          <w:iCs/>
          <w:szCs w:val="20"/>
        </w:rPr>
        <w:t>.</w:t>
      </w:r>
    </w:p>
    <w:p w14:paraId="12D44B5D" w14:textId="030BE0CC" w:rsidR="006635E1" w:rsidRPr="00A45577" w:rsidRDefault="006635E1" w:rsidP="006635E1">
      <w:pPr>
        <w:pStyle w:val="ListParagraph"/>
        <w:numPr>
          <w:ilvl w:val="0"/>
          <w:numId w:val="24"/>
        </w:numPr>
        <w:spacing w:after="0" w:line="360" w:lineRule="auto"/>
        <w:ind w:left="1077" w:right="-329" w:hanging="357"/>
        <w:rPr>
          <w:rFonts w:ascii="Arial" w:hAnsi="Arial" w:cs="Arial"/>
          <w:iCs/>
          <w:szCs w:val="20"/>
        </w:rPr>
      </w:pPr>
      <w:r>
        <w:rPr>
          <w:rFonts w:ascii="Arial" w:hAnsi="Arial" w:cs="Arial"/>
          <w:iCs/>
          <w:szCs w:val="20"/>
        </w:rPr>
        <w:t xml:space="preserve">Jones, G. and Hayward, J. </w:t>
      </w:r>
      <w:r w:rsidRPr="00A45577">
        <w:rPr>
          <w:rFonts w:ascii="Arial" w:hAnsi="Arial" w:cs="Arial"/>
          <w:iCs/>
          <w:szCs w:val="20"/>
        </w:rPr>
        <w:t xml:space="preserve">(2015) </w:t>
      </w:r>
      <w:r w:rsidRPr="00A45577">
        <w:rPr>
          <w:rFonts w:ascii="Arial" w:hAnsi="Arial" w:cs="Arial"/>
          <w:i/>
          <w:iCs/>
          <w:szCs w:val="20"/>
        </w:rPr>
        <w:t>AQA A2 Philosophy</w:t>
      </w:r>
      <w:r w:rsidRPr="00A45577">
        <w:rPr>
          <w:rFonts w:ascii="Arial" w:hAnsi="Arial" w:cs="Arial"/>
          <w:iCs/>
          <w:szCs w:val="20"/>
        </w:rPr>
        <w:t xml:space="preserve">. London: Hodder </w:t>
      </w:r>
      <w:r>
        <w:rPr>
          <w:rFonts w:ascii="Arial" w:hAnsi="Arial" w:cs="Arial"/>
          <w:iCs/>
          <w:szCs w:val="20"/>
        </w:rPr>
        <w:t>Education</w:t>
      </w:r>
      <w:r w:rsidRPr="00A45577">
        <w:rPr>
          <w:rFonts w:ascii="Arial" w:hAnsi="Arial" w:cs="Arial"/>
          <w:iCs/>
          <w:szCs w:val="20"/>
        </w:rPr>
        <w:t xml:space="preserve">. </w:t>
      </w:r>
    </w:p>
    <w:p w14:paraId="36C80541" w14:textId="77777777" w:rsidR="00A45577" w:rsidRPr="004401F7" w:rsidRDefault="00A45577" w:rsidP="006635E1">
      <w:pPr>
        <w:pStyle w:val="ListParagraph"/>
        <w:numPr>
          <w:ilvl w:val="0"/>
          <w:numId w:val="24"/>
        </w:numPr>
        <w:spacing w:after="0" w:line="360" w:lineRule="auto"/>
        <w:ind w:left="1077" w:right="-329" w:hanging="357"/>
        <w:rPr>
          <w:rFonts w:ascii="Arial" w:hAnsi="Arial" w:cs="Arial"/>
          <w:iCs/>
          <w:szCs w:val="20"/>
        </w:rPr>
      </w:pPr>
      <w:r w:rsidRPr="004401F7">
        <w:rPr>
          <w:rFonts w:ascii="Arial" w:hAnsi="Arial" w:cs="Arial"/>
          <w:iCs/>
          <w:szCs w:val="20"/>
        </w:rPr>
        <w:t xml:space="preserve">Mill, J.S. (1984) </w:t>
      </w:r>
      <w:r w:rsidRPr="004401F7">
        <w:rPr>
          <w:rFonts w:ascii="Arial" w:hAnsi="Arial" w:cs="Arial"/>
          <w:i/>
          <w:iCs/>
          <w:szCs w:val="20"/>
        </w:rPr>
        <w:t>Utilitarianism, On Liberty and Consideration on Representative Government</w:t>
      </w:r>
      <w:r w:rsidRPr="004401F7">
        <w:rPr>
          <w:rFonts w:ascii="Arial" w:hAnsi="Arial" w:cs="Arial"/>
          <w:iCs/>
          <w:szCs w:val="20"/>
        </w:rPr>
        <w:t>. Acton, H.B. (ed.), London, Everyman.</w:t>
      </w:r>
    </w:p>
    <w:p w14:paraId="327E6276" w14:textId="77777777" w:rsidR="00A45577" w:rsidRPr="00A45577" w:rsidRDefault="00A45577" w:rsidP="00A45577">
      <w:pPr>
        <w:pStyle w:val="ListParagraph"/>
        <w:numPr>
          <w:ilvl w:val="0"/>
          <w:numId w:val="24"/>
        </w:numPr>
        <w:spacing w:after="0" w:line="360" w:lineRule="auto"/>
        <w:ind w:left="1077" w:right="-329" w:hanging="357"/>
        <w:rPr>
          <w:rFonts w:ascii="Arial" w:hAnsi="Arial" w:cs="Arial"/>
          <w:iCs/>
          <w:szCs w:val="20"/>
        </w:rPr>
      </w:pPr>
      <w:r w:rsidRPr="00A45577">
        <w:rPr>
          <w:rFonts w:ascii="Arial" w:hAnsi="Arial" w:cs="Arial"/>
          <w:iCs/>
          <w:szCs w:val="20"/>
        </w:rPr>
        <w:t xml:space="preserve">Wolff, J. (1996) </w:t>
      </w:r>
      <w:r w:rsidRPr="00A45577">
        <w:rPr>
          <w:rFonts w:ascii="Arial" w:hAnsi="Arial" w:cs="Arial"/>
          <w:i/>
          <w:iCs/>
          <w:szCs w:val="20"/>
        </w:rPr>
        <w:t>An Introduction to Political Philosophy</w:t>
      </w:r>
      <w:r w:rsidRPr="00A45577">
        <w:rPr>
          <w:rFonts w:ascii="Arial" w:hAnsi="Arial" w:cs="Arial"/>
          <w:iCs/>
          <w:szCs w:val="20"/>
        </w:rPr>
        <w:t>. Oxford: OUP.</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A45577"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A86385C" w14:textId="77777777" w:rsidR="00A45577" w:rsidRPr="00540C9E" w:rsidRDefault="00A45577" w:rsidP="00A45577">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A45577" w14:paraId="39BCB868" w14:textId="77777777" w:rsidTr="007736D6">
        <w:tc>
          <w:tcPr>
            <w:tcW w:w="2432" w:type="dxa"/>
          </w:tcPr>
          <w:p w14:paraId="1E217531" w14:textId="77777777" w:rsidR="00A45577" w:rsidRDefault="00A45577"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A45577" w:rsidRDefault="00A45577" w:rsidP="007736D6">
            <w:pPr>
              <w:spacing w:after="120"/>
              <w:ind w:right="260"/>
              <w:rPr>
                <w:rFonts w:ascii="Arial" w:hAnsi="Arial" w:cs="Arial"/>
                <w:i/>
                <w:iCs/>
              </w:rPr>
            </w:pPr>
            <w:r>
              <w:rPr>
                <w:rFonts w:ascii="Arial" w:hAnsi="Arial" w:cs="Arial"/>
                <w:i/>
                <w:iCs/>
              </w:rPr>
              <w:t>96</w:t>
            </w:r>
          </w:p>
        </w:tc>
      </w:tr>
      <w:tr w:rsidR="00A45577" w14:paraId="1E57F345" w14:textId="77777777" w:rsidTr="007736D6">
        <w:tc>
          <w:tcPr>
            <w:tcW w:w="2432" w:type="dxa"/>
          </w:tcPr>
          <w:p w14:paraId="17FB3B8F" w14:textId="77777777" w:rsidR="00A45577" w:rsidRPr="00DB4127" w:rsidRDefault="00A45577"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A45577" w:rsidRDefault="00A45577" w:rsidP="007736D6">
            <w:pPr>
              <w:spacing w:after="120"/>
              <w:ind w:right="260"/>
              <w:rPr>
                <w:rFonts w:ascii="Arial" w:hAnsi="Arial" w:cs="Arial"/>
                <w:i/>
                <w:iCs/>
              </w:rPr>
            </w:pPr>
            <w:r>
              <w:rPr>
                <w:rFonts w:ascii="Arial" w:hAnsi="Arial" w:cs="Arial"/>
                <w:i/>
                <w:iCs/>
              </w:rPr>
              <w:t>204</w:t>
            </w:r>
          </w:p>
        </w:tc>
      </w:tr>
      <w:tr w:rsidR="00A45577" w14:paraId="04657A09" w14:textId="77777777" w:rsidTr="007736D6">
        <w:tc>
          <w:tcPr>
            <w:tcW w:w="2432" w:type="dxa"/>
          </w:tcPr>
          <w:p w14:paraId="2F1C5DE8" w14:textId="77777777" w:rsidR="00A45577" w:rsidRPr="00DB4127" w:rsidRDefault="00A45577"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A45577" w:rsidRDefault="00A45577"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33895C8F" w14:textId="77777777" w:rsidR="00F22B70" w:rsidRPr="00883204" w:rsidRDefault="00F22B70" w:rsidP="00F22B70">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37B0B4D7" w14:textId="77777777" w:rsidR="00F22B70" w:rsidRPr="00696FF5" w:rsidRDefault="00F22B70" w:rsidP="00F22B70">
      <w:pPr>
        <w:pStyle w:val="ListParagraph"/>
        <w:numPr>
          <w:ilvl w:val="1"/>
          <w:numId w:val="9"/>
        </w:numPr>
        <w:spacing w:after="120"/>
        <w:rPr>
          <w:rFonts w:ascii="Arial" w:hAnsi="Arial" w:cs="Arial"/>
          <w:iCs/>
        </w:rPr>
      </w:pPr>
      <w:r w:rsidRPr="00696FF5">
        <w:rPr>
          <w:rFonts w:ascii="Arial" w:hAnsi="Arial" w:cs="Arial"/>
          <w:iCs/>
        </w:rPr>
        <w:t>Main assessment methods</w:t>
      </w:r>
    </w:p>
    <w:p w14:paraId="11165C3F" w14:textId="77777777" w:rsidR="00F22B70" w:rsidRPr="00462608" w:rsidRDefault="00F22B70" w:rsidP="00F22B70">
      <w:pPr>
        <w:spacing w:after="120" w:line="240" w:lineRule="auto"/>
        <w:ind w:left="1440" w:right="260"/>
        <w:jc w:val="both"/>
        <w:rPr>
          <w:rFonts w:ascii="Arial" w:hAnsi="Arial" w:cs="Arial"/>
          <w:iCs/>
        </w:rPr>
      </w:pPr>
      <w:r w:rsidRPr="00462608">
        <w:rPr>
          <w:rFonts w:ascii="Arial" w:hAnsi="Arial" w:cs="Arial"/>
          <w:iCs/>
        </w:rPr>
        <w:t>Assignment 1 (1000 words) (15%)</w:t>
      </w:r>
    </w:p>
    <w:p w14:paraId="21DDA2F2" w14:textId="3EC59D01" w:rsidR="00F22B70" w:rsidRPr="00462608" w:rsidRDefault="00F22B70" w:rsidP="00F22B70">
      <w:pPr>
        <w:spacing w:after="120" w:line="240" w:lineRule="auto"/>
        <w:ind w:left="1440" w:right="260"/>
        <w:jc w:val="both"/>
        <w:rPr>
          <w:rFonts w:ascii="Arial" w:hAnsi="Arial" w:cs="Arial"/>
          <w:iCs/>
        </w:rPr>
      </w:pPr>
      <w:r w:rsidRPr="00462608">
        <w:rPr>
          <w:rFonts w:ascii="Arial" w:hAnsi="Arial" w:cs="Arial"/>
          <w:iCs/>
        </w:rPr>
        <w:t>In Course Test 1 (45 minutes) (15%)</w:t>
      </w:r>
    </w:p>
    <w:p w14:paraId="4EC0F162" w14:textId="77777777" w:rsidR="00F22B70" w:rsidRPr="00462608" w:rsidRDefault="00F22B70" w:rsidP="00F22B70">
      <w:pPr>
        <w:spacing w:after="120" w:line="240" w:lineRule="auto"/>
        <w:ind w:left="1440" w:right="260"/>
        <w:jc w:val="both"/>
        <w:rPr>
          <w:rFonts w:ascii="Arial" w:hAnsi="Arial" w:cs="Arial"/>
          <w:iCs/>
        </w:rPr>
      </w:pPr>
      <w:r w:rsidRPr="00462608">
        <w:rPr>
          <w:rFonts w:ascii="Arial" w:hAnsi="Arial" w:cs="Arial"/>
          <w:iCs/>
        </w:rPr>
        <w:t>Assignment 2 (1500 words) (25%)</w:t>
      </w:r>
    </w:p>
    <w:p w14:paraId="5AF923C7" w14:textId="77777777" w:rsidR="00F22B70" w:rsidRPr="00462608" w:rsidRDefault="00F22B70" w:rsidP="00F22B70">
      <w:pPr>
        <w:spacing w:after="120" w:line="240" w:lineRule="auto"/>
        <w:ind w:left="1440" w:right="260"/>
        <w:jc w:val="both"/>
        <w:rPr>
          <w:rFonts w:ascii="Arial" w:hAnsi="Arial" w:cs="Arial"/>
          <w:iCs/>
        </w:rPr>
      </w:pPr>
      <w:r w:rsidRPr="00462608">
        <w:rPr>
          <w:rFonts w:ascii="Arial" w:hAnsi="Arial" w:cs="Arial"/>
          <w:iCs/>
        </w:rPr>
        <w:t>Seminar participation (5%)</w:t>
      </w:r>
    </w:p>
    <w:p w14:paraId="22DE67B4" w14:textId="6C935250" w:rsidR="00F22B70" w:rsidRDefault="00F22B70" w:rsidP="00F22B70">
      <w:pPr>
        <w:spacing w:after="120" w:line="240" w:lineRule="auto"/>
        <w:ind w:left="1440" w:right="260"/>
        <w:jc w:val="both"/>
        <w:rPr>
          <w:rFonts w:ascii="Arial" w:hAnsi="Arial" w:cs="Arial"/>
          <w:iCs/>
        </w:rPr>
      </w:pPr>
      <w:r w:rsidRPr="00462608">
        <w:rPr>
          <w:rFonts w:ascii="Arial" w:hAnsi="Arial" w:cs="Arial"/>
          <w:iCs/>
        </w:rPr>
        <w:t xml:space="preserve">Examination, </w:t>
      </w:r>
      <w:r w:rsidR="001441E8" w:rsidRPr="00462608">
        <w:rPr>
          <w:rFonts w:ascii="Arial" w:hAnsi="Arial" w:cs="Arial"/>
          <w:iCs/>
        </w:rPr>
        <w:t>(</w:t>
      </w:r>
      <w:r w:rsidRPr="00462608">
        <w:rPr>
          <w:rFonts w:ascii="Arial" w:hAnsi="Arial" w:cs="Arial"/>
          <w:iCs/>
        </w:rPr>
        <w:t>2 hours</w:t>
      </w:r>
      <w:r w:rsidR="001441E8" w:rsidRPr="00462608">
        <w:rPr>
          <w:rFonts w:ascii="Arial" w:hAnsi="Arial" w:cs="Arial"/>
          <w:iCs/>
        </w:rPr>
        <w:t>)</w:t>
      </w:r>
      <w:r w:rsidRPr="00462608">
        <w:rPr>
          <w:rFonts w:ascii="Arial" w:hAnsi="Arial" w:cs="Arial"/>
          <w:iCs/>
        </w:rPr>
        <w:t xml:space="preserve"> (40%)</w:t>
      </w:r>
    </w:p>
    <w:p w14:paraId="6F4762B2" w14:textId="77777777" w:rsidR="00A04805" w:rsidRDefault="001441E8" w:rsidP="00F22B70">
      <w:pPr>
        <w:spacing w:after="120" w:line="240" w:lineRule="auto"/>
        <w:ind w:left="1440" w:right="260"/>
        <w:jc w:val="both"/>
        <w:rPr>
          <w:rFonts w:ascii="Arial" w:hAnsi="Arial" w:cs="Arial"/>
          <w:iCs/>
        </w:rPr>
      </w:pPr>
      <w:r>
        <w:rPr>
          <w:rFonts w:ascii="Arial" w:hAnsi="Arial" w:cs="Arial"/>
          <w:iCs/>
        </w:rPr>
        <w:t>JYA English Plus alternative assessment in lieu of exam</w:t>
      </w:r>
      <w:r w:rsidR="00A04805">
        <w:rPr>
          <w:rFonts w:ascii="Arial" w:hAnsi="Arial" w:cs="Arial"/>
          <w:iCs/>
        </w:rPr>
        <w:t>:</w:t>
      </w:r>
    </w:p>
    <w:p w14:paraId="50439434" w14:textId="59C375D6" w:rsidR="00A04805" w:rsidRPr="006C7579" w:rsidRDefault="00E55CA5" w:rsidP="00F22B70">
      <w:pPr>
        <w:spacing w:after="120" w:line="240" w:lineRule="auto"/>
        <w:ind w:left="1440" w:right="260"/>
        <w:jc w:val="both"/>
        <w:rPr>
          <w:rFonts w:ascii="Arial" w:hAnsi="Arial" w:cs="Arial"/>
          <w:b/>
          <w:iCs/>
        </w:rPr>
      </w:pPr>
      <w:r>
        <w:rPr>
          <w:rFonts w:ascii="Arial" w:hAnsi="Arial" w:cs="Arial"/>
          <w:iCs/>
        </w:rPr>
        <w:t>Written Assignment (1,500 words)</w:t>
      </w:r>
    </w:p>
    <w:p w14:paraId="493D3922" w14:textId="77777777" w:rsidR="00F22B70" w:rsidRDefault="00F22B70" w:rsidP="00F22B70">
      <w:pPr>
        <w:spacing w:after="120" w:line="240" w:lineRule="auto"/>
        <w:ind w:left="426" w:right="260"/>
        <w:rPr>
          <w:rFonts w:ascii="Arial" w:hAnsi="Arial" w:cs="Arial"/>
          <w:b/>
          <w:i/>
          <w:iCs/>
        </w:rPr>
      </w:pPr>
    </w:p>
    <w:p w14:paraId="4CC5B7E6" w14:textId="77777777" w:rsidR="00F22B70" w:rsidRPr="00696FF5" w:rsidRDefault="00F22B70" w:rsidP="00F22B70">
      <w:pPr>
        <w:spacing w:after="120"/>
        <w:ind w:left="1276"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82CD7A2" w14:textId="10824A4A" w:rsidR="00F22B70" w:rsidRPr="006C7579" w:rsidRDefault="00F22B70" w:rsidP="00F22B70">
      <w:pPr>
        <w:spacing w:after="0" w:line="240" w:lineRule="auto"/>
        <w:ind w:left="1276"/>
        <w:rPr>
          <w:rFonts w:ascii="Arial" w:eastAsia="Times New Roman" w:hAnsi="Arial" w:cs="Arial"/>
          <w:color w:val="000000"/>
          <w:szCs w:val="24"/>
        </w:rPr>
      </w:pPr>
      <w:r w:rsidRPr="006C7579">
        <w:rPr>
          <w:rFonts w:ascii="Arial" w:eastAsia="Times New Roman" w:hAnsi="Arial" w:cs="Arial"/>
          <w:color w:val="000000"/>
          <w:szCs w:val="24"/>
        </w:rPr>
        <w:t xml:space="preserve">Reassessment Instrument: 100% </w:t>
      </w:r>
      <w:r w:rsidR="006F0D72">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13DFA04" w14:textId="77777777" w:rsidR="00A45577" w:rsidRDefault="00A45577" w:rsidP="00A45577">
      <w:pPr>
        <w:spacing w:after="120" w:line="240" w:lineRule="auto"/>
        <w:ind w:left="567" w:right="261"/>
        <w:jc w:val="both"/>
        <w:rPr>
          <w:rFonts w:ascii="Arial" w:hAnsi="Arial" w:cs="Arial"/>
          <w:b/>
          <w:i/>
          <w:iCs/>
        </w:rPr>
      </w:pPr>
    </w:p>
    <w:tbl>
      <w:tblPr>
        <w:tblStyle w:val="TableGrid"/>
        <w:tblW w:w="5000" w:type="pct"/>
        <w:jc w:val="center"/>
        <w:tblLook w:val="04A0" w:firstRow="1" w:lastRow="0" w:firstColumn="1" w:lastColumn="0" w:noHBand="0" w:noVBand="1"/>
      </w:tblPr>
      <w:tblGrid>
        <w:gridCol w:w="2784"/>
        <w:gridCol w:w="699"/>
        <w:gridCol w:w="699"/>
        <w:gridCol w:w="699"/>
        <w:gridCol w:w="699"/>
        <w:gridCol w:w="698"/>
        <w:gridCol w:w="698"/>
        <w:gridCol w:w="698"/>
        <w:gridCol w:w="698"/>
        <w:gridCol w:w="698"/>
        <w:gridCol w:w="698"/>
        <w:gridCol w:w="688"/>
      </w:tblGrid>
      <w:tr w:rsidR="00A45577" w:rsidRPr="00302082" w14:paraId="727BC0E2" w14:textId="77777777" w:rsidTr="00A45577">
        <w:trPr>
          <w:trHeight w:val="20"/>
          <w:jc w:val="center"/>
        </w:trPr>
        <w:tc>
          <w:tcPr>
            <w:tcW w:w="1331" w:type="pct"/>
            <w:shd w:val="clear" w:color="auto" w:fill="D9D9D9" w:themeFill="background1" w:themeFillShade="D9"/>
            <w:vAlign w:val="center"/>
          </w:tcPr>
          <w:p w14:paraId="6262D620" w14:textId="77777777" w:rsidR="00A45577" w:rsidRPr="0095654D" w:rsidRDefault="00A45577" w:rsidP="00A45577">
            <w:pPr>
              <w:spacing w:after="120"/>
              <w:ind w:left="33"/>
              <w:rPr>
                <w:rFonts w:ascii="Arial" w:hAnsi="Arial" w:cs="Arial"/>
                <w:b/>
                <w:sz w:val="20"/>
                <w:szCs w:val="20"/>
              </w:rPr>
            </w:pPr>
            <w:r w:rsidRPr="0095654D">
              <w:rPr>
                <w:rFonts w:ascii="Arial" w:hAnsi="Arial" w:cs="Arial"/>
                <w:b/>
                <w:sz w:val="20"/>
                <w:szCs w:val="20"/>
              </w:rPr>
              <w:t>Module learning outcome</w:t>
            </w:r>
          </w:p>
        </w:tc>
        <w:tc>
          <w:tcPr>
            <w:tcW w:w="334" w:type="pct"/>
            <w:vAlign w:val="center"/>
          </w:tcPr>
          <w:p w14:paraId="7343FF61"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8.1</w:t>
            </w:r>
          </w:p>
        </w:tc>
        <w:tc>
          <w:tcPr>
            <w:tcW w:w="334" w:type="pct"/>
            <w:vAlign w:val="center"/>
          </w:tcPr>
          <w:p w14:paraId="12A91E82"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8.2</w:t>
            </w:r>
          </w:p>
        </w:tc>
        <w:tc>
          <w:tcPr>
            <w:tcW w:w="334" w:type="pct"/>
            <w:vAlign w:val="center"/>
          </w:tcPr>
          <w:p w14:paraId="7D0414D9"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8.3</w:t>
            </w:r>
          </w:p>
        </w:tc>
        <w:tc>
          <w:tcPr>
            <w:tcW w:w="334" w:type="pct"/>
            <w:vAlign w:val="center"/>
          </w:tcPr>
          <w:p w14:paraId="20A0CECE"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8.4</w:t>
            </w:r>
          </w:p>
        </w:tc>
        <w:tc>
          <w:tcPr>
            <w:tcW w:w="334" w:type="pct"/>
            <w:vAlign w:val="center"/>
          </w:tcPr>
          <w:p w14:paraId="542A85FB"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9.1</w:t>
            </w:r>
          </w:p>
        </w:tc>
        <w:tc>
          <w:tcPr>
            <w:tcW w:w="334" w:type="pct"/>
            <w:vAlign w:val="center"/>
          </w:tcPr>
          <w:p w14:paraId="7E62E385"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9.2</w:t>
            </w:r>
          </w:p>
        </w:tc>
        <w:tc>
          <w:tcPr>
            <w:tcW w:w="334" w:type="pct"/>
            <w:vAlign w:val="center"/>
          </w:tcPr>
          <w:p w14:paraId="32BF5064"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9.3</w:t>
            </w:r>
          </w:p>
        </w:tc>
        <w:tc>
          <w:tcPr>
            <w:tcW w:w="334" w:type="pct"/>
            <w:vAlign w:val="center"/>
          </w:tcPr>
          <w:p w14:paraId="707BD588"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9.4</w:t>
            </w:r>
          </w:p>
        </w:tc>
        <w:tc>
          <w:tcPr>
            <w:tcW w:w="334" w:type="pct"/>
            <w:vAlign w:val="center"/>
          </w:tcPr>
          <w:p w14:paraId="59BBAE01"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9.5</w:t>
            </w:r>
          </w:p>
        </w:tc>
        <w:tc>
          <w:tcPr>
            <w:tcW w:w="334" w:type="pct"/>
            <w:vAlign w:val="center"/>
          </w:tcPr>
          <w:p w14:paraId="100F2FE9"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9.6</w:t>
            </w:r>
          </w:p>
        </w:tc>
        <w:tc>
          <w:tcPr>
            <w:tcW w:w="334" w:type="pct"/>
            <w:vAlign w:val="center"/>
          </w:tcPr>
          <w:p w14:paraId="31ADC56D" w14:textId="77777777" w:rsidR="00A45577" w:rsidRPr="0095654D" w:rsidRDefault="00A45577" w:rsidP="00A45577">
            <w:pPr>
              <w:spacing w:after="120"/>
              <w:jc w:val="center"/>
              <w:rPr>
                <w:rFonts w:ascii="Arial" w:hAnsi="Arial" w:cs="Arial"/>
                <w:i/>
                <w:sz w:val="20"/>
                <w:szCs w:val="20"/>
              </w:rPr>
            </w:pPr>
            <w:r w:rsidRPr="0095654D">
              <w:rPr>
                <w:rFonts w:ascii="Arial" w:hAnsi="Arial" w:cs="Arial"/>
                <w:i/>
                <w:sz w:val="20"/>
                <w:szCs w:val="20"/>
              </w:rPr>
              <w:t>9.7</w:t>
            </w:r>
          </w:p>
        </w:tc>
      </w:tr>
      <w:tr w:rsidR="00A45577" w:rsidRPr="00302082" w14:paraId="13292C45" w14:textId="77777777" w:rsidTr="00A45577">
        <w:trPr>
          <w:trHeight w:val="20"/>
          <w:jc w:val="center"/>
        </w:trPr>
        <w:tc>
          <w:tcPr>
            <w:tcW w:w="1331" w:type="pct"/>
            <w:shd w:val="clear" w:color="auto" w:fill="D9D9D9" w:themeFill="background1" w:themeFillShade="D9"/>
            <w:vAlign w:val="center"/>
          </w:tcPr>
          <w:p w14:paraId="10A39996" w14:textId="77777777" w:rsidR="00A45577" w:rsidRPr="0095654D" w:rsidRDefault="00A45577" w:rsidP="00A45577">
            <w:pPr>
              <w:spacing w:after="120"/>
              <w:rPr>
                <w:rFonts w:ascii="Arial" w:hAnsi="Arial" w:cs="Arial"/>
                <w:b/>
                <w:sz w:val="20"/>
                <w:szCs w:val="20"/>
              </w:rPr>
            </w:pPr>
            <w:r w:rsidRPr="0095654D">
              <w:rPr>
                <w:rFonts w:ascii="Arial" w:hAnsi="Arial" w:cs="Arial"/>
                <w:b/>
                <w:sz w:val="20"/>
                <w:szCs w:val="20"/>
              </w:rPr>
              <w:t>Learning/ teaching method</w:t>
            </w:r>
          </w:p>
        </w:tc>
        <w:tc>
          <w:tcPr>
            <w:tcW w:w="334" w:type="pct"/>
            <w:vAlign w:val="center"/>
          </w:tcPr>
          <w:p w14:paraId="31095F01"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4F8E8680"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29CAADE0"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5F7D27E4"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5F703489"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E9C5C62"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7F911C06"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7CED1F44"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2FD5751B"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2AFA5AF6"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1805426" w14:textId="77777777" w:rsidR="00A45577" w:rsidRPr="002D658F" w:rsidRDefault="00A45577" w:rsidP="00A45577">
            <w:pPr>
              <w:spacing w:after="120"/>
              <w:jc w:val="center"/>
              <w:rPr>
                <w:rFonts w:ascii="Arial" w:hAnsi="Arial" w:cs="Arial"/>
                <w:b/>
                <w:sz w:val="18"/>
                <w:szCs w:val="18"/>
              </w:rPr>
            </w:pPr>
          </w:p>
        </w:tc>
      </w:tr>
      <w:tr w:rsidR="00A45577" w:rsidRPr="00302082" w14:paraId="4A6C9AB7" w14:textId="77777777" w:rsidTr="00A45577">
        <w:trPr>
          <w:trHeight w:val="20"/>
          <w:jc w:val="center"/>
        </w:trPr>
        <w:tc>
          <w:tcPr>
            <w:tcW w:w="1331" w:type="pct"/>
            <w:vAlign w:val="center"/>
          </w:tcPr>
          <w:p w14:paraId="2D940D36" w14:textId="6B026980" w:rsidR="00A45577" w:rsidRPr="0095654D" w:rsidRDefault="00A45577" w:rsidP="00A45577">
            <w:pPr>
              <w:spacing w:after="120"/>
              <w:rPr>
                <w:rFonts w:ascii="Arial" w:hAnsi="Arial" w:cs="Arial"/>
                <w:iCs/>
                <w:sz w:val="20"/>
                <w:szCs w:val="20"/>
              </w:rPr>
            </w:pPr>
            <w:r>
              <w:rPr>
                <w:rFonts w:ascii="Arial" w:hAnsi="Arial" w:cs="Arial"/>
                <w:iCs/>
                <w:sz w:val="20"/>
                <w:szCs w:val="20"/>
              </w:rPr>
              <w:t>Lectures</w:t>
            </w:r>
          </w:p>
        </w:tc>
        <w:tc>
          <w:tcPr>
            <w:tcW w:w="334" w:type="pct"/>
            <w:vAlign w:val="center"/>
          </w:tcPr>
          <w:p w14:paraId="57121F47"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D46D65C"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19A7305"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2D3B5A5D"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59066991"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60CB9F6"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11470DDA"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DEB24DB"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0F1DC64"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9A0EBD5"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7D83F576" w14:textId="77777777" w:rsidR="00A45577" w:rsidRPr="002D658F" w:rsidRDefault="00A45577" w:rsidP="00A45577">
            <w:pPr>
              <w:spacing w:after="120"/>
              <w:jc w:val="center"/>
              <w:rPr>
                <w:rFonts w:ascii="Arial" w:hAnsi="Arial" w:cs="Arial"/>
                <w:b/>
                <w:sz w:val="18"/>
                <w:szCs w:val="18"/>
              </w:rPr>
            </w:pPr>
          </w:p>
        </w:tc>
      </w:tr>
      <w:tr w:rsidR="00A45577" w:rsidRPr="00302082" w14:paraId="6404FC6B" w14:textId="77777777" w:rsidTr="00A45577">
        <w:trPr>
          <w:trHeight w:val="20"/>
          <w:jc w:val="center"/>
        </w:trPr>
        <w:tc>
          <w:tcPr>
            <w:tcW w:w="1331" w:type="pct"/>
            <w:vAlign w:val="center"/>
          </w:tcPr>
          <w:p w14:paraId="43783938" w14:textId="72855B46" w:rsidR="00A45577" w:rsidRPr="0095654D" w:rsidRDefault="00A45577" w:rsidP="00A45577">
            <w:pPr>
              <w:spacing w:after="120"/>
              <w:rPr>
                <w:rFonts w:ascii="Arial" w:hAnsi="Arial" w:cs="Arial"/>
                <w:iCs/>
                <w:sz w:val="20"/>
                <w:szCs w:val="20"/>
              </w:rPr>
            </w:pPr>
            <w:r>
              <w:rPr>
                <w:rFonts w:ascii="Arial" w:hAnsi="Arial" w:cs="Arial"/>
                <w:iCs/>
                <w:sz w:val="20"/>
                <w:szCs w:val="20"/>
              </w:rPr>
              <w:t>Seminars</w:t>
            </w:r>
          </w:p>
        </w:tc>
        <w:tc>
          <w:tcPr>
            <w:tcW w:w="334" w:type="pct"/>
            <w:vAlign w:val="center"/>
          </w:tcPr>
          <w:p w14:paraId="5B4845F1"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EB027B5"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46F03FF1"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9D1DDB1"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3327A4F"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28B0C94"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3B6E687A"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15AADA94"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6901377"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047A2CE"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73DAC3B" w14:textId="77777777" w:rsidR="00A45577" w:rsidRPr="002D658F" w:rsidRDefault="00A45577" w:rsidP="00A45577">
            <w:pPr>
              <w:spacing w:after="120"/>
              <w:jc w:val="center"/>
              <w:rPr>
                <w:rFonts w:ascii="Arial" w:hAnsi="Arial" w:cs="Arial"/>
                <w:b/>
                <w:sz w:val="18"/>
                <w:szCs w:val="18"/>
              </w:rPr>
            </w:pPr>
          </w:p>
        </w:tc>
      </w:tr>
      <w:tr w:rsidR="00A45577" w:rsidRPr="00302082" w14:paraId="3FA424BA" w14:textId="77777777" w:rsidTr="00A45577">
        <w:trPr>
          <w:trHeight w:val="20"/>
          <w:jc w:val="center"/>
        </w:trPr>
        <w:tc>
          <w:tcPr>
            <w:tcW w:w="1331" w:type="pct"/>
            <w:vAlign w:val="center"/>
          </w:tcPr>
          <w:p w14:paraId="2E547C6C" w14:textId="71A21745" w:rsidR="00A45577" w:rsidRPr="0095654D" w:rsidRDefault="00A45577" w:rsidP="00A45577">
            <w:pPr>
              <w:spacing w:after="120"/>
              <w:rPr>
                <w:rFonts w:ascii="Arial" w:hAnsi="Arial" w:cs="Arial"/>
                <w:iCs/>
                <w:sz w:val="20"/>
                <w:szCs w:val="20"/>
              </w:rPr>
            </w:pPr>
            <w:r>
              <w:rPr>
                <w:rFonts w:ascii="Arial" w:hAnsi="Arial" w:cs="Arial"/>
                <w:iCs/>
                <w:sz w:val="20"/>
                <w:szCs w:val="20"/>
              </w:rPr>
              <w:t>Workshops</w:t>
            </w:r>
          </w:p>
        </w:tc>
        <w:tc>
          <w:tcPr>
            <w:tcW w:w="334" w:type="pct"/>
            <w:vAlign w:val="center"/>
          </w:tcPr>
          <w:p w14:paraId="07FB89C4"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7E0EA43"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A87DFCF"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9A1EF5F"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4691449" w14:textId="77777777" w:rsidR="00A45577" w:rsidRDefault="00A45577" w:rsidP="00A45577">
            <w:pPr>
              <w:spacing w:after="120"/>
              <w:jc w:val="center"/>
              <w:rPr>
                <w:rFonts w:ascii="Arial" w:hAnsi="Arial" w:cs="Arial"/>
                <w:b/>
                <w:sz w:val="18"/>
                <w:szCs w:val="18"/>
              </w:rPr>
            </w:pPr>
          </w:p>
        </w:tc>
        <w:tc>
          <w:tcPr>
            <w:tcW w:w="334" w:type="pct"/>
            <w:vAlign w:val="center"/>
          </w:tcPr>
          <w:p w14:paraId="5E3C0943" w14:textId="77777777" w:rsidR="00A45577" w:rsidRDefault="00A45577" w:rsidP="00A45577">
            <w:pPr>
              <w:spacing w:after="120"/>
              <w:jc w:val="center"/>
              <w:rPr>
                <w:rFonts w:ascii="Arial" w:hAnsi="Arial" w:cs="Arial"/>
                <w:b/>
                <w:sz w:val="18"/>
                <w:szCs w:val="18"/>
              </w:rPr>
            </w:pPr>
          </w:p>
        </w:tc>
        <w:tc>
          <w:tcPr>
            <w:tcW w:w="334" w:type="pct"/>
            <w:vAlign w:val="center"/>
          </w:tcPr>
          <w:p w14:paraId="403C39E3"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1859E8B"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E20159B"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FE9D6B8"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18DF0A8B" w14:textId="77777777" w:rsidR="00A45577" w:rsidRDefault="00A45577" w:rsidP="00A45577">
            <w:pPr>
              <w:spacing w:after="120"/>
              <w:jc w:val="center"/>
              <w:rPr>
                <w:rFonts w:ascii="Arial" w:hAnsi="Arial" w:cs="Arial"/>
                <w:b/>
                <w:sz w:val="18"/>
                <w:szCs w:val="18"/>
              </w:rPr>
            </w:pPr>
          </w:p>
        </w:tc>
      </w:tr>
      <w:tr w:rsidR="00A45577" w:rsidRPr="00302082" w14:paraId="5BBDF6F5" w14:textId="77777777" w:rsidTr="00A45577">
        <w:trPr>
          <w:trHeight w:val="20"/>
          <w:jc w:val="center"/>
        </w:trPr>
        <w:tc>
          <w:tcPr>
            <w:tcW w:w="1331" w:type="pct"/>
            <w:vAlign w:val="center"/>
          </w:tcPr>
          <w:p w14:paraId="1721D02F" w14:textId="77777777" w:rsidR="00A45577" w:rsidRPr="0095654D" w:rsidRDefault="00A45577" w:rsidP="00A45577">
            <w:pPr>
              <w:spacing w:after="120"/>
              <w:rPr>
                <w:rFonts w:ascii="Arial" w:hAnsi="Arial" w:cs="Arial"/>
                <w:iCs/>
                <w:sz w:val="20"/>
                <w:szCs w:val="20"/>
              </w:rPr>
            </w:pPr>
            <w:r w:rsidRPr="0095654D">
              <w:rPr>
                <w:rFonts w:ascii="Arial" w:hAnsi="Arial" w:cs="Arial"/>
                <w:iCs/>
                <w:sz w:val="20"/>
                <w:szCs w:val="20"/>
              </w:rPr>
              <w:t>Private Study</w:t>
            </w:r>
          </w:p>
        </w:tc>
        <w:tc>
          <w:tcPr>
            <w:tcW w:w="334" w:type="pct"/>
            <w:vAlign w:val="center"/>
          </w:tcPr>
          <w:p w14:paraId="3289A745"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5E2DE27"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4B716113"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7A5E6C0"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12922D38"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CDD6C2D"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258BC1FB"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D9D8688"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1F3F1322" w14:textId="77777777" w:rsidR="00A45577" w:rsidRPr="00D52FCB" w:rsidRDefault="00A45577" w:rsidP="00A45577">
            <w:pPr>
              <w:spacing w:after="120"/>
              <w:jc w:val="center"/>
              <w:rPr>
                <w:rFonts w:ascii="Arial" w:hAnsi="Arial" w:cs="Arial"/>
                <w:b/>
                <w:sz w:val="18"/>
                <w:szCs w:val="18"/>
              </w:rPr>
            </w:pPr>
          </w:p>
        </w:tc>
        <w:tc>
          <w:tcPr>
            <w:tcW w:w="334" w:type="pct"/>
            <w:vAlign w:val="center"/>
          </w:tcPr>
          <w:p w14:paraId="51CDBF6A"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D352AF6" w14:textId="77777777" w:rsidR="00A45577" w:rsidRPr="00D52FCB" w:rsidRDefault="00A45577" w:rsidP="00A45577">
            <w:pPr>
              <w:spacing w:after="120"/>
              <w:jc w:val="center"/>
              <w:rPr>
                <w:rFonts w:ascii="Arial" w:hAnsi="Arial" w:cs="Arial"/>
                <w:b/>
                <w:sz w:val="18"/>
                <w:szCs w:val="18"/>
              </w:rPr>
            </w:pPr>
            <w:r>
              <w:rPr>
                <w:rFonts w:ascii="Arial" w:hAnsi="Arial" w:cs="Arial"/>
                <w:b/>
                <w:sz w:val="18"/>
                <w:szCs w:val="18"/>
              </w:rPr>
              <w:t>x</w:t>
            </w:r>
          </w:p>
        </w:tc>
      </w:tr>
      <w:tr w:rsidR="00A45577" w:rsidRPr="00302082" w14:paraId="749B42A2" w14:textId="77777777" w:rsidTr="00A45577">
        <w:trPr>
          <w:trHeight w:val="20"/>
          <w:jc w:val="center"/>
        </w:trPr>
        <w:tc>
          <w:tcPr>
            <w:tcW w:w="1331" w:type="pct"/>
            <w:shd w:val="clear" w:color="auto" w:fill="D9D9D9" w:themeFill="background1" w:themeFillShade="D9"/>
            <w:vAlign w:val="center"/>
          </w:tcPr>
          <w:p w14:paraId="21B7FBCF" w14:textId="77777777" w:rsidR="00A45577" w:rsidRPr="0095654D" w:rsidRDefault="00A45577" w:rsidP="00A45577">
            <w:pPr>
              <w:spacing w:after="120"/>
              <w:rPr>
                <w:rFonts w:ascii="Arial" w:hAnsi="Arial" w:cs="Arial"/>
                <w:b/>
                <w:sz w:val="20"/>
                <w:szCs w:val="20"/>
              </w:rPr>
            </w:pPr>
            <w:r w:rsidRPr="0095654D">
              <w:rPr>
                <w:rFonts w:ascii="Arial" w:hAnsi="Arial" w:cs="Arial"/>
                <w:b/>
                <w:sz w:val="20"/>
                <w:szCs w:val="20"/>
              </w:rPr>
              <w:t>Assessment method</w:t>
            </w:r>
          </w:p>
        </w:tc>
        <w:tc>
          <w:tcPr>
            <w:tcW w:w="334" w:type="pct"/>
            <w:vAlign w:val="center"/>
          </w:tcPr>
          <w:p w14:paraId="0B521B8E"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7F7D8E5"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2A48BFE1"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43F5E9CA"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4C16B60F"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1E5348D3"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7C1D854A"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138F6265"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7EBE6F90"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ACAF453"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070C0EAA" w14:textId="77777777" w:rsidR="00A45577" w:rsidRPr="002D658F" w:rsidRDefault="00A45577" w:rsidP="00A45577">
            <w:pPr>
              <w:spacing w:after="120"/>
              <w:jc w:val="center"/>
              <w:rPr>
                <w:rFonts w:ascii="Arial" w:hAnsi="Arial" w:cs="Arial"/>
                <w:b/>
                <w:sz w:val="18"/>
                <w:szCs w:val="18"/>
              </w:rPr>
            </w:pPr>
          </w:p>
        </w:tc>
      </w:tr>
      <w:tr w:rsidR="00A45577" w:rsidRPr="00302082" w14:paraId="046661BC" w14:textId="77777777" w:rsidTr="00A45577">
        <w:trPr>
          <w:trHeight w:val="20"/>
          <w:jc w:val="center"/>
        </w:trPr>
        <w:tc>
          <w:tcPr>
            <w:tcW w:w="1331" w:type="pct"/>
            <w:vAlign w:val="center"/>
          </w:tcPr>
          <w:p w14:paraId="03582782" w14:textId="72639382" w:rsidR="00A45577" w:rsidRPr="0095654D" w:rsidRDefault="00A45577" w:rsidP="00A45577">
            <w:pPr>
              <w:spacing w:after="120"/>
              <w:rPr>
                <w:rFonts w:ascii="Arial" w:hAnsi="Arial" w:cs="Arial"/>
                <w:iCs/>
                <w:sz w:val="20"/>
                <w:szCs w:val="20"/>
              </w:rPr>
            </w:pPr>
            <w:r w:rsidRPr="0095654D">
              <w:rPr>
                <w:rFonts w:ascii="Arial" w:hAnsi="Arial" w:cs="Arial"/>
                <w:iCs/>
                <w:sz w:val="20"/>
                <w:szCs w:val="20"/>
              </w:rPr>
              <w:t>Written Assignment</w:t>
            </w:r>
          </w:p>
        </w:tc>
        <w:tc>
          <w:tcPr>
            <w:tcW w:w="334" w:type="pct"/>
            <w:vAlign w:val="center"/>
          </w:tcPr>
          <w:p w14:paraId="09D3A9E5"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18296F84"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08A7CCB6"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2865069C"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46BB53C1"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1B88FF16"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71AEBF03"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57E2D5FE"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34384D83"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F026511"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49EC2C25" w14:textId="77777777" w:rsidR="00A45577" w:rsidRPr="002D658F" w:rsidRDefault="00A45577" w:rsidP="00A45577">
            <w:pPr>
              <w:spacing w:after="120"/>
              <w:jc w:val="center"/>
              <w:rPr>
                <w:rFonts w:ascii="Arial" w:hAnsi="Arial" w:cs="Arial"/>
                <w:b/>
                <w:sz w:val="18"/>
                <w:szCs w:val="18"/>
              </w:rPr>
            </w:pPr>
          </w:p>
        </w:tc>
      </w:tr>
      <w:tr w:rsidR="00A45577" w:rsidRPr="00302082" w14:paraId="4C0E4766" w14:textId="77777777" w:rsidTr="00A45577">
        <w:trPr>
          <w:trHeight w:val="20"/>
          <w:jc w:val="center"/>
        </w:trPr>
        <w:tc>
          <w:tcPr>
            <w:tcW w:w="1331" w:type="pct"/>
            <w:vAlign w:val="center"/>
          </w:tcPr>
          <w:p w14:paraId="66C0180D" w14:textId="711ED7F0" w:rsidR="00A45577" w:rsidRPr="0095654D" w:rsidRDefault="00A45577" w:rsidP="00A45577">
            <w:pPr>
              <w:spacing w:after="120"/>
              <w:rPr>
                <w:rFonts w:ascii="Arial" w:hAnsi="Arial" w:cs="Arial"/>
                <w:iCs/>
                <w:sz w:val="20"/>
                <w:szCs w:val="20"/>
              </w:rPr>
            </w:pPr>
            <w:r w:rsidRPr="0095654D">
              <w:rPr>
                <w:rFonts w:ascii="Arial" w:hAnsi="Arial" w:cs="Arial"/>
                <w:iCs/>
                <w:sz w:val="20"/>
                <w:szCs w:val="20"/>
              </w:rPr>
              <w:t>Written Assignment</w:t>
            </w:r>
          </w:p>
        </w:tc>
        <w:tc>
          <w:tcPr>
            <w:tcW w:w="334" w:type="pct"/>
            <w:vAlign w:val="center"/>
          </w:tcPr>
          <w:p w14:paraId="0A4F433A"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1DD2BED8"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38F035D7"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724E5CFB"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43520E42"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3DF9C43B"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31E9E580"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75161FB6" w14:textId="77777777" w:rsidR="00A45577" w:rsidRPr="002D658F" w:rsidRDefault="00A45577" w:rsidP="00A45577">
            <w:pPr>
              <w:spacing w:after="120"/>
              <w:jc w:val="center"/>
              <w:rPr>
                <w:rFonts w:ascii="Arial" w:hAnsi="Arial" w:cs="Arial"/>
                <w:b/>
                <w:sz w:val="18"/>
                <w:szCs w:val="18"/>
              </w:rPr>
            </w:pPr>
            <w:r w:rsidRPr="002D658F">
              <w:rPr>
                <w:rFonts w:ascii="Arial" w:hAnsi="Arial" w:cs="Arial"/>
                <w:b/>
                <w:sz w:val="18"/>
                <w:szCs w:val="18"/>
              </w:rPr>
              <w:t>x</w:t>
            </w:r>
          </w:p>
        </w:tc>
        <w:tc>
          <w:tcPr>
            <w:tcW w:w="334" w:type="pct"/>
            <w:vAlign w:val="center"/>
          </w:tcPr>
          <w:p w14:paraId="6CCB7C81" w14:textId="77777777" w:rsidR="00A45577" w:rsidRDefault="00A45577" w:rsidP="00A45577">
            <w:pPr>
              <w:spacing w:after="120"/>
              <w:jc w:val="center"/>
              <w:rPr>
                <w:rFonts w:ascii="Arial" w:hAnsi="Arial" w:cs="Arial"/>
                <w:b/>
                <w:sz w:val="18"/>
                <w:szCs w:val="18"/>
              </w:rPr>
            </w:pPr>
          </w:p>
        </w:tc>
        <w:tc>
          <w:tcPr>
            <w:tcW w:w="334" w:type="pct"/>
            <w:vAlign w:val="center"/>
          </w:tcPr>
          <w:p w14:paraId="55745693" w14:textId="77777777" w:rsidR="00A45577"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B2A2D07" w14:textId="77777777" w:rsidR="00A45577" w:rsidRPr="002D658F" w:rsidRDefault="00A45577" w:rsidP="00A45577">
            <w:pPr>
              <w:spacing w:after="120"/>
              <w:jc w:val="center"/>
              <w:rPr>
                <w:rFonts w:ascii="Arial" w:hAnsi="Arial" w:cs="Arial"/>
                <w:b/>
                <w:sz w:val="18"/>
                <w:szCs w:val="18"/>
              </w:rPr>
            </w:pPr>
          </w:p>
        </w:tc>
      </w:tr>
      <w:tr w:rsidR="00A45577" w:rsidRPr="00302082" w14:paraId="35F74859" w14:textId="77777777" w:rsidTr="00A45577">
        <w:trPr>
          <w:trHeight w:val="20"/>
          <w:jc w:val="center"/>
        </w:trPr>
        <w:tc>
          <w:tcPr>
            <w:tcW w:w="1331" w:type="pct"/>
            <w:vAlign w:val="center"/>
          </w:tcPr>
          <w:p w14:paraId="5AD5F696" w14:textId="474EF9D0" w:rsidR="00A45577" w:rsidRPr="0095654D" w:rsidRDefault="00A45577" w:rsidP="00A45577">
            <w:pPr>
              <w:spacing w:after="120"/>
              <w:rPr>
                <w:rFonts w:ascii="Arial" w:hAnsi="Arial" w:cs="Arial"/>
                <w:iCs/>
                <w:sz w:val="20"/>
                <w:szCs w:val="20"/>
              </w:rPr>
            </w:pPr>
            <w:r w:rsidRPr="0095654D">
              <w:rPr>
                <w:rFonts w:ascii="Arial" w:hAnsi="Arial" w:cs="Arial"/>
                <w:iCs/>
                <w:sz w:val="20"/>
                <w:szCs w:val="20"/>
              </w:rPr>
              <w:t>In-course Test</w:t>
            </w:r>
          </w:p>
        </w:tc>
        <w:tc>
          <w:tcPr>
            <w:tcW w:w="334" w:type="pct"/>
            <w:vAlign w:val="center"/>
          </w:tcPr>
          <w:p w14:paraId="073161FF"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C892099"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3B44076"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3519AF28"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35616587"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7480B745"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0903B9FF"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F031CB6"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5717158"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4C16274B"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8EE386C" w14:textId="77777777" w:rsidR="00A45577" w:rsidRPr="002D658F" w:rsidRDefault="00A45577" w:rsidP="00A45577">
            <w:pPr>
              <w:spacing w:after="120"/>
              <w:jc w:val="center"/>
              <w:rPr>
                <w:rFonts w:ascii="Arial" w:hAnsi="Arial" w:cs="Arial"/>
                <w:b/>
                <w:sz w:val="18"/>
                <w:szCs w:val="18"/>
              </w:rPr>
            </w:pPr>
          </w:p>
        </w:tc>
      </w:tr>
      <w:tr w:rsidR="00A45577" w:rsidRPr="00302082" w14:paraId="69A528C7" w14:textId="77777777" w:rsidTr="00A45577">
        <w:trPr>
          <w:trHeight w:val="20"/>
          <w:jc w:val="center"/>
        </w:trPr>
        <w:tc>
          <w:tcPr>
            <w:tcW w:w="1331" w:type="pct"/>
            <w:vAlign w:val="center"/>
          </w:tcPr>
          <w:p w14:paraId="6A9F5240" w14:textId="77777777" w:rsidR="00A45577" w:rsidRPr="0095654D" w:rsidRDefault="00A45577" w:rsidP="00A45577">
            <w:pPr>
              <w:spacing w:after="120"/>
              <w:rPr>
                <w:rFonts w:ascii="Arial" w:hAnsi="Arial" w:cs="Arial"/>
                <w:iCs/>
                <w:sz w:val="20"/>
                <w:szCs w:val="20"/>
              </w:rPr>
            </w:pPr>
            <w:r w:rsidRPr="0095654D">
              <w:rPr>
                <w:rFonts w:ascii="Arial" w:hAnsi="Arial" w:cs="Arial"/>
                <w:iCs/>
                <w:sz w:val="20"/>
                <w:szCs w:val="20"/>
              </w:rPr>
              <w:t>Seminar mark based on preparation and performance</w:t>
            </w:r>
          </w:p>
        </w:tc>
        <w:tc>
          <w:tcPr>
            <w:tcW w:w="334" w:type="pct"/>
            <w:vAlign w:val="center"/>
          </w:tcPr>
          <w:p w14:paraId="4E22960F"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1FE39498"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8C84835"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368713EA"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713B8D1"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4AA62EB3"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45A5DC5"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9CC391C"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2AB7F29D"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6DE34C38"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43F002B8"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r>
      <w:tr w:rsidR="00A45577" w:rsidRPr="00302082" w14:paraId="19DB9479" w14:textId="77777777" w:rsidTr="00A45577">
        <w:trPr>
          <w:trHeight w:val="20"/>
          <w:jc w:val="center"/>
        </w:trPr>
        <w:tc>
          <w:tcPr>
            <w:tcW w:w="1331" w:type="pct"/>
            <w:vAlign w:val="center"/>
          </w:tcPr>
          <w:p w14:paraId="3BD2827F" w14:textId="77777777" w:rsidR="00A45577" w:rsidRDefault="00A45577" w:rsidP="00A45577">
            <w:pPr>
              <w:rPr>
                <w:rFonts w:ascii="Arial" w:hAnsi="Arial" w:cs="Arial"/>
                <w:sz w:val="20"/>
                <w:szCs w:val="20"/>
              </w:rPr>
            </w:pPr>
            <w:r w:rsidRPr="0095654D">
              <w:rPr>
                <w:rFonts w:ascii="Arial" w:hAnsi="Arial" w:cs="Arial"/>
                <w:iCs/>
                <w:sz w:val="20"/>
                <w:szCs w:val="20"/>
              </w:rPr>
              <w:t>Final Examination</w:t>
            </w:r>
            <w:r w:rsidRPr="0095654D">
              <w:rPr>
                <w:rFonts w:ascii="Arial" w:hAnsi="Arial" w:cs="Arial"/>
                <w:sz w:val="20"/>
                <w:szCs w:val="20"/>
              </w:rPr>
              <w:t xml:space="preserve"> </w:t>
            </w:r>
          </w:p>
          <w:p w14:paraId="0E025EF1" w14:textId="77777777" w:rsidR="00A45577" w:rsidRDefault="00A45577" w:rsidP="00A45577">
            <w:pPr>
              <w:rPr>
                <w:rFonts w:ascii="Arial" w:hAnsi="Arial" w:cs="Arial"/>
                <w:sz w:val="20"/>
                <w:szCs w:val="20"/>
              </w:rPr>
            </w:pPr>
            <w:r w:rsidRPr="0095654D">
              <w:rPr>
                <w:rFonts w:ascii="Arial" w:hAnsi="Arial" w:cs="Arial"/>
                <w:sz w:val="20"/>
                <w:szCs w:val="20"/>
              </w:rPr>
              <w:t xml:space="preserve">or </w:t>
            </w:r>
          </w:p>
          <w:p w14:paraId="001A55A1" w14:textId="79C1B3D9" w:rsidR="00A45577" w:rsidRPr="0095654D" w:rsidRDefault="00A45577" w:rsidP="009D3796">
            <w:pPr>
              <w:rPr>
                <w:rFonts w:ascii="Arial" w:hAnsi="Arial" w:cs="Arial"/>
                <w:sz w:val="20"/>
                <w:szCs w:val="20"/>
              </w:rPr>
            </w:pPr>
            <w:r w:rsidRPr="0095654D">
              <w:rPr>
                <w:rFonts w:ascii="Arial" w:hAnsi="Arial" w:cs="Arial"/>
                <w:sz w:val="20"/>
                <w:szCs w:val="20"/>
              </w:rPr>
              <w:t xml:space="preserve">JYA </w:t>
            </w:r>
            <w:r w:rsidR="009D3796">
              <w:rPr>
                <w:rFonts w:ascii="Arial" w:hAnsi="Arial" w:cs="Arial"/>
                <w:sz w:val="20"/>
                <w:szCs w:val="20"/>
              </w:rPr>
              <w:t>written assignment</w:t>
            </w:r>
            <w:r w:rsidRPr="0095654D">
              <w:rPr>
                <w:rFonts w:ascii="Arial" w:hAnsi="Arial" w:cs="Arial"/>
                <w:sz w:val="20"/>
                <w:szCs w:val="20"/>
              </w:rPr>
              <w:t xml:space="preserve"> </w:t>
            </w:r>
          </w:p>
        </w:tc>
        <w:tc>
          <w:tcPr>
            <w:tcW w:w="334" w:type="pct"/>
            <w:vAlign w:val="center"/>
          </w:tcPr>
          <w:p w14:paraId="5F357AB2"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21B0E948"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1AF2258F"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6978D7B"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F1B79CF"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2C1CB0AC"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63B29258" w14:textId="77777777" w:rsidR="00A45577" w:rsidRPr="002D658F" w:rsidRDefault="00A45577" w:rsidP="00A45577">
            <w:pPr>
              <w:spacing w:after="120"/>
              <w:jc w:val="center"/>
              <w:rPr>
                <w:rFonts w:ascii="Arial" w:hAnsi="Arial" w:cs="Arial"/>
                <w:b/>
                <w:sz w:val="18"/>
                <w:szCs w:val="18"/>
              </w:rPr>
            </w:pPr>
          </w:p>
        </w:tc>
        <w:tc>
          <w:tcPr>
            <w:tcW w:w="334" w:type="pct"/>
            <w:vAlign w:val="center"/>
          </w:tcPr>
          <w:p w14:paraId="54A52E55"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5FEF5017"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7AE05AB1"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c>
          <w:tcPr>
            <w:tcW w:w="334" w:type="pct"/>
            <w:vAlign w:val="center"/>
          </w:tcPr>
          <w:p w14:paraId="0C043E6D" w14:textId="77777777" w:rsidR="00A45577" w:rsidRPr="002D658F" w:rsidRDefault="00A45577" w:rsidP="00A45577">
            <w:pPr>
              <w:spacing w:after="120"/>
              <w:jc w:val="center"/>
              <w:rPr>
                <w:rFonts w:ascii="Arial" w:hAnsi="Arial" w:cs="Arial"/>
                <w:b/>
                <w:sz w:val="18"/>
                <w:szCs w:val="18"/>
              </w:rPr>
            </w:pPr>
            <w:r>
              <w:rPr>
                <w:rFonts w:ascii="Arial" w:hAnsi="Arial" w:cs="Arial"/>
                <w:b/>
                <w:sz w:val="18"/>
                <w:szCs w:val="18"/>
              </w:rPr>
              <w:t>x</w:t>
            </w:r>
          </w:p>
        </w:tc>
      </w:tr>
    </w:tbl>
    <w:p w14:paraId="2BE4E09F" w14:textId="77777777" w:rsidR="00C57028" w:rsidRP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7E91F4" w14:textId="51B503F7" w:rsidR="00A45577" w:rsidRPr="00A45577" w:rsidRDefault="00A45577" w:rsidP="00A45577">
      <w:pPr>
        <w:spacing w:after="120" w:line="240" w:lineRule="auto"/>
        <w:ind w:left="567" w:right="260"/>
        <w:jc w:val="both"/>
        <w:rPr>
          <w:rFonts w:ascii="Arial" w:hAnsi="Arial" w:cs="Arial"/>
          <w:szCs w:val="20"/>
        </w:rPr>
      </w:pPr>
      <w:r w:rsidRPr="00A45577">
        <w:rPr>
          <w:rFonts w:ascii="Arial" w:hAnsi="Arial" w:cs="Arial"/>
          <w:szCs w:val="20"/>
        </w:rPr>
        <w:t>On the IFP, the teaching of philosophy involves promoting a certain 'liberal' conception of human reason/rationality as a human universal. Students are encouraged to think through the arguments for themselves rather than to accept any traditional or authoritative view. Students from different cultures are urged to bring their cultural experiences, assumptions, systems of belief to the debate so that they may learn from each other's cultural thinking processes and realise how these can impact on intercultural understanding and acceptance.</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45577" w:rsidRPr="00302082" w14:paraId="6711280C" w14:textId="77777777" w:rsidTr="00694309">
        <w:trPr>
          <w:trHeight w:val="305"/>
        </w:trPr>
        <w:tc>
          <w:tcPr>
            <w:tcW w:w="1526" w:type="dxa"/>
          </w:tcPr>
          <w:p w14:paraId="62321779" w14:textId="09201803" w:rsidR="00A45577" w:rsidRPr="00851140" w:rsidRDefault="00A45577" w:rsidP="00A45577">
            <w:pPr>
              <w:spacing w:after="120"/>
              <w:ind w:right="-330"/>
              <w:rPr>
                <w:rFonts w:ascii="Arial" w:hAnsi="Arial" w:cs="Arial"/>
                <w:sz w:val="18"/>
                <w:szCs w:val="18"/>
              </w:rPr>
            </w:pPr>
            <w:r>
              <w:rPr>
                <w:rFonts w:ascii="Arial" w:hAnsi="Arial" w:cs="Arial"/>
                <w:sz w:val="18"/>
                <w:szCs w:val="18"/>
              </w:rPr>
              <w:t>28/07/17</w:t>
            </w:r>
          </w:p>
        </w:tc>
        <w:tc>
          <w:tcPr>
            <w:tcW w:w="1701" w:type="dxa"/>
          </w:tcPr>
          <w:p w14:paraId="36BB6D80" w14:textId="25198221" w:rsidR="00A45577" w:rsidRPr="00851140" w:rsidRDefault="00A45577" w:rsidP="00A45577">
            <w:pPr>
              <w:spacing w:after="120"/>
              <w:ind w:right="-330"/>
              <w:rPr>
                <w:rFonts w:ascii="Arial" w:hAnsi="Arial" w:cs="Arial"/>
                <w:sz w:val="18"/>
                <w:szCs w:val="18"/>
              </w:rPr>
            </w:pPr>
            <w:r>
              <w:rPr>
                <w:rFonts w:ascii="Arial" w:hAnsi="Arial" w:cs="Arial"/>
                <w:sz w:val="18"/>
                <w:szCs w:val="18"/>
              </w:rPr>
              <w:t>Major</w:t>
            </w:r>
          </w:p>
        </w:tc>
        <w:tc>
          <w:tcPr>
            <w:tcW w:w="2410" w:type="dxa"/>
          </w:tcPr>
          <w:p w14:paraId="4F649A98" w14:textId="0390A3B3" w:rsidR="00A45577" w:rsidRPr="00851140" w:rsidRDefault="00A45577" w:rsidP="00A45577">
            <w:pPr>
              <w:spacing w:after="120"/>
              <w:ind w:right="-330"/>
              <w:rPr>
                <w:rFonts w:ascii="Arial" w:hAnsi="Arial" w:cs="Arial"/>
                <w:sz w:val="18"/>
                <w:szCs w:val="18"/>
              </w:rPr>
            </w:pPr>
            <w:r>
              <w:rPr>
                <w:rFonts w:ascii="Arial" w:hAnsi="Arial" w:cs="Arial"/>
                <w:sz w:val="18"/>
                <w:szCs w:val="18"/>
              </w:rPr>
              <w:t>September 2017</w:t>
            </w:r>
          </w:p>
        </w:tc>
        <w:tc>
          <w:tcPr>
            <w:tcW w:w="2448" w:type="dxa"/>
          </w:tcPr>
          <w:p w14:paraId="618BA3EA" w14:textId="074F9AA9" w:rsidR="00A45577" w:rsidRPr="00851140" w:rsidRDefault="00A45577" w:rsidP="00A45577">
            <w:pPr>
              <w:spacing w:after="120"/>
              <w:ind w:right="-330"/>
              <w:rPr>
                <w:rFonts w:ascii="Arial" w:hAnsi="Arial" w:cs="Arial"/>
                <w:sz w:val="18"/>
                <w:szCs w:val="18"/>
              </w:rPr>
            </w:pPr>
            <w:r>
              <w:rPr>
                <w:rFonts w:ascii="Arial" w:hAnsi="Arial" w:cs="Arial"/>
                <w:sz w:val="18"/>
                <w:szCs w:val="18"/>
              </w:rPr>
              <w:t>8, 13</w:t>
            </w:r>
          </w:p>
        </w:tc>
        <w:tc>
          <w:tcPr>
            <w:tcW w:w="2597" w:type="dxa"/>
          </w:tcPr>
          <w:p w14:paraId="451C3B06" w14:textId="0661C5B0" w:rsidR="00A45577" w:rsidRPr="00851140" w:rsidRDefault="00A45577" w:rsidP="00A45577">
            <w:pPr>
              <w:spacing w:after="120"/>
              <w:ind w:right="-330"/>
              <w:rPr>
                <w:rFonts w:ascii="Arial" w:hAnsi="Arial" w:cs="Arial"/>
                <w:sz w:val="18"/>
                <w:szCs w:val="18"/>
              </w:rPr>
            </w:pPr>
            <w:r>
              <w:rPr>
                <w:rFonts w:ascii="Arial" w:hAnsi="Arial" w:cs="Arial"/>
                <w:sz w:val="18"/>
                <w:szCs w:val="18"/>
              </w:rPr>
              <w:t>No</w:t>
            </w: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883EF" w14:textId="77777777" w:rsidR="007B76D3" w:rsidRDefault="007B76D3" w:rsidP="009A2D37">
      <w:pPr>
        <w:spacing w:after="0" w:line="240" w:lineRule="auto"/>
      </w:pPr>
      <w:r>
        <w:separator/>
      </w:r>
    </w:p>
  </w:endnote>
  <w:endnote w:type="continuationSeparator" w:id="0">
    <w:p w14:paraId="04ED3E6B" w14:textId="77777777" w:rsidR="007B76D3" w:rsidRDefault="007B76D3" w:rsidP="009A2D37">
      <w:pPr>
        <w:spacing w:after="0" w:line="240" w:lineRule="auto"/>
      </w:pPr>
      <w:r>
        <w:continuationSeparator/>
      </w:r>
    </w:p>
  </w:endnote>
  <w:endnote w:type="continuationNotice" w:id="1">
    <w:p w14:paraId="00EE1174" w14:textId="77777777" w:rsidR="007B76D3" w:rsidRDefault="007B7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60C8CC7" w14:textId="1B30B218" w:rsidR="008B2543" w:rsidRDefault="0019787E" w:rsidP="009A2D37">
        <w:pPr>
          <w:pStyle w:val="Footer"/>
          <w:jc w:val="center"/>
        </w:pPr>
        <w:r>
          <w:fldChar w:fldCharType="begin"/>
        </w:r>
        <w:r>
          <w:instrText xml:space="preserve"> PAGE   \* MERGEFORMAT </w:instrText>
        </w:r>
        <w:r>
          <w:fldChar w:fldCharType="separate"/>
        </w:r>
        <w:r w:rsidR="006F0D72">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31E16" w14:textId="77777777" w:rsidR="007B76D3" w:rsidRDefault="007B76D3" w:rsidP="009A2D37">
      <w:pPr>
        <w:spacing w:after="0" w:line="240" w:lineRule="auto"/>
      </w:pPr>
      <w:r>
        <w:separator/>
      </w:r>
    </w:p>
  </w:footnote>
  <w:footnote w:type="continuationSeparator" w:id="0">
    <w:p w14:paraId="29F1C55D" w14:textId="77777777" w:rsidR="007B76D3" w:rsidRDefault="007B76D3" w:rsidP="009A2D37">
      <w:pPr>
        <w:spacing w:after="0" w:line="240" w:lineRule="auto"/>
      </w:pPr>
      <w:r>
        <w:continuationSeparator/>
      </w:r>
    </w:p>
  </w:footnote>
  <w:footnote w:type="continuationNotice" w:id="1">
    <w:p w14:paraId="54625029" w14:textId="77777777" w:rsidR="007B76D3" w:rsidRDefault="007B7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2C2A56"/>
    <w:multiLevelType w:val="hybridMultilevel"/>
    <w:tmpl w:val="A5006F02"/>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316F22"/>
    <w:multiLevelType w:val="hybridMultilevel"/>
    <w:tmpl w:val="86DAD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20"/>
  </w:num>
  <w:num w:numId="6">
    <w:abstractNumId w:val="17"/>
  </w:num>
  <w:num w:numId="7">
    <w:abstractNumId w:val="23"/>
  </w:num>
  <w:num w:numId="8">
    <w:abstractNumId w:val="19"/>
  </w:num>
  <w:num w:numId="9">
    <w:abstractNumId w:val="11"/>
  </w:num>
  <w:num w:numId="10">
    <w:abstractNumId w:val="22"/>
  </w:num>
  <w:num w:numId="11">
    <w:abstractNumId w:val="4"/>
  </w:num>
  <w:num w:numId="12">
    <w:abstractNumId w:val="5"/>
  </w:num>
  <w:num w:numId="13">
    <w:abstractNumId w:val="7"/>
  </w:num>
  <w:num w:numId="14">
    <w:abstractNumId w:val="15"/>
  </w:num>
  <w:num w:numId="15">
    <w:abstractNumId w:val="12"/>
  </w:num>
  <w:num w:numId="16">
    <w:abstractNumId w:val="21"/>
  </w:num>
  <w:num w:numId="17">
    <w:abstractNumId w:val="14"/>
  </w:num>
  <w:num w:numId="18">
    <w:abstractNumId w:val="16"/>
  </w:num>
  <w:num w:numId="19">
    <w:abstractNumId w:val="8"/>
  </w:num>
  <w:num w:numId="20">
    <w:abstractNumId w:val="18"/>
  </w:num>
  <w:num w:numId="21">
    <w:abstractNumId w:val="3"/>
  </w:num>
  <w:num w:numId="22">
    <w:abstractNumId w:val="2"/>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1E8"/>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A6B"/>
    <w:rsid w:val="002E71C0"/>
    <w:rsid w:val="002F05F4"/>
    <w:rsid w:val="002F0CE4"/>
    <w:rsid w:val="002F23EF"/>
    <w:rsid w:val="002F2626"/>
    <w:rsid w:val="00302082"/>
    <w:rsid w:val="00306620"/>
    <w:rsid w:val="003262B9"/>
    <w:rsid w:val="00334A02"/>
    <w:rsid w:val="00335875"/>
    <w:rsid w:val="00335FBE"/>
    <w:rsid w:val="0034749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01F7"/>
    <w:rsid w:val="00441E76"/>
    <w:rsid w:val="004443DA"/>
    <w:rsid w:val="00446A75"/>
    <w:rsid w:val="004474A2"/>
    <w:rsid w:val="00460925"/>
    <w:rsid w:val="0046260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35E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0D7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6D3"/>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D3796"/>
    <w:rsid w:val="009F3A2A"/>
    <w:rsid w:val="009F731F"/>
    <w:rsid w:val="009F7D33"/>
    <w:rsid w:val="00A00F79"/>
    <w:rsid w:val="00A021FE"/>
    <w:rsid w:val="00A04805"/>
    <w:rsid w:val="00A1270E"/>
    <w:rsid w:val="00A15342"/>
    <w:rsid w:val="00A3007E"/>
    <w:rsid w:val="00A32048"/>
    <w:rsid w:val="00A37DB9"/>
    <w:rsid w:val="00A41F06"/>
    <w:rsid w:val="00A45577"/>
    <w:rsid w:val="00A50FD4"/>
    <w:rsid w:val="00A52DB4"/>
    <w:rsid w:val="00A618E1"/>
    <w:rsid w:val="00A629B9"/>
    <w:rsid w:val="00A70C20"/>
    <w:rsid w:val="00A74292"/>
    <w:rsid w:val="00A776DE"/>
    <w:rsid w:val="00A80640"/>
    <w:rsid w:val="00A87FFD"/>
    <w:rsid w:val="00A97038"/>
    <w:rsid w:val="00AA3C15"/>
    <w:rsid w:val="00AA6330"/>
    <w:rsid w:val="00AC7501"/>
    <w:rsid w:val="00AD5DFA"/>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802"/>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5CA5"/>
    <w:rsid w:val="00E574C9"/>
    <w:rsid w:val="00E610DE"/>
    <w:rsid w:val="00E618B6"/>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2B70"/>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ED88-9638-4D10-9FB1-9A152DFEC6D5}">
  <ds:schemaRefs>
    <ds:schemaRef ds:uri="http://schemas.microsoft.com/sharepoint/events"/>
  </ds:schemaRefs>
</ds:datastoreItem>
</file>

<file path=customXml/itemProps2.xml><?xml version="1.0" encoding="utf-8"?>
<ds:datastoreItem xmlns:ds="http://schemas.openxmlformats.org/officeDocument/2006/customXml" ds:itemID="{7E60708C-85AC-420E-A76C-A008365AE445}"/>
</file>

<file path=customXml/itemProps3.xml><?xml version="1.0" encoding="utf-8"?>
<ds:datastoreItem xmlns:ds="http://schemas.openxmlformats.org/officeDocument/2006/customXml" ds:itemID="{297DA331-3B5D-4209-A5AA-7EF20541EC92}">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D42613E6-FF3B-4106-A2CA-DFA0FC1C2899}">
  <ds:schemaRefs>
    <ds:schemaRef ds:uri="http://schemas.microsoft.com/sharepoint/v3/contenttype/forms"/>
  </ds:schemaRefs>
</ds:datastoreItem>
</file>

<file path=customXml/itemProps5.xml><?xml version="1.0" encoding="utf-8"?>
<ds:datastoreItem xmlns:ds="http://schemas.openxmlformats.org/officeDocument/2006/customXml" ds:itemID="{F61CE171-7885-4C37-AE8D-5FB4C91D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karl goodwin</cp:lastModifiedBy>
  <cp:revision>5</cp:revision>
  <cp:lastPrinted>2015-09-09T08:37:00Z</cp:lastPrinted>
  <dcterms:created xsi:type="dcterms:W3CDTF">2018-04-24T08:22:00Z</dcterms:created>
  <dcterms:modified xsi:type="dcterms:W3CDTF">2020-05-29T09:54:00Z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41d4eccb-8eca-47c5-a3f6-ac13013dbf59</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