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3FEEFF3A" w:rsidR="009A2D37" w:rsidRPr="00302082" w:rsidRDefault="00F017F5" w:rsidP="00745702">
      <w:pPr>
        <w:spacing w:after="120" w:line="240" w:lineRule="auto"/>
        <w:ind w:left="567" w:right="260"/>
        <w:jc w:val="both"/>
        <w:rPr>
          <w:rFonts w:ascii="Arial" w:hAnsi="Arial" w:cs="Arial"/>
        </w:rPr>
      </w:pPr>
      <w:r>
        <w:rPr>
          <w:rFonts w:ascii="Arial" w:hAnsi="Arial" w:cs="Arial"/>
        </w:rPr>
        <w:t>ENGL</w:t>
      </w:r>
      <w:r w:rsidR="00CA7D3A">
        <w:rPr>
          <w:rFonts w:ascii="Arial" w:hAnsi="Arial" w:cs="Arial"/>
        </w:rPr>
        <w:t xml:space="preserve">8380 (EN838) – </w:t>
      </w:r>
      <w:proofErr w:type="gramStart"/>
      <w:r w:rsidR="00CA7D3A">
        <w:rPr>
          <w:rFonts w:ascii="Arial" w:hAnsi="Arial" w:cs="Arial"/>
        </w:rPr>
        <w:t>Re-visioning:</w:t>
      </w:r>
      <w:proofErr w:type="gramEnd"/>
      <w:r w:rsidR="00CA7D3A">
        <w:rPr>
          <w:rFonts w:ascii="Arial" w:hAnsi="Arial" w:cs="Arial"/>
        </w:rPr>
        <w:t xml:space="preserve"> </w:t>
      </w:r>
      <w:r w:rsidR="00CA7D3A" w:rsidRPr="00CA7D3A">
        <w:rPr>
          <w:rFonts w:ascii="Arial" w:hAnsi="Arial" w:cs="Arial"/>
        </w:rPr>
        <w:t>Twenty-First Century Translation</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BDBCB1A" w:rsidR="009A2D37" w:rsidRPr="0036174D" w:rsidRDefault="00CA7D3A"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744B90E" w:rsidR="009A2D37" w:rsidRPr="0036174D" w:rsidRDefault="0022377E" w:rsidP="00745702">
      <w:pPr>
        <w:spacing w:after="120" w:line="240" w:lineRule="auto"/>
        <w:ind w:left="567" w:right="260"/>
        <w:rPr>
          <w:rFonts w:ascii="Arial" w:hAnsi="Arial" w:cs="Arial"/>
          <w:iCs/>
        </w:rPr>
      </w:pPr>
      <w:r>
        <w:rPr>
          <w:rFonts w:ascii="Arial" w:hAnsi="Arial" w:cs="Arial"/>
          <w:iCs/>
        </w:rPr>
        <w:t xml:space="preserve">Autumn or </w:t>
      </w:r>
      <w:proofErr w:type="gramStart"/>
      <w:r w:rsidR="00CA7D3A">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55D21E56" w:rsidR="009A2D37" w:rsidRPr="0036174D" w:rsidRDefault="00CA7D3A"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36F2966" w14:textId="7864CE11" w:rsidR="00695447" w:rsidRPr="0036174D" w:rsidRDefault="00695447" w:rsidP="00695447">
      <w:pPr>
        <w:spacing w:after="120" w:line="240" w:lineRule="auto"/>
        <w:ind w:left="567" w:right="260"/>
        <w:rPr>
          <w:rFonts w:ascii="Arial" w:hAnsi="Arial" w:cs="Arial"/>
          <w:iCs/>
        </w:rPr>
      </w:pPr>
      <w:r>
        <w:rPr>
          <w:rFonts w:ascii="Arial" w:hAnsi="Arial" w:cs="Arial"/>
          <w:iCs/>
        </w:rPr>
        <w:t>MA Creative Writing</w:t>
      </w:r>
      <w:bookmarkStart w:id="0" w:name="_GoBack"/>
      <w:bookmarkEnd w:id="0"/>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39830F" w14:textId="5BDCCE06"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8.1</w:t>
      </w:r>
      <w:r>
        <w:rPr>
          <w:rFonts w:ascii="Arial" w:hAnsi="Arial" w:cs="Arial"/>
        </w:rPr>
        <w:tab/>
        <w:t>Demonstrate</w:t>
      </w:r>
      <w:r w:rsidRPr="00CA7D3A">
        <w:rPr>
          <w:rFonts w:ascii="Arial" w:hAnsi="Arial" w:cs="Arial"/>
        </w:rPr>
        <w:t xml:space="preserve"> their capacity for close reading and critical analysis and applied these skills to their practice</w:t>
      </w:r>
      <w:proofErr w:type="gramStart"/>
      <w:r>
        <w:rPr>
          <w:rFonts w:ascii="Arial" w:hAnsi="Arial" w:cs="Arial"/>
        </w:rPr>
        <w:t>;</w:t>
      </w:r>
      <w:proofErr w:type="gramEnd"/>
    </w:p>
    <w:p w14:paraId="4965BE86" w14:textId="150A3F1D"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8.2</w:t>
      </w:r>
      <w:r w:rsidRPr="00CA7D3A">
        <w:rPr>
          <w:rFonts w:ascii="Arial" w:hAnsi="Arial" w:cs="Arial"/>
        </w:rPr>
        <w:tab/>
      </w:r>
      <w:r>
        <w:rPr>
          <w:rFonts w:ascii="Arial" w:hAnsi="Arial" w:cs="Arial"/>
        </w:rPr>
        <w:t>I</w:t>
      </w:r>
      <w:r w:rsidRPr="00CA7D3A">
        <w:rPr>
          <w:rFonts w:ascii="Arial" w:hAnsi="Arial" w:cs="Arial"/>
        </w:rPr>
        <w:t>dentif</w:t>
      </w:r>
      <w:r>
        <w:rPr>
          <w:rFonts w:ascii="Arial" w:hAnsi="Arial" w:cs="Arial"/>
        </w:rPr>
        <w:t>y, critically evaluate</w:t>
      </w:r>
      <w:r w:rsidRPr="00CA7D3A">
        <w:rPr>
          <w:rFonts w:ascii="Arial" w:hAnsi="Arial" w:cs="Arial"/>
        </w:rPr>
        <w:t xml:space="preserve"> and interrogate particular literary techniques and translation strategies found in modern and contemporary poetry and short prose and translation theories (for example, literal, literary, imitation, paraphrase te</w:t>
      </w:r>
      <w:r>
        <w:rPr>
          <w:rFonts w:ascii="Arial" w:hAnsi="Arial" w:cs="Arial"/>
        </w:rPr>
        <w:t xml:space="preserve">chniques in translation) and </w:t>
      </w:r>
      <w:proofErr w:type="gramStart"/>
      <w:r>
        <w:rPr>
          <w:rFonts w:ascii="Arial" w:hAnsi="Arial" w:cs="Arial"/>
        </w:rPr>
        <w:t>mak</w:t>
      </w:r>
      <w:r w:rsidRPr="00CA7D3A">
        <w:rPr>
          <w:rFonts w:ascii="Arial" w:hAnsi="Arial" w:cs="Arial"/>
        </w:rPr>
        <w:t>e</w:t>
      </w:r>
      <w:proofErr w:type="gramEnd"/>
      <w:r w:rsidRPr="00CA7D3A">
        <w:rPr>
          <w:rFonts w:ascii="Arial" w:hAnsi="Arial" w:cs="Arial"/>
        </w:rPr>
        <w:t xml:space="preserve"> use of them in their practice</w:t>
      </w:r>
      <w:r>
        <w:rPr>
          <w:rFonts w:ascii="Arial" w:hAnsi="Arial" w:cs="Arial"/>
        </w:rPr>
        <w:t>;</w:t>
      </w:r>
    </w:p>
    <w:p w14:paraId="5F4AFFFB" w14:textId="50669933"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8.3</w:t>
      </w:r>
      <w:r w:rsidRPr="00CA7D3A">
        <w:rPr>
          <w:rFonts w:ascii="Arial" w:hAnsi="Arial" w:cs="Arial"/>
        </w:rPr>
        <w:tab/>
      </w:r>
      <w:r>
        <w:rPr>
          <w:rFonts w:ascii="Arial" w:hAnsi="Arial" w:cs="Arial"/>
        </w:rPr>
        <w:t>R</w:t>
      </w:r>
      <w:r w:rsidRPr="00CA7D3A">
        <w:rPr>
          <w:rFonts w:ascii="Arial" w:hAnsi="Arial" w:cs="Arial"/>
        </w:rPr>
        <w:t>eflect on the wide range of stylistic practices open to the contemporary writer/translator and de</w:t>
      </w:r>
      <w:r>
        <w:rPr>
          <w:rFonts w:ascii="Arial" w:hAnsi="Arial" w:cs="Arial"/>
        </w:rPr>
        <w:t>monstrate</w:t>
      </w:r>
      <w:r w:rsidRPr="00CA7D3A">
        <w:rPr>
          <w:rFonts w:ascii="Arial" w:hAnsi="Arial" w:cs="Arial"/>
        </w:rPr>
        <w:t xml:space="preserve"> an understanding of how these relate to their own practice</w:t>
      </w:r>
      <w:proofErr w:type="gramStart"/>
      <w:r>
        <w:rPr>
          <w:rFonts w:ascii="Arial" w:hAnsi="Arial" w:cs="Arial"/>
        </w:rPr>
        <w:t>;</w:t>
      </w:r>
      <w:proofErr w:type="gramEnd"/>
    </w:p>
    <w:p w14:paraId="5B4B3033" w14:textId="667A2FE0" w:rsidR="00CA7D3A" w:rsidRPr="00CA7D3A" w:rsidRDefault="00CA7D3A" w:rsidP="00CA7D3A">
      <w:pPr>
        <w:spacing w:after="120" w:line="240" w:lineRule="auto"/>
        <w:ind w:left="1418" w:right="260" w:hanging="567"/>
        <w:jc w:val="both"/>
        <w:rPr>
          <w:rFonts w:ascii="Arial" w:hAnsi="Arial" w:cs="Arial"/>
        </w:rPr>
      </w:pPr>
      <w:r>
        <w:rPr>
          <w:rFonts w:ascii="Arial" w:hAnsi="Arial" w:cs="Arial"/>
        </w:rPr>
        <w:t>8.4</w:t>
      </w:r>
      <w:r w:rsidRPr="00CA7D3A">
        <w:rPr>
          <w:rFonts w:ascii="Arial" w:hAnsi="Arial" w:cs="Arial"/>
        </w:rPr>
        <w:tab/>
      </w:r>
      <w:r>
        <w:rPr>
          <w:rFonts w:ascii="Arial" w:hAnsi="Arial" w:cs="Arial"/>
        </w:rPr>
        <w:t>C</w:t>
      </w:r>
      <w:r w:rsidRPr="00CA7D3A">
        <w:rPr>
          <w:rFonts w:ascii="Arial" w:hAnsi="Arial" w:cs="Arial"/>
        </w:rPr>
        <w:t>onfidently applied advanced translation techniques within their work</w:t>
      </w:r>
      <w:proofErr w:type="gramStart"/>
      <w:r>
        <w:rPr>
          <w:rFonts w:ascii="Arial" w:hAnsi="Arial" w:cs="Arial"/>
        </w:rPr>
        <w:t>;</w:t>
      </w:r>
      <w:proofErr w:type="gramEnd"/>
    </w:p>
    <w:p w14:paraId="6E850392" w14:textId="7061A2FA"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8.5</w:t>
      </w:r>
      <w:proofErr w:type="gramEnd"/>
      <w:r w:rsidRPr="00CA7D3A">
        <w:rPr>
          <w:rFonts w:ascii="Arial" w:hAnsi="Arial" w:cs="Arial"/>
        </w:rPr>
        <w:tab/>
      </w:r>
      <w:r>
        <w:rPr>
          <w:rFonts w:ascii="Arial" w:hAnsi="Arial" w:cs="Arial"/>
        </w:rPr>
        <w:t>U</w:t>
      </w:r>
      <w:r w:rsidRPr="00CA7D3A">
        <w:rPr>
          <w:rFonts w:ascii="Arial" w:hAnsi="Arial" w:cs="Arial"/>
        </w:rPr>
        <w:t>nderst</w:t>
      </w:r>
      <w:r>
        <w:rPr>
          <w:rFonts w:ascii="Arial" w:hAnsi="Arial" w:cs="Arial"/>
        </w:rPr>
        <w:t>an</w:t>
      </w:r>
      <w:r w:rsidRPr="00CA7D3A">
        <w:rPr>
          <w:rFonts w:ascii="Arial" w:hAnsi="Arial" w:cs="Arial"/>
        </w:rPr>
        <w:t>d</w:t>
      </w:r>
      <w:r>
        <w:rPr>
          <w:rFonts w:ascii="Arial" w:hAnsi="Arial" w:cs="Arial"/>
        </w:rPr>
        <w:t>,</w:t>
      </w:r>
      <w:r w:rsidRPr="00CA7D3A">
        <w:rPr>
          <w:rFonts w:ascii="Arial" w:hAnsi="Arial" w:cs="Arial"/>
        </w:rPr>
        <w:t xml:space="preserve"> through practice</w:t>
      </w:r>
      <w:r>
        <w:rPr>
          <w:rFonts w:ascii="Arial" w:hAnsi="Arial" w:cs="Arial"/>
        </w:rPr>
        <w:t>,</w:t>
      </w:r>
      <w:r w:rsidRPr="00CA7D3A">
        <w:rPr>
          <w:rFonts w:ascii="Arial" w:hAnsi="Arial" w:cs="Arial"/>
        </w:rPr>
        <w:t xml:space="preserve"> the value of versioning, drafting and editing</w:t>
      </w:r>
      <w:r>
        <w:rPr>
          <w:rFonts w:ascii="Arial" w:hAnsi="Arial" w:cs="Arial"/>
        </w:rPr>
        <w:t>;</w:t>
      </w:r>
    </w:p>
    <w:p w14:paraId="08342674" w14:textId="231D3446" w:rsidR="00C25C76" w:rsidRPr="00C25C76" w:rsidRDefault="00CA7D3A" w:rsidP="00CA7D3A">
      <w:pPr>
        <w:spacing w:after="120" w:line="240" w:lineRule="auto"/>
        <w:ind w:left="1418" w:right="260" w:hanging="567"/>
        <w:jc w:val="both"/>
        <w:rPr>
          <w:rFonts w:ascii="Arial" w:hAnsi="Arial" w:cs="Arial"/>
        </w:rPr>
      </w:pPr>
      <w:r>
        <w:rPr>
          <w:rFonts w:ascii="Arial" w:hAnsi="Arial" w:cs="Arial"/>
        </w:rPr>
        <w:t>8.6</w:t>
      </w:r>
      <w:r w:rsidRPr="00CA7D3A">
        <w:rPr>
          <w:rFonts w:ascii="Arial" w:hAnsi="Arial" w:cs="Arial"/>
        </w:rPr>
        <w:tab/>
      </w:r>
      <w:r>
        <w:rPr>
          <w:rFonts w:ascii="Arial" w:hAnsi="Arial" w:cs="Arial"/>
        </w:rPr>
        <w:t>P</w:t>
      </w:r>
      <w:r w:rsidRPr="00CA7D3A">
        <w:rPr>
          <w:rFonts w:ascii="Arial" w:hAnsi="Arial" w:cs="Arial"/>
        </w:rPr>
        <w:t xml:space="preserve">lan and undertake a portfolio of </w:t>
      </w:r>
      <w:proofErr w:type="gramStart"/>
      <w:r w:rsidRPr="00CA7D3A">
        <w:rPr>
          <w:rFonts w:ascii="Arial" w:hAnsi="Arial" w:cs="Arial"/>
        </w:rPr>
        <w:t>translations which</w:t>
      </w:r>
      <w:proofErr w:type="gramEnd"/>
      <w:r w:rsidRPr="00CA7D3A">
        <w:rPr>
          <w:rFonts w:ascii="Arial" w:hAnsi="Arial" w:cs="Arial"/>
        </w:rPr>
        <w:t xml:space="preserve"> demonstrates a developed sense of their relationship between their work and its audience</w:t>
      </w:r>
      <w:r>
        <w:rPr>
          <w:rFonts w:ascii="Arial" w:hAnsi="Arial" w:cs="Arial"/>
        </w:rPr>
        <w:t>.</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7AD24A" w14:textId="7ECFBBDC"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9.1</w:t>
      </w:r>
      <w:proofErr w:type="gramEnd"/>
      <w:r w:rsidRPr="00CA7D3A">
        <w:rPr>
          <w:rFonts w:ascii="Arial" w:hAnsi="Arial" w:cs="Arial"/>
        </w:rPr>
        <w:tab/>
      </w:r>
      <w:r>
        <w:rPr>
          <w:rFonts w:ascii="Arial" w:hAnsi="Arial" w:cs="Arial"/>
        </w:rPr>
        <w:t>Demonstrate</w:t>
      </w:r>
      <w:r w:rsidRPr="00CA7D3A">
        <w:rPr>
          <w:rFonts w:ascii="Arial" w:hAnsi="Arial" w:cs="Arial"/>
        </w:rPr>
        <w:t xml:space="preserve"> a critical language</w:t>
      </w:r>
      <w:r>
        <w:rPr>
          <w:rFonts w:ascii="Arial" w:hAnsi="Arial" w:cs="Arial"/>
        </w:rPr>
        <w:t>;</w:t>
      </w:r>
    </w:p>
    <w:p w14:paraId="51E22AFC" w14:textId="0C3B687D" w:rsidR="00CA7D3A" w:rsidRPr="00CA7D3A" w:rsidRDefault="00CA7D3A" w:rsidP="00CA7D3A">
      <w:pPr>
        <w:spacing w:after="120" w:line="240" w:lineRule="auto"/>
        <w:ind w:left="1418" w:right="260" w:hanging="567"/>
        <w:jc w:val="both"/>
        <w:rPr>
          <w:rFonts w:ascii="Arial" w:hAnsi="Arial" w:cs="Arial"/>
        </w:rPr>
      </w:pPr>
      <w:proofErr w:type="gramStart"/>
      <w:r>
        <w:rPr>
          <w:rFonts w:ascii="Arial" w:hAnsi="Arial" w:cs="Arial"/>
        </w:rPr>
        <w:t>9.2</w:t>
      </w:r>
      <w:proofErr w:type="gramEnd"/>
      <w:r w:rsidRPr="00CA7D3A">
        <w:rPr>
          <w:rFonts w:ascii="Arial" w:hAnsi="Arial" w:cs="Arial"/>
        </w:rPr>
        <w:tab/>
      </w:r>
      <w:r>
        <w:rPr>
          <w:rFonts w:ascii="Arial" w:hAnsi="Arial" w:cs="Arial"/>
        </w:rPr>
        <w:t>A</w:t>
      </w:r>
      <w:r w:rsidRPr="00CA7D3A">
        <w:rPr>
          <w:rFonts w:ascii="Arial" w:hAnsi="Arial" w:cs="Arial"/>
        </w:rPr>
        <w:t>pply that language to their own work, through collective- and self-criticism</w:t>
      </w:r>
      <w:r>
        <w:rPr>
          <w:rFonts w:ascii="Arial" w:hAnsi="Arial" w:cs="Arial"/>
        </w:rPr>
        <w:t>;</w:t>
      </w:r>
    </w:p>
    <w:p w14:paraId="6C97F809" w14:textId="44D291D4" w:rsidR="00CA7D3A" w:rsidRPr="00CA7D3A" w:rsidRDefault="00CA7D3A" w:rsidP="00CA7D3A">
      <w:pPr>
        <w:spacing w:after="120" w:line="240" w:lineRule="auto"/>
        <w:ind w:left="1418" w:right="260" w:hanging="567"/>
        <w:jc w:val="both"/>
        <w:rPr>
          <w:rFonts w:ascii="Arial" w:hAnsi="Arial" w:cs="Arial"/>
        </w:rPr>
      </w:pPr>
      <w:r>
        <w:rPr>
          <w:rFonts w:ascii="Arial" w:hAnsi="Arial" w:cs="Arial"/>
        </w:rPr>
        <w:t>9.3</w:t>
      </w:r>
      <w:r w:rsidRPr="00CA7D3A">
        <w:rPr>
          <w:rFonts w:ascii="Arial" w:hAnsi="Arial" w:cs="Arial"/>
        </w:rPr>
        <w:tab/>
      </w:r>
      <w:r>
        <w:rPr>
          <w:rFonts w:ascii="Arial" w:hAnsi="Arial" w:cs="Arial"/>
        </w:rPr>
        <w:t xml:space="preserve">Demonstrate </w:t>
      </w:r>
      <w:r w:rsidRPr="00CA7D3A">
        <w:rPr>
          <w:rFonts w:ascii="Arial" w:hAnsi="Arial" w:cs="Arial"/>
        </w:rPr>
        <w:t>sympathy with traditions other than those in which they themselves are working</w:t>
      </w:r>
      <w:proofErr w:type="gramStart"/>
      <w:r>
        <w:rPr>
          <w:rFonts w:ascii="Arial" w:hAnsi="Arial" w:cs="Arial"/>
        </w:rPr>
        <w:t>;</w:t>
      </w:r>
      <w:proofErr w:type="gramEnd"/>
    </w:p>
    <w:p w14:paraId="1B58E31E" w14:textId="6BF3A039" w:rsidR="00CA7D3A" w:rsidRPr="00CA7D3A" w:rsidRDefault="00CA7D3A">
      <w:pPr>
        <w:spacing w:after="120" w:line="240" w:lineRule="auto"/>
        <w:ind w:left="1418" w:right="260" w:hanging="567"/>
        <w:jc w:val="both"/>
        <w:rPr>
          <w:rFonts w:ascii="Arial" w:hAnsi="Arial" w:cs="Arial"/>
        </w:rPr>
      </w:pPr>
      <w:proofErr w:type="gramStart"/>
      <w:r>
        <w:rPr>
          <w:rFonts w:ascii="Arial" w:hAnsi="Arial" w:cs="Arial"/>
        </w:rPr>
        <w:t>9.4</w:t>
      </w:r>
      <w:proofErr w:type="gramEnd"/>
      <w:r w:rsidRPr="00CA7D3A">
        <w:rPr>
          <w:rFonts w:ascii="Arial" w:hAnsi="Arial" w:cs="Arial"/>
        </w:rPr>
        <w:tab/>
      </w:r>
      <w:r>
        <w:rPr>
          <w:rFonts w:ascii="Arial" w:hAnsi="Arial" w:cs="Arial"/>
        </w:rPr>
        <w:t xml:space="preserve">Demonstrate a </w:t>
      </w:r>
      <w:r w:rsidRPr="00CA7D3A">
        <w:rPr>
          <w:rFonts w:ascii="Arial" w:hAnsi="Arial" w:cs="Arial"/>
        </w:rPr>
        <w:t>substantial capacity for independent imaginative projects and research</w:t>
      </w:r>
      <w:r>
        <w:rPr>
          <w:rFonts w:ascii="Arial" w:hAnsi="Arial" w:cs="Arial"/>
        </w:rPr>
        <w:t>;</w:t>
      </w:r>
    </w:p>
    <w:p w14:paraId="311C938C" w14:textId="7C56A43D" w:rsidR="00C25C76" w:rsidRDefault="00CA7D3A" w:rsidP="00CA7D3A">
      <w:pPr>
        <w:spacing w:after="120" w:line="240" w:lineRule="auto"/>
        <w:ind w:left="1418" w:right="260" w:hanging="567"/>
        <w:jc w:val="both"/>
        <w:rPr>
          <w:rFonts w:ascii="Arial" w:hAnsi="Arial" w:cs="Arial"/>
        </w:rPr>
      </w:pPr>
      <w:r>
        <w:rPr>
          <w:rFonts w:ascii="Arial" w:hAnsi="Arial" w:cs="Arial"/>
        </w:rPr>
        <w:t>9.</w:t>
      </w:r>
      <w:r w:rsidR="003C579F">
        <w:rPr>
          <w:rFonts w:ascii="Arial" w:hAnsi="Arial" w:cs="Arial"/>
        </w:rPr>
        <w:t>5</w:t>
      </w:r>
      <w:r w:rsidRPr="00CA7D3A">
        <w:rPr>
          <w:rFonts w:ascii="Arial" w:hAnsi="Arial" w:cs="Arial"/>
        </w:rPr>
        <w:tab/>
      </w:r>
      <w:r>
        <w:rPr>
          <w:rFonts w:ascii="Arial" w:hAnsi="Arial" w:cs="Arial"/>
        </w:rPr>
        <w:t>G</w:t>
      </w:r>
      <w:r w:rsidRPr="00CA7D3A">
        <w:rPr>
          <w:rFonts w:ascii="Arial" w:hAnsi="Arial" w:cs="Arial"/>
        </w:rPr>
        <w:t>ather and evaluate a range of materials from diverse contexts</w:t>
      </w:r>
      <w:r>
        <w:rPr>
          <w:rFonts w:ascii="Arial" w:hAnsi="Arial" w:cs="Arial"/>
        </w:rPr>
        <w:t>.</w:t>
      </w:r>
    </w:p>
    <w:p w14:paraId="3AB4DF23" w14:textId="77777777" w:rsidR="00695447" w:rsidRPr="0036174D" w:rsidRDefault="00695447" w:rsidP="00CA7D3A">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429D99E9" w:rsidR="009A2D37" w:rsidRPr="0036174D" w:rsidRDefault="00CA7D3A" w:rsidP="00CA7D3A">
      <w:pPr>
        <w:spacing w:after="120" w:line="240" w:lineRule="auto"/>
        <w:ind w:left="567" w:right="260"/>
        <w:jc w:val="both"/>
        <w:rPr>
          <w:rFonts w:ascii="Arial" w:hAnsi="Arial" w:cs="Arial"/>
          <w:iCs/>
        </w:rPr>
      </w:pPr>
      <w:r w:rsidRPr="00CA7D3A">
        <w:rPr>
          <w:rFonts w:ascii="Arial" w:hAnsi="Arial" w:cs="Arial"/>
          <w:iCs/>
        </w:rPr>
        <w:t xml:space="preserve">This module helps you to situate and heighten awareness of your own work in relation to your own practice and to practitioners from other languages. You </w:t>
      </w:r>
      <w:proofErr w:type="gramStart"/>
      <w:r w:rsidRPr="00CA7D3A">
        <w:rPr>
          <w:rFonts w:ascii="Arial" w:hAnsi="Arial" w:cs="Arial"/>
          <w:iCs/>
        </w:rPr>
        <w:t>are not expected</w:t>
      </w:r>
      <w:proofErr w:type="gramEnd"/>
      <w:r w:rsidRPr="00CA7D3A">
        <w:rPr>
          <w:rFonts w:ascii="Arial" w:hAnsi="Arial" w:cs="Arial"/>
          <w:iCs/>
        </w:rPr>
        <w:t xml:space="preserve"> to know any other language! Instead, you will use cribs, literal translations, commentaries and transliterations, among other tools, to inspire and guide you in creating your own versions, as is common practice amongst translators. Seminars will focus on your work in creating new poems in English, using contemporary </w:t>
      </w:r>
      <w:r w:rsidRPr="00CA7D3A">
        <w:rPr>
          <w:rFonts w:ascii="Arial" w:hAnsi="Arial" w:cs="Arial"/>
          <w:iCs/>
        </w:rPr>
        <w:lastRenderedPageBreak/>
        <w:t xml:space="preserve">or classic poetry in a language of your choice. The work </w:t>
      </w:r>
      <w:proofErr w:type="gramStart"/>
      <w:r w:rsidRPr="00CA7D3A">
        <w:rPr>
          <w:rFonts w:ascii="Arial" w:hAnsi="Arial" w:cs="Arial"/>
          <w:iCs/>
        </w:rPr>
        <w:t>will be contextualised</w:t>
      </w:r>
      <w:proofErr w:type="gramEnd"/>
      <w:r w:rsidRPr="00CA7D3A">
        <w:rPr>
          <w:rFonts w:ascii="Arial" w:hAnsi="Arial" w:cs="Arial"/>
          <w:iCs/>
        </w:rPr>
        <w:t xml:space="preserve"> through the study of translation theories and practices. </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2785A4" w14:textId="77777777" w:rsidR="006400BD" w:rsidRDefault="006400BD" w:rsidP="003C579F">
      <w:pPr>
        <w:pStyle w:val="ListParagraph"/>
        <w:widowControl w:val="0"/>
        <w:autoSpaceDE w:val="0"/>
        <w:autoSpaceDN w:val="0"/>
        <w:adjustRightInd w:val="0"/>
        <w:spacing w:line="360" w:lineRule="auto"/>
        <w:ind w:left="502"/>
        <w:rPr>
          <w:rFonts w:ascii="Arial" w:hAnsi="Arial" w:cs="Courier"/>
          <w:szCs w:val="26"/>
          <w:lang w:bidi="en-US"/>
        </w:rPr>
      </w:pPr>
      <w:r w:rsidRPr="00A149FC">
        <w:rPr>
          <w:rFonts w:ascii="Arial" w:hAnsi="Arial" w:cs="Courier"/>
          <w:szCs w:val="26"/>
          <w:lang w:bidi="en-US"/>
        </w:rPr>
        <w:t>ATKINS, TIM</w:t>
      </w:r>
      <w:r>
        <w:rPr>
          <w:rFonts w:ascii="Arial" w:hAnsi="Arial" w:cs="Courier"/>
          <w:szCs w:val="26"/>
          <w:lang w:bidi="en-US"/>
        </w:rPr>
        <w:t>. (2016)</w:t>
      </w:r>
      <w:r w:rsidRPr="00A149FC">
        <w:rPr>
          <w:rFonts w:ascii="Arial" w:hAnsi="Arial" w:cs="Courier"/>
          <w:szCs w:val="26"/>
          <w:lang w:bidi="en-US"/>
        </w:rPr>
        <w:t xml:space="preserve"> </w:t>
      </w:r>
      <w:r w:rsidRPr="003C579F">
        <w:rPr>
          <w:rFonts w:ascii="Arial" w:hAnsi="Arial" w:cs="Courier"/>
          <w:i/>
          <w:szCs w:val="26"/>
          <w:lang w:bidi="en-US"/>
        </w:rPr>
        <w:t>Collected Petrarch</w:t>
      </w:r>
      <w:r>
        <w:rPr>
          <w:rFonts w:ascii="Arial" w:hAnsi="Arial" w:cs="Courier"/>
          <w:szCs w:val="26"/>
          <w:lang w:bidi="en-US"/>
        </w:rPr>
        <w:t>. London: Crater Press.</w:t>
      </w:r>
    </w:p>
    <w:p w14:paraId="343E9F79" w14:textId="77777777" w:rsidR="006400BD" w:rsidRDefault="006400BD" w:rsidP="003C579F">
      <w:pPr>
        <w:pStyle w:val="ListParagraph"/>
        <w:spacing w:after="120"/>
        <w:ind w:left="502"/>
        <w:rPr>
          <w:rFonts w:ascii="Arial" w:hAnsi="Arial"/>
        </w:rPr>
      </w:pPr>
      <w:r w:rsidRPr="00A149FC">
        <w:rPr>
          <w:rFonts w:ascii="Arial" w:hAnsi="Arial"/>
        </w:rPr>
        <w:t xml:space="preserve">GASS, WILLIAM H. </w:t>
      </w:r>
      <w:r>
        <w:rPr>
          <w:rFonts w:ascii="Arial" w:hAnsi="Arial"/>
        </w:rPr>
        <w:t xml:space="preserve">(2015).  </w:t>
      </w:r>
      <w:r w:rsidRPr="003C579F">
        <w:rPr>
          <w:rFonts w:ascii="Arial" w:hAnsi="Arial"/>
          <w:i/>
        </w:rPr>
        <w:t>Reading Rilke: Reflections on the Problems of Translation</w:t>
      </w:r>
      <w:r>
        <w:rPr>
          <w:rFonts w:ascii="Arial" w:hAnsi="Arial"/>
        </w:rPr>
        <w:t xml:space="preserve">.  London: </w:t>
      </w:r>
      <w:proofErr w:type="spellStart"/>
      <w:r>
        <w:rPr>
          <w:rFonts w:ascii="Arial" w:hAnsi="Arial"/>
        </w:rPr>
        <w:t>Dalkey</w:t>
      </w:r>
      <w:proofErr w:type="spellEnd"/>
      <w:r>
        <w:rPr>
          <w:rFonts w:ascii="Arial" w:hAnsi="Arial"/>
        </w:rPr>
        <w:t xml:space="preserve"> Archive Press.</w:t>
      </w:r>
    </w:p>
    <w:p w14:paraId="6178B5F4" w14:textId="77777777" w:rsidR="006400BD" w:rsidRPr="00A149FC" w:rsidRDefault="006400BD" w:rsidP="003C579F">
      <w:pPr>
        <w:pStyle w:val="ListParagraph"/>
        <w:spacing w:after="120" w:line="360" w:lineRule="auto"/>
        <w:ind w:left="502"/>
        <w:rPr>
          <w:rFonts w:ascii="Arial" w:hAnsi="Arial"/>
        </w:rPr>
      </w:pPr>
      <w:r w:rsidRPr="00A149FC">
        <w:rPr>
          <w:rFonts w:ascii="Arial" w:hAnsi="Arial"/>
        </w:rPr>
        <w:t>GROSSMAN, EDITH</w:t>
      </w:r>
      <w:r>
        <w:rPr>
          <w:rFonts w:ascii="Arial" w:hAnsi="Arial"/>
        </w:rPr>
        <w:t>. (2011).</w:t>
      </w:r>
      <w:r w:rsidRPr="00A149FC">
        <w:rPr>
          <w:rFonts w:ascii="Arial" w:hAnsi="Arial"/>
        </w:rPr>
        <w:t xml:space="preserve"> </w:t>
      </w:r>
      <w:r w:rsidRPr="003C579F">
        <w:rPr>
          <w:rFonts w:ascii="Arial" w:hAnsi="Arial"/>
          <w:i/>
        </w:rPr>
        <w:t>Why Translation Matters</w:t>
      </w:r>
      <w:r>
        <w:rPr>
          <w:rFonts w:ascii="Arial" w:hAnsi="Arial"/>
        </w:rPr>
        <w:t>.  New Haven, Connecticut: Yale University Press</w:t>
      </w:r>
    </w:p>
    <w:p w14:paraId="6EE9390A" w14:textId="77777777" w:rsidR="006400BD" w:rsidRPr="00324CED" w:rsidRDefault="006400BD" w:rsidP="003C579F">
      <w:pPr>
        <w:pStyle w:val="ListParagraph"/>
        <w:spacing w:after="120" w:line="360" w:lineRule="auto"/>
        <w:ind w:left="502"/>
        <w:rPr>
          <w:rFonts w:ascii="Arial" w:hAnsi="Arial"/>
        </w:rPr>
      </w:pPr>
      <w:r>
        <w:rPr>
          <w:rFonts w:ascii="Arial" w:hAnsi="Arial"/>
        </w:rPr>
        <w:t xml:space="preserve">HARDWICK, LORNA. (2013). </w:t>
      </w:r>
      <w:r w:rsidRPr="003C579F">
        <w:rPr>
          <w:rFonts w:ascii="Arial" w:hAnsi="Arial"/>
          <w:i/>
        </w:rPr>
        <w:t>Translating Words, Translating Culture</w:t>
      </w:r>
      <w:r>
        <w:rPr>
          <w:rFonts w:ascii="Arial" w:hAnsi="Arial"/>
        </w:rPr>
        <w:t>. London: Bloomsbury</w:t>
      </w:r>
    </w:p>
    <w:p w14:paraId="043E27F4" w14:textId="77777777" w:rsidR="006400BD" w:rsidRPr="00A149FC" w:rsidRDefault="006400BD" w:rsidP="003C579F">
      <w:pPr>
        <w:pStyle w:val="ListParagraph"/>
        <w:widowControl w:val="0"/>
        <w:autoSpaceDE w:val="0"/>
        <w:autoSpaceDN w:val="0"/>
        <w:adjustRightInd w:val="0"/>
        <w:spacing w:line="360" w:lineRule="auto"/>
        <w:ind w:left="502"/>
        <w:rPr>
          <w:rFonts w:ascii="Arial" w:hAnsi="Arial"/>
        </w:rPr>
      </w:pPr>
      <w:r w:rsidRPr="00A149FC">
        <w:rPr>
          <w:rFonts w:ascii="Arial" w:hAnsi="Arial" w:cs="Courier"/>
          <w:szCs w:val="26"/>
          <w:lang w:bidi="en-US"/>
        </w:rPr>
        <w:t xml:space="preserve">LOWELL, ROBERT </w:t>
      </w:r>
      <w:r>
        <w:rPr>
          <w:rFonts w:ascii="Arial" w:hAnsi="Arial" w:cs="Courier"/>
          <w:szCs w:val="26"/>
          <w:lang w:bidi="en-US"/>
        </w:rPr>
        <w:t xml:space="preserve">(1962).  </w:t>
      </w:r>
      <w:r w:rsidRPr="003C579F">
        <w:rPr>
          <w:rFonts w:ascii="Arial" w:hAnsi="Arial" w:cs="Courier"/>
          <w:i/>
          <w:szCs w:val="26"/>
          <w:lang w:bidi="en-US"/>
        </w:rPr>
        <w:t>Imitations</w:t>
      </w:r>
      <w:r>
        <w:rPr>
          <w:rFonts w:ascii="Arial" w:hAnsi="Arial" w:cs="Courier"/>
          <w:szCs w:val="26"/>
          <w:lang w:bidi="en-US"/>
        </w:rPr>
        <w:t>.  London: Faber and Faber</w:t>
      </w:r>
    </w:p>
    <w:p w14:paraId="0156C6EA" w14:textId="7F6AFF08" w:rsidR="00695447" w:rsidRPr="00695447" w:rsidRDefault="006400BD" w:rsidP="00695447">
      <w:pPr>
        <w:pStyle w:val="ListParagraph"/>
        <w:spacing w:after="120"/>
        <w:ind w:left="502"/>
        <w:rPr>
          <w:rFonts w:ascii="Arial" w:hAnsi="Arial" w:cs="Courier"/>
          <w:szCs w:val="26"/>
          <w:lang w:bidi="en-US"/>
        </w:rPr>
      </w:pPr>
      <w:r w:rsidRPr="00A149FC">
        <w:rPr>
          <w:rFonts w:ascii="Arial" w:hAnsi="Arial"/>
        </w:rPr>
        <w:t>WEISSBORT, DANIEL &amp; EYSTEINSSON, ASTRADUR (</w:t>
      </w:r>
      <w:proofErr w:type="gramStart"/>
      <w:r w:rsidRPr="00A149FC">
        <w:rPr>
          <w:rFonts w:ascii="Arial" w:hAnsi="Arial"/>
        </w:rPr>
        <w:t>ed</w:t>
      </w:r>
      <w:proofErr w:type="gramEnd"/>
      <w:r w:rsidRPr="00A149FC">
        <w:rPr>
          <w:rFonts w:ascii="Arial" w:hAnsi="Arial"/>
        </w:rPr>
        <w:t>.)</w:t>
      </w:r>
      <w:r>
        <w:rPr>
          <w:rFonts w:ascii="Arial" w:hAnsi="Arial"/>
        </w:rPr>
        <w:t>.</w:t>
      </w:r>
      <w:r w:rsidRPr="00A149FC">
        <w:rPr>
          <w:rFonts w:ascii="Arial" w:hAnsi="Arial"/>
        </w:rPr>
        <w:t xml:space="preserve"> </w:t>
      </w:r>
      <w:r>
        <w:rPr>
          <w:rFonts w:ascii="Arial" w:hAnsi="Arial"/>
        </w:rPr>
        <w:t xml:space="preserve">(2006). </w:t>
      </w:r>
      <w:r w:rsidRPr="003C579F">
        <w:rPr>
          <w:rFonts w:ascii="Arial" w:hAnsi="Arial"/>
          <w:i/>
        </w:rPr>
        <w:t>Translation: Theory and Practice, a Historical Reader</w:t>
      </w:r>
      <w:r>
        <w:rPr>
          <w:rFonts w:ascii="Arial" w:hAnsi="Arial"/>
        </w:rPr>
        <w:t>.  Oxford: Oxford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A61E4EF"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22377E">
        <w:rPr>
          <w:rFonts w:ascii="Arial" w:hAnsi="Arial" w:cs="Arial"/>
          <w:iCs/>
        </w:rPr>
        <w:t>20</w:t>
      </w:r>
    </w:p>
    <w:p w14:paraId="02E2B22A" w14:textId="7CAE7905"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22377E">
        <w:rPr>
          <w:rFonts w:ascii="Arial" w:hAnsi="Arial" w:cs="Arial"/>
          <w:iCs/>
        </w:rPr>
        <w:t>280</w:t>
      </w:r>
    </w:p>
    <w:p w14:paraId="4DD99A46" w14:textId="424606E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0C87">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3A1C2D4" w:rsidR="00B81E6B" w:rsidRDefault="00450C87" w:rsidP="00B81E6B">
      <w:pPr>
        <w:pStyle w:val="ListParagraph"/>
        <w:numPr>
          <w:ilvl w:val="0"/>
          <w:numId w:val="10"/>
        </w:numPr>
        <w:spacing w:after="120"/>
        <w:ind w:right="260"/>
        <w:contextualSpacing w:val="0"/>
        <w:rPr>
          <w:rFonts w:ascii="Arial" w:hAnsi="Arial" w:cs="Arial"/>
          <w:iCs/>
        </w:rPr>
      </w:pPr>
      <w:r>
        <w:rPr>
          <w:rFonts w:ascii="Arial" w:hAnsi="Arial" w:cs="Arial"/>
          <w:iCs/>
        </w:rPr>
        <w:t>Essay (3,000 words) – 35%</w:t>
      </w:r>
    </w:p>
    <w:p w14:paraId="3FBBFF28" w14:textId="4788185F" w:rsidR="00450C87" w:rsidRDefault="00450C87" w:rsidP="00B81E6B">
      <w:pPr>
        <w:pStyle w:val="ListParagraph"/>
        <w:numPr>
          <w:ilvl w:val="0"/>
          <w:numId w:val="10"/>
        </w:numPr>
        <w:spacing w:after="120"/>
        <w:ind w:right="260"/>
        <w:contextualSpacing w:val="0"/>
        <w:rPr>
          <w:rFonts w:ascii="Arial" w:hAnsi="Arial" w:cs="Arial"/>
          <w:iCs/>
        </w:rPr>
      </w:pPr>
      <w:r>
        <w:rPr>
          <w:rFonts w:ascii="Arial" w:hAnsi="Arial" w:cs="Arial"/>
          <w:iCs/>
        </w:rPr>
        <w:t xml:space="preserve">Portfolio </w:t>
      </w:r>
      <w:r w:rsidR="0022377E">
        <w:rPr>
          <w:rFonts w:ascii="Arial" w:hAnsi="Arial" w:cs="Arial"/>
          <w:iCs/>
        </w:rPr>
        <w:t>(5-7 Poems/ Short Prose)</w:t>
      </w:r>
      <w:r w:rsidR="003C579F">
        <w:rPr>
          <w:rFonts w:ascii="Arial" w:hAnsi="Arial" w:cs="Arial"/>
          <w:iCs/>
        </w:rPr>
        <w:t xml:space="preserve"> </w:t>
      </w:r>
      <w:r>
        <w:rPr>
          <w:rFonts w:ascii="Arial" w:hAnsi="Arial" w:cs="Arial"/>
          <w:iCs/>
        </w:rPr>
        <w:t>– 65%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C579F" w:rsidRPr="00302082" w14:paraId="553F8A56" w14:textId="00ECA30F" w:rsidTr="003C579F">
        <w:tc>
          <w:tcPr>
            <w:tcW w:w="3119" w:type="dxa"/>
            <w:shd w:val="clear" w:color="auto" w:fill="D9D9D9" w:themeFill="background1" w:themeFillShade="D9"/>
          </w:tcPr>
          <w:p w14:paraId="1DADE6F3" w14:textId="77777777" w:rsidR="003C579F" w:rsidRPr="00302082" w:rsidRDefault="003C579F" w:rsidP="00302082">
            <w:pPr>
              <w:spacing w:after="120"/>
              <w:rPr>
                <w:rFonts w:ascii="Arial" w:hAnsi="Arial" w:cs="Arial"/>
                <w:i/>
              </w:rPr>
            </w:pPr>
            <w:r w:rsidRPr="00302082">
              <w:rPr>
                <w:rFonts w:ascii="Arial" w:hAnsi="Arial" w:cs="Arial"/>
                <w:b/>
              </w:rPr>
              <w:t>Module learning outcome</w:t>
            </w:r>
          </w:p>
        </w:tc>
        <w:tc>
          <w:tcPr>
            <w:tcW w:w="567" w:type="dxa"/>
          </w:tcPr>
          <w:p w14:paraId="3381B319" w14:textId="77777777" w:rsidR="003C579F" w:rsidRPr="00302082" w:rsidRDefault="003C579F" w:rsidP="00302082">
            <w:pPr>
              <w:spacing w:after="120"/>
              <w:rPr>
                <w:rFonts w:ascii="Arial" w:hAnsi="Arial" w:cs="Arial"/>
                <w:i/>
              </w:rPr>
            </w:pPr>
            <w:r w:rsidRPr="00302082">
              <w:rPr>
                <w:rFonts w:ascii="Arial" w:hAnsi="Arial" w:cs="Arial"/>
                <w:i/>
              </w:rPr>
              <w:t>8.1</w:t>
            </w:r>
          </w:p>
        </w:tc>
        <w:tc>
          <w:tcPr>
            <w:tcW w:w="567" w:type="dxa"/>
          </w:tcPr>
          <w:p w14:paraId="11C0901D" w14:textId="77777777" w:rsidR="003C579F" w:rsidRPr="00302082" w:rsidRDefault="003C579F" w:rsidP="00302082">
            <w:pPr>
              <w:spacing w:after="120"/>
              <w:rPr>
                <w:rFonts w:ascii="Arial" w:hAnsi="Arial" w:cs="Arial"/>
                <w:i/>
              </w:rPr>
            </w:pPr>
            <w:r w:rsidRPr="00302082">
              <w:rPr>
                <w:rFonts w:ascii="Arial" w:hAnsi="Arial" w:cs="Arial"/>
                <w:i/>
              </w:rPr>
              <w:t>8.2</w:t>
            </w:r>
          </w:p>
        </w:tc>
        <w:tc>
          <w:tcPr>
            <w:tcW w:w="567" w:type="dxa"/>
          </w:tcPr>
          <w:p w14:paraId="23656DB2" w14:textId="77777777" w:rsidR="003C579F" w:rsidRPr="00302082" w:rsidRDefault="003C579F" w:rsidP="00302082">
            <w:pPr>
              <w:spacing w:after="120"/>
              <w:rPr>
                <w:rFonts w:ascii="Arial" w:hAnsi="Arial" w:cs="Arial"/>
                <w:i/>
              </w:rPr>
            </w:pPr>
            <w:r w:rsidRPr="00302082">
              <w:rPr>
                <w:rFonts w:ascii="Arial" w:hAnsi="Arial" w:cs="Arial"/>
                <w:i/>
              </w:rPr>
              <w:t>8.3</w:t>
            </w:r>
          </w:p>
        </w:tc>
        <w:tc>
          <w:tcPr>
            <w:tcW w:w="567" w:type="dxa"/>
          </w:tcPr>
          <w:p w14:paraId="052E123F" w14:textId="77777777" w:rsidR="003C579F" w:rsidRPr="00302082" w:rsidRDefault="003C579F" w:rsidP="00302082">
            <w:pPr>
              <w:spacing w:after="120"/>
              <w:rPr>
                <w:rFonts w:ascii="Arial" w:hAnsi="Arial" w:cs="Arial"/>
                <w:i/>
              </w:rPr>
            </w:pPr>
            <w:r w:rsidRPr="00302082">
              <w:rPr>
                <w:rFonts w:ascii="Arial" w:hAnsi="Arial" w:cs="Arial"/>
                <w:i/>
              </w:rPr>
              <w:t>8.4</w:t>
            </w:r>
          </w:p>
        </w:tc>
        <w:tc>
          <w:tcPr>
            <w:tcW w:w="567" w:type="dxa"/>
          </w:tcPr>
          <w:p w14:paraId="537EA06D" w14:textId="77777777" w:rsidR="003C579F" w:rsidRPr="00302082" w:rsidRDefault="003C579F" w:rsidP="00302082">
            <w:pPr>
              <w:spacing w:after="120"/>
              <w:rPr>
                <w:rFonts w:ascii="Arial" w:hAnsi="Arial" w:cs="Arial"/>
                <w:i/>
              </w:rPr>
            </w:pPr>
            <w:r w:rsidRPr="00302082">
              <w:rPr>
                <w:rFonts w:ascii="Arial" w:hAnsi="Arial" w:cs="Arial"/>
                <w:i/>
              </w:rPr>
              <w:t>8.5</w:t>
            </w:r>
          </w:p>
        </w:tc>
        <w:tc>
          <w:tcPr>
            <w:tcW w:w="567" w:type="dxa"/>
          </w:tcPr>
          <w:p w14:paraId="3BDD4F83" w14:textId="77777777" w:rsidR="003C579F" w:rsidRPr="00302082" w:rsidRDefault="003C579F" w:rsidP="00302082">
            <w:pPr>
              <w:spacing w:after="120"/>
              <w:rPr>
                <w:rFonts w:ascii="Arial" w:hAnsi="Arial" w:cs="Arial"/>
                <w:i/>
              </w:rPr>
            </w:pPr>
            <w:r w:rsidRPr="00302082">
              <w:rPr>
                <w:rFonts w:ascii="Arial" w:hAnsi="Arial" w:cs="Arial"/>
                <w:i/>
              </w:rPr>
              <w:t>8.6</w:t>
            </w:r>
          </w:p>
        </w:tc>
        <w:tc>
          <w:tcPr>
            <w:tcW w:w="567" w:type="dxa"/>
          </w:tcPr>
          <w:p w14:paraId="1D1405B4" w14:textId="77777777" w:rsidR="003C579F" w:rsidRPr="00302082" w:rsidRDefault="003C579F" w:rsidP="00302082">
            <w:pPr>
              <w:spacing w:after="120"/>
              <w:rPr>
                <w:rFonts w:ascii="Arial" w:hAnsi="Arial" w:cs="Arial"/>
                <w:i/>
              </w:rPr>
            </w:pPr>
            <w:r w:rsidRPr="00302082">
              <w:rPr>
                <w:rFonts w:ascii="Arial" w:hAnsi="Arial" w:cs="Arial"/>
                <w:i/>
              </w:rPr>
              <w:t>9.1</w:t>
            </w:r>
          </w:p>
        </w:tc>
        <w:tc>
          <w:tcPr>
            <w:tcW w:w="567" w:type="dxa"/>
          </w:tcPr>
          <w:p w14:paraId="242B98FE" w14:textId="77777777" w:rsidR="003C579F" w:rsidRPr="00302082" w:rsidRDefault="003C579F" w:rsidP="00302082">
            <w:pPr>
              <w:spacing w:after="120"/>
              <w:rPr>
                <w:rFonts w:ascii="Arial" w:hAnsi="Arial" w:cs="Arial"/>
                <w:i/>
              </w:rPr>
            </w:pPr>
            <w:r w:rsidRPr="00302082">
              <w:rPr>
                <w:rFonts w:ascii="Arial" w:hAnsi="Arial" w:cs="Arial"/>
                <w:i/>
              </w:rPr>
              <w:t>9.2</w:t>
            </w:r>
          </w:p>
        </w:tc>
        <w:tc>
          <w:tcPr>
            <w:tcW w:w="567" w:type="dxa"/>
          </w:tcPr>
          <w:p w14:paraId="37991081" w14:textId="77777777" w:rsidR="003C579F" w:rsidRPr="00302082" w:rsidRDefault="003C579F" w:rsidP="00302082">
            <w:pPr>
              <w:spacing w:after="120"/>
              <w:rPr>
                <w:rFonts w:ascii="Arial" w:hAnsi="Arial" w:cs="Arial"/>
                <w:i/>
              </w:rPr>
            </w:pPr>
            <w:r w:rsidRPr="00302082">
              <w:rPr>
                <w:rFonts w:ascii="Arial" w:hAnsi="Arial" w:cs="Arial"/>
                <w:i/>
              </w:rPr>
              <w:t>9.3</w:t>
            </w:r>
          </w:p>
        </w:tc>
        <w:tc>
          <w:tcPr>
            <w:tcW w:w="567" w:type="dxa"/>
          </w:tcPr>
          <w:p w14:paraId="0C679957" w14:textId="5822444D" w:rsidR="003C579F" w:rsidRDefault="003C579F" w:rsidP="003C579F">
            <w:pPr>
              <w:spacing w:after="120"/>
              <w:rPr>
                <w:rFonts w:ascii="Arial" w:hAnsi="Arial" w:cs="Arial"/>
                <w:i/>
              </w:rPr>
            </w:pPr>
            <w:r>
              <w:rPr>
                <w:rFonts w:ascii="Arial" w:hAnsi="Arial" w:cs="Arial"/>
                <w:i/>
              </w:rPr>
              <w:t>9.4</w:t>
            </w:r>
          </w:p>
        </w:tc>
        <w:tc>
          <w:tcPr>
            <w:tcW w:w="567" w:type="dxa"/>
          </w:tcPr>
          <w:p w14:paraId="1138395D" w14:textId="6E9F55A6" w:rsidR="003C579F" w:rsidRDefault="003C579F" w:rsidP="003C579F">
            <w:pPr>
              <w:spacing w:after="120"/>
              <w:rPr>
                <w:rFonts w:ascii="Arial" w:hAnsi="Arial" w:cs="Arial"/>
                <w:i/>
              </w:rPr>
            </w:pPr>
            <w:r>
              <w:rPr>
                <w:rFonts w:ascii="Arial" w:hAnsi="Arial" w:cs="Arial"/>
                <w:i/>
              </w:rPr>
              <w:t>9.5</w:t>
            </w:r>
          </w:p>
        </w:tc>
      </w:tr>
      <w:tr w:rsidR="003C579F" w:rsidRPr="00302082" w14:paraId="47248550" w14:textId="34FD6021" w:rsidTr="003C579F">
        <w:tc>
          <w:tcPr>
            <w:tcW w:w="3119" w:type="dxa"/>
            <w:shd w:val="clear" w:color="auto" w:fill="D9D9D9" w:themeFill="background1" w:themeFillShade="D9"/>
          </w:tcPr>
          <w:p w14:paraId="01AAEE85" w14:textId="77777777" w:rsidR="003C579F" w:rsidRPr="00302082" w:rsidRDefault="003C579F" w:rsidP="00302082">
            <w:pPr>
              <w:spacing w:after="120"/>
              <w:rPr>
                <w:rFonts w:ascii="Arial" w:hAnsi="Arial" w:cs="Arial"/>
                <w:b/>
              </w:rPr>
            </w:pPr>
            <w:r w:rsidRPr="00302082">
              <w:rPr>
                <w:rFonts w:ascii="Arial" w:hAnsi="Arial" w:cs="Arial"/>
                <w:b/>
              </w:rPr>
              <w:t>Learning/ teaching method</w:t>
            </w:r>
          </w:p>
        </w:tc>
        <w:tc>
          <w:tcPr>
            <w:tcW w:w="567" w:type="dxa"/>
          </w:tcPr>
          <w:p w14:paraId="158D1FAA" w14:textId="77777777" w:rsidR="003C579F" w:rsidRPr="00302082" w:rsidRDefault="003C579F" w:rsidP="00302082">
            <w:pPr>
              <w:spacing w:after="120"/>
              <w:rPr>
                <w:rFonts w:ascii="Arial" w:hAnsi="Arial" w:cs="Arial"/>
                <w:b/>
              </w:rPr>
            </w:pPr>
          </w:p>
        </w:tc>
        <w:tc>
          <w:tcPr>
            <w:tcW w:w="567" w:type="dxa"/>
          </w:tcPr>
          <w:p w14:paraId="62046AD7" w14:textId="77777777" w:rsidR="003C579F" w:rsidRPr="00302082" w:rsidRDefault="003C579F" w:rsidP="00302082">
            <w:pPr>
              <w:spacing w:after="120"/>
              <w:rPr>
                <w:rFonts w:ascii="Arial" w:hAnsi="Arial" w:cs="Arial"/>
                <w:b/>
              </w:rPr>
            </w:pPr>
          </w:p>
        </w:tc>
        <w:tc>
          <w:tcPr>
            <w:tcW w:w="567" w:type="dxa"/>
          </w:tcPr>
          <w:p w14:paraId="5E839FC8" w14:textId="77777777" w:rsidR="003C579F" w:rsidRPr="00302082" w:rsidRDefault="003C579F" w:rsidP="00302082">
            <w:pPr>
              <w:spacing w:after="120"/>
              <w:rPr>
                <w:rFonts w:ascii="Arial" w:hAnsi="Arial" w:cs="Arial"/>
                <w:b/>
              </w:rPr>
            </w:pPr>
          </w:p>
        </w:tc>
        <w:tc>
          <w:tcPr>
            <w:tcW w:w="567" w:type="dxa"/>
          </w:tcPr>
          <w:p w14:paraId="7A95A826" w14:textId="77777777" w:rsidR="003C579F" w:rsidRPr="00302082" w:rsidRDefault="003C579F" w:rsidP="00302082">
            <w:pPr>
              <w:spacing w:after="120"/>
              <w:rPr>
                <w:rFonts w:ascii="Arial" w:hAnsi="Arial" w:cs="Arial"/>
                <w:b/>
              </w:rPr>
            </w:pPr>
          </w:p>
        </w:tc>
        <w:tc>
          <w:tcPr>
            <w:tcW w:w="567" w:type="dxa"/>
          </w:tcPr>
          <w:p w14:paraId="5A60BA9B" w14:textId="77777777" w:rsidR="003C579F" w:rsidRPr="00302082" w:rsidRDefault="003C579F" w:rsidP="00302082">
            <w:pPr>
              <w:spacing w:after="120"/>
              <w:rPr>
                <w:rFonts w:ascii="Arial" w:hAnsi="Arial" w:cs="Arial"/>
                <w:b/>
              </w:rPr>
            </w:pPr>
          </w:p>
        </w:tc>
        <w:tc>
          <w:tcPr>
            <w:tcW w:w="567" w:type="dxa"/>
          </w:tcPr>
          <w:p w14:paraId="4BE3AF70" w14:textId="77777777" w:rsidR="003C579F" w:rsidRPr="00302082" w:rsidRDefault="003C579F" w:rsidP="00302082">
            <w:pPr>
              <w:spacing w:after="120"/>
              <w:rPr>
                <w:rFonts w:ascii="Arial" w:hAnsi="Arial" w:cs="Arial"/>
                <w:b/>
              </w:rPr>
            </w:pPr>
          </w:p>
        </w:tc>
        <w:tc>
          <w:tcPr>
            <w:tcW w:w="567" w:type="dxa"/>
          </w:tcPr>
          <w:p w14:paraId="1BB15928" w14:textId="77777777" w:rsidR="003C579F" w:rsidRPr="00302082" w:rsidRDefault="003C579F" w:rsidP="00302082">
            <w:pPr>
              <w:spacing w:after="120"/>
              <w:rPr>
                <w:rFonts w:ascii="Arial" w:hAnsi="Arial" w:cs="Arial"/>
                <w:b/>
              </w:rPr>
            </w:pPr>
          </w:p>
        </w:tc>
        <w:tc>
          <w:tcPr>
            <w:tcW w:w="567" w:type="dxa"/>
          </w:tcPr>
          <w:p w14:paraId="7DB6038F" w14:textId="77777777" w:rsidR="003C579F" w:rsidRPr="00302082" w:rsidRDefault="003C579F" w:rsidP="00302082">
            <w:pPr>
              <w:spacing w:after="120"/>
              <w:rPr>
                <w:rFonts w:ascii="Arial" w:hAnsi="Arial" w:cs="Arial"/>
                <w:b/>
              </w:rPr>
            </w:pPr>
          </w:p>
        </w:tc>
        <w:tc>
          <w:tcPr>
            <w:tcW w:w="567" w:type="dxa"/>
          </w:tcPr>
          <w:p w14:paraId="4AB36F59" w14:textId="77777777" w:rsidR="003C579F" w:rsidRPr="00302082" w:rsidRDefault="003C579F" w:rsidP="00302082">
            <w:pPr>
              <w:spacing w:after="120"/>
              <w:rPr>
                <w:rFonts w:ascii="Arial" w:hAnsi="Arial" w:cs="Arial"/>
                <w:b/>
              </w:rPr>
            </w:pPr>
          </w:p>
        </w:tc>
        <w:tc>
          <w:tcPr>
            <w:tcW w:w="567" w:type="dxa"/>
          </w:tcPr>
          <w:p w14:paraId="250BC994" w14:textId="77777777" w:rsidR="003C579F" w:rsidRPr="00302082" w:rsidRDefault="003C579F" w:rsidP="00302082">
            <w:pPr>
              <w:spacing w:after="120"/>
              <w:rPr>
                <w:rFonts w:ascii="Arial" w:hAnsi="Arial" w:cs="Arial"/>
                <w:b/>
              </w:rPr>
            </w:pPr>
          </w:p>
        </w:tc>
        <w:tc>
          <w:tcPr>
            <w:tcW w:w="567" w:type="dxa"/>
          </w:tcPr>
          <w:p w14:paraId="775DB1EE" w14:textId="77777777" w:rsidR="003C579F" w:rsidRPr="00302082" w:rsidRDefault="003C579F" w:rsidP="00302082">
            <w:pPr>
              <w:spacing w:after="120"/>
              <w:rPr>
                <w:rFonts w:ascii="Arial" w:hAnsi="Arial" w:cs="Arial"/>
                <w:b/>
              </w:rPr>
            </w:pPr>
          </w:p>
        </w:tc>
      </w:tr>
      <w:tr w:rsidR="003C579F" w:rsidRPr="00302082" w14:paraId="498CF5AB" w14:textId="607FFB25" w:rsidTr="003C579F">
        <w:tc>
          <w:tcPr>
            <w:tcW w:w="3119" w:type="dxa"/>
            <w:vAlign w:val="center"/>
          </w:tcPr>
          <w:p w14:paraId="5F1B225B" w14:textId="77777777" w:rsidR="003C579F" w:rsidRPr="00606F6C" w:rsidRDefault="003C579F" w:rsidP="006400BD">
            <w:pPr>
              <w:spacing w:after="120"/>
              <w:rPr>
                <w:rFonts w:ascii="Arial" w:hAnsi="Arial" w:cs="Arial"/>
              </w:rPr>
            </w:pPr>
            <w:r w:rsidRPr="00606F6C">
              <w:rPr>
                <w:rFonts w:ascii="Arial" w:hAnsi="Arial" w:cs="Arial"/>
              </w:rPr>
              <w:t>Private Study</w:t>
            </w:r>
          </w:p>
        </w:tc>
        <w:tc>
          <w:tcPr>
            <w:tcW w:w="567" w:type="dxa"/>
          </w:tcPr>
          <w:p w14:paraId="2F01E429" w14:textId="029F120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69AD055" w14:textId="416E611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C374C1C" w14:textId="36DA4C68"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06F9221" w14:textId="1A2D1EB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345F287" w14:textId="0847F46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D75E628" w14:textId="6500BD6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2800668" w14:textId="7E9955F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482631B" w14:textId="68CDF1C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920B371" w14:textId="1757594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9C9F0C6" w14:textId="3F280FC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8D2B075" w14:textId="7EF11762" w:rsidR="003C579F" w:rsidRPr="00302082" w:rsidRDefault="003C579F" w:rsidP="006400BD">
            <w:pPr>
              <w:spacing w:after="120"/>
              <w:jc w:val="center"/>
              <w:rPr>
                <w:rFonts w:ascii="Arial" w:hAnsi="Arial" w:cs="Arial"/>
                <w:b/>
              </w:rPr>
            </w:pPr>
          </w:p>
        </w:tc>
      </w:tr>
      <w:tr w:rsidR="003C579F" w:rsidRPr="00302082" w14:paraId="4B4835CE" w14:textId="35C82F34" w:rsidTr="003C579F">
        <w:tc>
          <w:tcPr>
            <w:tcW w:w="3119" w:type="dxa"/>
            <w:vAlign w:val="center"/>
          </w:tcPr>
          <w:p w14:paraId="3FB97681" w14:textId="3317E924" w:rsidR="003C579F" w:rsidRPr="00606F6C" w:rsidRDefault="003C579F" w:rsidP="006400BD">
            <w:pPr>
              <w:spacing w:after="120"/>
              <w:rPr>
                <w:rFonts w:ascii="Arial" w:hAnsi="Arial" w:cs="Arial"/>
              </w:rPr>
            </w:pPr>
            <w:r>
              <w:rPr>
                <w:rFonts w:ascii="Arial" w:hAnsi="Arial" w:cs="Arial"/>
              </w:rPr>
              <w:t>Seminar</w:t>
            </w:r>
          </w:p>
        </w:tc>
        <w:tc>
          <w:tcPr>
            <w:tcW w:w="567" w:type="dxa"/>
          </w:tcPr>
          <w:p w14:paraId="4903F8B2" w14:textId="5F19199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868A998" w14:textId="0CC1FF6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23EF966" w14:textId="7DCE3E0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4F274FA" w14:textId="6B1B171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47E7A21" w14:textId="428D050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3201FA0" w14:textId="033DC80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BD769B3" w14:textId="69EA3EDF"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1FEF59C" w14:textId="3717B89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D2125A1" w14:textId="42F83DE1"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0C744D8" w14:textId="079FFBB0" w:rsidR="003C579F" w:rsidRPr="00302082" w:rsidRDefault="003C579F" w:rsidP="006400BD">
            <w:pPr>
              <w:spacing w:after="120"/>
              <w:jc w:val="center"/>
              <w:rPr>
                <w:rFonts w:ascii="Arial" w:hAnsi="Arial" w:cs="Arial"/>
                <w:b/>
              </w:rPr>
            </w:pPr>
          </w:p>
        </w:tc>
        <w:tc>
          <w:tcPr>
            <w:tcW w:w="567" w:type="dxa"/>
          </w:tcPr>
          <w:p w14:paraId="5BC7A84B" w14:textId="225C5612"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71173A5C" w14:textId="15902D40" w:rsidTr="003C579F">
        <w:tc>
          <w:tcPr>
            <w:tcW w:w="3119" w:type="dxa"/>
            <w:vAlign w:val="center"/>
          </w:tcPr>
          <w:p w14:paraId="2C4501C5" w14:textId="2E415DDE" w:rsidR="003C579F" w:rsidRPr="00606F6C" w:rsidRDefault="003C579F" w:rsidP="006400BD">
            <w:pPr>
              <w:spacing w:after="120"/>
              <w:rPr>
                <w:rFonts w:ascii="Arial" w:hAnsi="Arial" w:cs="Arial"/>
              </w:rPr>
            </w:pPr>
            <w:r>
              <w:rPr>
                <w:rFonts w:ascii="Arial" w:hAnsi="Arial" w:cs="Arial"/>
              </w:rPr>
              <w:t>Workshop</w:t>
            </w:r>
          </w:p>
        </w:tc>
        <w:tc>
          <w:tcPr>
            <w:tcW w:w="567" w:type="dxa"/>
          </w:tcPr>
          <w:p w14:paraId="6E61A58D" w14:textId="0BE33B4E"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318FAE6" w14:textId="300857D9"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05E19F3" w14:textId="79CB21C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5167BA9" w14:textId="1B46F99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A92C9F4" w14:textId="4943E99A"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5A5B07" w14:textId="4B14FDB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47D1F74C" w14:textId="3DE5B6A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5D08F9A6" w14:textId="2F983C72"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C5E2ED8" w14:textId="6A975D1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006C5DD" w14:textId="319F7CD5" w:rsidR="003C579F" w:rsidRPr="00302082" w:rsidRDefault="003C579F" w:rsidP="006400BD">
            <w:pPr>
              <w:spacing w:after="120"/>
              <w:jc w:val="center"/>
              <w:rPr>
                <w:rFonts w:ascii="Arial" w:hAnsi="Arial" w:cs="Arial"/>
                <w:b/>
              </w:rPr>
            </w:pPr>
          </w:p>
        </w:tc>
        <w:tc>
          <w:tcPr>
            <w:tcW w:w="567" w:type="dxa"/>
          </w:tcPr>
          <w:p w14:paraId="5724A838" w14:textId="58EDBC6B"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6197E23F" w14:textId="3456607C" w:rsidTr="003C579F">
        <w:tc>
          <w:tcPr>
            <w:tcW w:w="3119" w:type="dxa"/>
            <w:shd w:val="clear" w:color="auto" w:fill="D9D9D9" w:themeFill="background1" w:themeFillShade="D9"/>
          </w:tcPr>
          <w:p w14:paraId="2326CE84" w14:textId="77777777" w:rsidR="003C579F" w:rsidRPr="00302082" w:rsidRDefault="003C579F" w:rsidP="006400BD">
            <w:pPr>
              <w:spacing w:after="120"/>
              <w:rPr>
                <w:rFonts w:ascii="Arial" w:hAnsi="Arial" w:cs="Arial"/>
                <w:b/>
              </w:rPr>
            </w:pPr>
            <w:r w:rsidRPr="00302082">
              <w:rPr>
                <w:rFonts w:ascii="Arial" w:hAnsi="Arial" w:cs="Arial"/>
                <w:b/>
              </w:rPr>
              <w:t>Assessment method</w:t>
            </w:r>
          </w:p>
        </w:tc>
        <w:tc>
          <w:tcPr>
            <w:tcW w:w="567" w:type="dxa"/>
          </w:tcPr>
          <w:p w14:paraId="22CD516E" w14:textId="77777777" w:rsidR="003C579F" w:rsidRPr="00302082" w:rsidRDefault="003C579F" w:rsidP="006400BD">
            <w:pPr>
              <w:spacing w:after="120"/>
              <w:rPr>
                <w:rFonts w:ascii="Arial" w:hAnsi="Arial" w:cs="Arial"/>
                <w:b/>
              </w:rPr>
            </w:pPr>
          </w:p>
        </w:tc>
        <w:tc>
          <w:tcPr>
            <w:tcW w:w="567" w:type="dxa"/>
          </w:tcPr>
          <w:p w14:paraId="39B9BAA2" w14:textId="77777777" w:rsidR="003C579F" w:rsidRPr="00302082" w:rsidRDefault="003C579F" w:rsidP="006400BD">
            <w:pPr>
              <w:spacing w:after="120"/>
              <w:rPr>
                <w:rFonts w:ascii="Arial" w:hAnsi="Arial" w:cs="Arial"/>
                <w:b/>
              </w:rPr>
            </w:pPr>
          </w:p>
        </w:tc>
        <w:tc>
          <w:tcPr>
            <w:tcW w:w="567" w:type="dxa"/>
          </w:tcPr>
          <w:p w14:paraId="2539B23E" w14:textId="77777777" w:rsidR="003C579F" w:rsidRPr="00302082" w:rsidRDefault="003C579F" w:rsidP="006400BD">
            <w:pPr>
              <w:spacing w:after="120"/>
              <w:rPr>
                <w:rFonts w:ascii="Arial" w:hAnsi="Arial" w:cs="Arial"/>
                <w:b/>
              </w:rPr>
            </w:pPr>
          </w:p>
        </w:tc>
        <w:tc>
          <w:tcPr>
            <w:tcW w:w="567" w:type="dxa"/>
          </w:tcPr>
          <w:p w14:paraId="3177C2C0" w14:textId="77777777" w:rsidR="003C579F" w:rsidRPr="00302082" w:rsidRDefault="003C579F" w:rsidP="006400BD">
            <w:pPr>
              <w:spacing w:after="120"/>
              <w:rPr>
                <w:rFonts w:ascii="Arial" w:hAnsi="Arial" w:cs="Arial"/>
                <w:b/>
              </w:rPr>
            </w:pPr>
          </w:p>
        </w:tc>
        <w:tc>
          <w:tcPr>
            <w:tcW w:w="567" w:type="dxa"/>
          </w:tcPr>
          <w:p w14:paraId="5A770B80" w14:textId="77777777" w:rsidR="003C579F" w:rsidRPr="00302082" w:rsidRDefault="003C579F" w:rsidP="006400BD">
            <w:pPr>
              <w:spacing w:after="120"/>
              <w:rPr>
                <w:rFonts w:ascii="Arial" w:hAnsi="Arial" w:cs="Arial"/>
                <w:b/>
              </w:rPr>
            </w:pPr>
          </w:p>
        </w:tc>
        <w:tc>
          <w:tcPr>
            <w:tcW w:w="567" w:type="dxa"/>
          </w:tcPr>
          <w:p w14:paraId="24011FD8" w14:textId="77777777" w:rsidR="003C579F" w:rsidRPr="00302082" w:rsidRDefault="003C579F" w:rsidP="006400BD">
            <w:pPr>
              <w:spacing w:after="120"/>
              <w:rPr>
                <w:rFonts w:ascii="Arial" w:hAnsi="Arial" w:cs="Arial"/>
                <w:b/>
              </w:rPr>
            </w:pPr>
          </w:p>
        </w:tc>
        <w:tc>
          <w:tcPr>
            <w:tcW w:w="567" w:type="dxa"/>
          </w:tcPr>
          <w:p w14:paraId="65E8CD6D" w14:textId="77777777" w:rsidR="003C579F" w:rsidRPr="00302082" w:rsidRDefault="003C579F" w:rsidP="006400BD">
            <w:pPr>
              <w:spacing w:after="120"/>
              <w:rPr>
                <w:rFonts w:ascii="Arial" w:hAnsi="Arial" w:cs="Arial"/>
                <w:b/>
              </w:rPr>
            </w:pPr>
          </w:p>
        </w:tc>
        <w:tc>
          <w:tcPr>
            <w:tcW w:w="567" w:type="dxa"/>
          </w:tcPr>
          <w:p w14:paraId="2F1DCA9B" w14:textId="77777777" w:rsidR="003C579F" w:rsidRPr="00302082" w:rsidRDefault="003C579F" w:rsidP="006400BD">
            <w:pPr>
              <w:spacing w:after="120"/>
              <w:rPr>
                <w:rFonts w:ascii="Arial" w:hAnsi="Arial" w:cs="Arial"/>
                <w:b/>
              </w:rPr>
            </w:pPr>
          </w:p>
        </w:tc>
        <w:tc>
          <w:tcPr>
            <w:tcW w:w="567" w:type="dxa"/>
          </w:tcPr>
          <w:p w14:paraId="24F26764" w14:textId="77777777" w:rsidR="003C579F" w:rsidRPr="00302082" w:rsidRDefault="003C579F" w:rsidP="006400BD">
            <w:pPr>
              <w:spacing w:after="120"/>
              <w:rPr>
                <w:rFonts w:ascii="Arial" w:hAnsi="Arial" w:cs="Arial"/>
                <w:b/>
              </w:rPr>
            </w:pPr>
          </w:p>
        </w:tc>
        <w:tc>
          <w:tcPr>
            <w:tcW w:w="567" w:type="dxa"/>
          </w:tcPr>
          <w:p w14:paraId="68545BF9" w14:textId="77777777" w:rsidR="003C579F" w:rsidRPr="00302082" w:rsidRDefault="003C579F" w:rsidP="006400BD">
            <w:pPr>
              <w:spacing w:after="120"/>
              <w:rPr>
                <w:rFonts w:ascii="Arial" w:hAnsi="Arial" w:cs="Arial"/>
                <w:b/>
              </w:rPr>
            </w:pPr>
          </w:p>
        </w:tc>
        <w:tc>
          <w:tcPr>
            <w:tcW w:w="567" w:type="dxa"/>
          </w:tcPr>
          <w:p w14:paraId="70C03D5A" w14:textId="77777777" w:rsidR="003C579F" w:rsidRPr="00302082" w:rsidRDefault="003C579F" w:rsidP="006400BD">
            <w:pPr>
              <w:spacing w:after="120"/>
              <w:rPr>
                <w:rFonts w:ascii="Arial" w:hAnsi="Arial" w:cs="Arial"/>
                <w:b/>
              </w:rPr>
            </w:pPr>
          </w:p>
        </w:tc>
      </w:tr>
      <w:tr w:rsidR="003C579F" w:rsidRPr="00302082" w14:paraId="0465FE70" w14:textId="19FE8A67" w:rsidTr="003C579F">
        <w:tc>
          <w:tcPr>
            <w:tcW w:w="3119" w:type="dxa"/>
          </w:tcPr>
          <w:p w14:paraId="1ACF8267" w14:textId="58898F1D" w:rsidR="003C579F" w:rsidRPr="00606F6C" w:rsidRDefault="003C579F" w:rsidP="006400BD">
            <w:pPr>
              <w:spacing w:after="120"/>
              <w:rPr>
                <w:rFonts w:ascii="Arial" w:hAnsi="Arial" w:cs="Arial"/>
              </w:rPr>
            </w:pPr>
            <w:r>
              <w:rPr>
                <w:rFonts w:ascii="Arial" w:hAnsi="Arial" w:cs="Arial"/>
              </w:rPr>
              <w:t>Essay</w:t>
            </w:r>
          </w:p>
        </w:tc>
        <w:tc>
          <w:tcPr>
            <w:tcW w:w="567" w:type="dxa"/>
          </w:tcPr>
          <w:p w14:paraId="25CA6909" w14:textId="5B950C09"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12C39E9" w14:textId="70661A1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8B68FF5" w14:textId="4F87F20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EBDB4ED" w14:textId="2D5CAA18" w:rsidR="003C579F" w:rsidRPr="00302082" w:rsidRDefault="003C579F" w:rsidP="006400BD">
            <w:pPr>
              <w:spacing w:after="120"/>
              <w:jc w:val="center"/>
              <w:rPr>
                <w:rFonts w:ascii="Arial" w:hAnsi="Arial" w:cs="Arial"/>
                <w:b/>
              </w:rPr>
            </w:pPr>
          </w:p>
        </w:tc>
        <w:tc>
          <w:tcPr>
            <w:tcW w:w="567" w:type="dxa"/>
          </w:tcPr>
          <w:p w14:paraId="1ED29296" w14:textId="56F6335C" w:rsidR="003C579F" w:rsidRPr="00302082" w:rsidRDefault="003C579F" w:rsidP="006400BD">
            <w:pPr>
              <w:spacing w:after="120"/>
              <w:jc w:val="center"/>
              <w:rPr>
                <w:rFonts w:ascii="Arial" w:hAnsi="Arial" w:cs="Arial"/>
                <w:b/>
              </w:rPr>
            </w:pPr>
          </w:p>
        </w:tc>
        <w:tc>
          <w:tcPr>
            <w:tcW w:w="567" w:type="dxa"/>
          </w:tcPr>
          <w:p w14:paraId="0F4E3799" w14:textId="7F3BC5E6"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388525" w14:textId="05CD4A8B"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F58826D" w14:textId="459157BD"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1909353" w14:textId="6C231D97"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A222ECC" w14:textId="198C4DB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551049B0" w14:textId="79B57B88" w:rsidR="003C579F" w:rsidRPr="00302082" w:rsidRDefault="003C579F" w:rsidP="006400BD">
            <w:pPr>
              <w:spacing w:after="120"/>
              <w:jc w:val="center"/>
              <w:rPr>
                <w:rFonts w:ascii="Arial" w:hAnsi="Arial" w:cs="Arial"/>
                <w:b/>
              </w:rPr>
            </w:pPr>
            <w:r>
              <w:rPr>
                <w:rFonts w:ascii="Arial" w:hAnsi="Arial" w:cs="Arial"/>
                <w:b/>
              </w:rPr>
              <w:t>x</w:t>
            </w:r>
          </w:p>
        </w:tc>
      </w:tr>
      <w:tr w:rsidR="003C579F" w:rsidRPr="00302082" w14:paraId="71E05519" w14:textId="6CE7CE95" w:rsidTr="003C579F">
        <w:tc>
          <w:tcPr>
            <w:tcW w:w="3119" w:type="dxa"/>
          </w:tcPr>
          <w:p w14:paraId="57DEBFEA" w14:textId="3F5AF4DF" w:rsidR="003C579F" w:rsidRPr="00606F6C" w:rsidRDefault="003C579F" w:rsidP="006400BD">
            <w:pPr>
              <w:spacing w:after="120"/>
              <w:rPr>
                <w:rFonts w:ascii="Arial" w:hAnsi="Arial" w:cs="Arial"/>
              </w:rPr>
            </w:pPr>
            <w:r>
              <w:rPr>
                <w:rFonts w:ascii="Arial" w:hAnsi="Arial" w:cs="Arial"/>
              </w:rPr>
              <w:t>Portfolio</w:t>
            </w:r>
          </w:p>
        </w:tc>
        <w:tc>
          <w:tcPr>
            <w:tcW w:w="567" w:type="dxa"/>
          </w:tcPr>
          <w:p w14:paraId="17755AD0" w14:textId="3B307FD5"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C299922" w14:textId="278D1C98"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32E47057" w14:textId="5F40F6E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0B67BEC" w14:textId="7107D0B0"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73BCB6B1" w14:textId="0219406F"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29B999B7" w14:textId="5C0B6E0C"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26AEEDB" w14:textId="3D89AC3C" w:rsidR="003C579F" w:rsidRPr="00302082" w:rsidRDefault="003C579F" w:rsidP="006400BD">
            <w:pPr>
              <w:spacing w:after="120"/>
              <w:jc w:val="center"/>
              <w:rPr>
                <w:rFonts w:ascii="Arial" w:hAnsi="Arial" w:cs="Arial"/>
                <w:b/>
              </w:rPr>
            </w:pPr>
          </w:p>
        </w:tc>
        <w:tc>
          <w:tcPr>
            <w:tcW w:w="567" w:type="dxa"/>
          </w:tcPr>
          <w:p w14:paraId="3B5A39FA" w14:textId="771B5C84"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0F6EED50" w14:textId="2DD96273"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6672D75B" w14:textId="55E7526E" w:rsidR="003C579F" w:rsidRPr="00302082" w:rsidRDefault="003C579F" w:rsidP="006400BD">
            <w:pPr>
              <w:spacing w:after="120"/>
              <w:jc w:val="center"/>
              <w:rPr>
                <w:rFonts w:ascii="Arial" w:hAnsi="Arial" w:cs="Arial"/>
                <w:b/>
              </w:rPr>
            </w:pPr>
            <w:r>
              <w:rPr>
                <w:rFonts w:ascii="Arial" w:hAnsi="Arial" w:cs="Arial"/>
                <w:b/>
              </w:rPr>
              <w:t>x</w:t>
            </w:r>
          </w:p>
        </w:tc>
        <w:tc>
          <w:tcPr>
            <w:tcW w:w="567" w:type="dxa"/>
          </w:tcPr>
          <w:p w14:paraId="13ED2EAE" w14:textId="2652202D" w:rsidR="003C579F" w:rsidRPr="00302082" w:rsidRDefault="003C579F" w:rsidP="006400BD">
            <w:pPr>
              <w:spacing w:after="120"/>
              <w:jc w:val="center"/>
              <w:rPr>
                <w:rFonts w:ascii="Arial" w:hAnsi="Arial" w:cs="Arial"/>
                <w:b/>
              </w:rPr>
            </w:pP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3D937FA6" w:rsidR="00CE256C" w:rsidRPr="00745702" w:rsidRDefault="003C579F" w:rsidP="00745702">
      <w:pPr>
        <w:autoSpaceDE w:val="0"/>
        <w:autoSpaceDN w:val="0"/>
        <w:adjustRightInd w:val="0"/>
        <w:spacing w:after="120" w:line="240" w:lineRule="auto"/>
        <w:ind w:left="567" w:right="261"/>
        <w:jc w:val="both"/>
        <w:rPr>
          <w:rFonts w:ascii="Arial" w:hAnsi="Arial" w:cs="Arial"/>
        </w:rPr>
      </w:pPr>
      <w:r w:rsidRPr="003C579F">
        <w:rPr>
          <w:rFonts w:ascii="Arial" w:hAnsi="Arial" w:cs="Arial"/>
        </w:rPr>
        <w:t xml:space="preserve">The </w:t>
      </w:r>
      <w:proofErr w:type="spellStart"/>
      <w:r w:rsidRPr="003C579F">
        <w:rPr>
          <w:rFonts w:ascii="Arial" w:hAnsi="Arial" w:cs="Arial"/>
        </w:rPr>
        <w:t>‘Re</w:t>
      </w:r>
      <w:proofErr w:type="spellEnd"/>
      <w:r w:rsidRPr="003C579F">
        <w:rPr>
          <w:rFonts w:ascii="Arial" w:hAnsi="Arial" w:cs="Arial"/>
        </w:rPr>
        <w:t xml:space="preserve">-Visioning’ module is a module, which teaches students about translation practice and theory from languages across the world.  It is intrinsically an international module.  With regard to the intended learning outcomes, in particular 8.1, 8.2, 8.3, 8.5 and 8.6 the target learning outcomes within this module are applicable worldwide as part of the practice and theory of translation. With regard to subject content, the material within the syllabus </w:t>
      </w:r>
      <w:proofErr w:type="gramStart"/>
      <w:r w:rsidRPr="003C579F">
        <w:rPr>
          <w:rFonts w:ascii="Arial" w:hAnsi="Arial" w:cs="Arial"/>
        </w:rPr>
        <w:t>has been developed</w:t>
      </w:r>
      <w:proofErr w:type="gramEnd"/>
      <w:r w:rsidRPr="003C579F">
        <w:rPr>
          <w:rFonts w:ascii="Arial" w:hAnsi="Arial" w:cs="Arial"/>
        </w:rPr>
        <w:t xml:space="preserve"> by world-leading writers from the UK and US, for use within an international educational setting for students who will apply theories and contemporary practices of translation in a wide range of international contexts. </w:t>
      </w:r>
      <w:proofErr w:type="gramStart"/>
      <w:r w:rsidRPr="003C579F">
        <w:rPr>
          <w:rFonts w:ascii="Arial" w:hAnsi="Arial" w:cs="Arial"/>
        </w:rPr>
        <w:t>Students from the UK and other nations are attracted to this module, because of its global outlook, and interface.</w:t>
      </w:r>
      <w:proofErr w:type="gramEnd"/>
      <w:r w:rsidRPr="003C579F">
        <w:rPr>
          <w:rFonts w:ascii="Arial" w:hAnsi="Arial" w:cs="Arial"/>
        </w:rPr>
        <w:t xml:space="preserve"> </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A52BC0E" w:rsidR="008B2543" w:rsidRDefault="0019787E" w:rsidP="009A2D37">
        <w:pPr>
          <w:pStyle w:val="Footer"/>
          <w:jc w:val="center"/>
        </w:pPr>
        <w:r>
          <w:fldChar w:fldCharType="begin"/>
        </w:r>
        <w:r>
          <w:instrText xml:space="preserve"> PAGE   \* MERGEFORMAT </w:instrText>
        </w:r>
        <w:r>
          <w:fldChar w:fldCharType="separate"/>
        </w:r>
        <w:r w:rsidR="00695447">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83EBB"/>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77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520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579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0C87"/>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00BD"/>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5447"/>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11FD0"/>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A7D3A"/>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2377E"/>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B0131-75DC-495A-B3A0-6D9ACF35A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7C717-25DA-4113-B96C-F34A7F7FA53A}"/>
</file>

<file path=customXml/itemProps3.xml><?xml version="1.0" encoding="utf-8"?>
<ds:datastoreItem xmlns:ds="http://schemas.openxmlformats.org/officeDocument/2006/customXml" ds:itemID="{2FC44324-8DD5-4E2F-8E0F-AFD181EE6992}">
  <ds:schemaRefs>
    <ds:schemaRef ds:uri="http://schemas.microsoft.com/sharepoint/v3/contenttype/forms"/>
  </ds:schemaRefs>
</ds:datastoreItem>
</file>

<file path=customXml/itemProps4.xml><?xml version="1.0" encoding="utf-8"?>
<ds:datastoreItem xmlns:ds="http://schemas.openxmlformats.org/officeDocument/2006/customXml" ds:itemID="{F97FE2A7-F4F8-4BFC-A285-7C5957975CED}">
  <ds:schemaRefs>
    <ds:schemaRef ds:uri="http://schemas.microsoft.com/office/2006/documentManagement/types"/>
    <ds:schemaRef ds:uri="ef2b9e05-657a-4dc1-8c6c-679bdea18f38"/>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425F4D1-C93B-4986-9646-79E4313D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2018-02-27T14:47:00Z</dcterms:created>
  <dcterms:modified xsi:type="dcterms:W3CDTF">2018-03-09T08:18:00Z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c2738d82-23c9-41fb-bd53-16f0c79d8840</vt:lpwstr>
  </property>
</Properties>
</file>