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4EAF" w14:textId="4D6FD492"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Title of the module</w:t>
      </w:r>
    </w:p>
    <w:p w14:paraId="23FC62E6" w14:textId="40838B22" w:rsidR="002416C6" w:rsidRPr="008909CC" w:rsidRDefault="008909CC" w:rsidP="002416C6">
      <w:pPr>
        <w:spacing w:after="120" w:line="240" w:lineRule="auto"/>
        <w:ind w:left="567" w:right="260"/>
        <w:jc w:val="both"/>
        <w:rPr>
          <w:rFonts w:ascii="Arial" w:hAnsi="Arial" w:cs="Arial"/>
          <w:sz w:val="24"/>
          <w:szCs w:val="24"/>
        </w:rPr>
      </w:pPr>
      <w:r>
        <w:rPr>
          <w:rFonts w:ascii="Arial" w:hAnsi="Arial" w:cs="Arial"/>
          <w:sz w:val="24"/>
          <w:szCs w:val="24"/>
        </w:rPr>
        <w:t xml:space="preserve">ENGL7320 (EN732) – </w:t>
      </w:r>
      <w:r w:rsidR="002416C6" w:rsidRPr="008909CC">
        <w:rPr>
          <w:rFonts w:ascii="Arial" w:hAnsi="Arial" w:cs="Arial"/>
          <w:sz w:val="24"/>
          <w:szCs w:val="24"/>
        </w:rPr>
        <w:t xml:space="preserve">Perceptions, Pathologies, </w:t>
      </w:r>
      <w:proofErr w:type="gramStart"/>
      <w:r w:rsidR="002416C6" w:rsidRPr="008909CC">
        <w:rPr>
          <w:rFonts w:ascii="Arial" w:hAnsi="Arial" w:cs="Arial"/>
          <w:sz w:val="24"/>
          <w:szCs w:val="24"/>
        </w:rPr>
        <w:t>Disorders</w:t>
      </w:r>
      <w:proofErr w:type="gramEnd"/>
      <w:r w:rsidR="002416C6" w:rsidRPr="008909CC">
        <w:rPr>
          <w:rFonts w:ascii="Arial" w:hAnsi="Arial" w:cs="Arial"/>
          <w:sz w:val="24"/>
          <w:szCs w:val="24"/>
        </w:rPr>
        <w:t>: Reading and Writing Mental Health</w:t>
      </w:r>
    </w:p>
    <w:p w14:paraId="246AC46F" w14:textId="77777777" w:rsidR="002416C6" w:rsidRPr="008909CC" w:rsidRDefault="002416C6" w:rsidP="002416C6">
      <w:pPr>
        <w:spacing w:after="120" w:line="240" w:lineRule="auto"/>
        <w:ind w:left="426" w:right="260"/>
        <w:jc w:val="both"/>
        <w:rPr>
          <w:rFonts w:ascii="Arial" w:hAnsi="Arial" w:cs="Arial"/>
          <w:sz w:val="24"/>
          <w:szCs w:val="24"/>
        </w:rPr>
      </w:pPr>
    </w:p>
    <w:p w14:paraId="2EFE969D"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Division or partner institution which will be responsible for management of the module</w:t>
      </w:r>
    </w:p>
    <w:p w14:paraId="77E4D907" w14:textId="77777777" w:rsidR="002416C6" w:rsidRPr="008909CC" w:rsidRDefault="002416C6" w:rsidP="002416C6">
      <w:pPr>
        <w:spacing w:after="120" w:line="240" w:lineRule="auto"/>
        <w:ind w:left="567" w:right="260"/>
        <w:jc w:val="both"/>
        <w:rPr>
          <w:rFonts w:ascii="Arial" w:hAnsi="Arial" w:cs="Arial"/>
          <w:sz w:val="24"/>
          <w:szCs w:val="24"/>
        </w:rPr>
      </w:pPr>
      <w:r w:rsidRPr="008909CC">
        <w:rPr>
          <w:rFonts w:ascii="Arial" w:hAnsi="Arial" w:cs="Arial"/>
          <w:sz w:val="24"/>
          <w:szCs w:val="24"/>
        </w:rPr>
        <w:t>Division of Arts and Humanities</w:t>
      </w:r>
    </w:p>
    <w:p w14:paraId="2166D323" w14:textId="77777777" w:rsidR="002416C6" w:rsidRPr="008909CC" w:rsidRDefault="002416C6" w:rsidP="002416C6">
      <w:pPr>
        <w:spacing w:after="120" w:line="240" w:lineRule="auto"/>
        <w:ind w:left="426" w:right="260"/>
        <w:rPr>
          <w:rFonts w:ascii="Arial" w:hAnsi="Arial" w:cs="Arial"/>
          <w:iCs/>
          <w:sz w:val="24"/>
          <w:szCs w:val="24"/>
        </w:rPr>
      </w:pPr>
    </w:p>
    <w:p w14:paraId="00BEA748"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The level of the module (Level 4, Level 5, Level 6 or Level 7)</w:t>
      </w:r>
    </w:p>
    <w:p w14:paraId="2D242629" w14:textId="77777777" w:rsidR="002416C6" w:rsidRPr="008909CC" w:rsidRDefault="002416C6" w:rsidP="002416C6">
      <w:pPr>
        <w:spacing w:after="120" w:line="240" w:lineRule="auto"/>
        <w:ind w:left="426" w:right="260" w:firstLine="141"/>
        <w:rPr>
          <w:rFonts w:ascii="Arial" w:hAnsi="Arial" w:cs="Arial"/>
          <w:sz w:val="24"/>
          <w:szCs w:val="24"/>
        </w:rPr>
      </w:pPr>
      <w:r w:rsidRPr="008909CC">
        <w:rPr>
          <w:rFonts w:ascii="Arial" w:hAnsi="Arial" w:cs="Arial"/>
          <w:sz w:val="24"/>
          <w:szCs w:val="24"/>
        </w:rPr>
        <w:t xml:space="preserve">Level </w:t>
      </w:r>
      <w:proofErr w:type="gramStart"/>
      <w:r w:rsidRPr="008909CC">
        <w:rPr>
          <w:rFonts w:ascii="Arial" w:hAnsi="Arial" w:cs="Arial"/>
          <w:sz w:val="24"/>
          <w:szCs w:val="24"/>
        </w:rPr>
        <w:t>5</w:t>
      </w:r>
      <w:proofErr w:type="gramEnd"/>
    </w:p>
    <w:p w14:paraId="5ED8C4CA" w14:textId="77777777" w:rsidR="002416C6" w:rsidRPr="008909CC" w:rsidRDefault="002416C6" w:rsidP="002416C6">
      <w:pPr>
        <w:spacing w:after="120" w:line="240" w:lineRule="auto"/>
        <w:ind w:left="426" w:right="260"/>
        <w:rPr>
          <w:rFonts w:ascii="Arial" w:hAnsi="Arial" w:cs="Arial"/>
          <w:i/>
          <w:iCs/>
          <w:sz w:val="24"/>
          <w:szCs w:val="24"/>
        </w:rPr>
      </w:pPr>
    </w:p>
    <w:p w14:paraId="3D02732E"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 xml:space="preserve">The number of credits and the ECTS value which the module represents </w:t>
      </w:r>
    </w:p>
    <w:p w14:paraId="22097C30" w14:textId="77777777" w:rsidR="002416C6" w:rsidRPr="008909CC" w:rsidRDefault="002416C6" w:rsidP="002416C6">
      <w:pPr>
        <w:pStyle w:val="NormalWeb"/>
        <w:spacing w:before="0" w:beforeAutospacing="0" w:after="120" w:afterAutospacing="0"/>
        <w:ind w:left="567" w:right="260"/>
        <w:rPr>
          <w:rFonts w:ascii="Arial" w:hAnsi="Arial" w:cs="Arial"/>
        </w:rPr>
      </w:pPr>
      <w:r w:rsidRPr="008909CC">
        <w:rPr>
          <w:rFonts w:ascii="Arial" w:hAnsi="Arial" w:cs="Arial"/>
        </w:rPr>
        <w:t>30 (15 ECTS)</w:t>
      </w:r>
    </w:p>
    <w:p w14:paraId="60EDF40F" w14:textId="77777777" w:rsidR="002416C6" w:rsidRPr="008909CC" w:rsidRDefault="002416C6" w:rsidP="002416C6">
      <w:pPr>
        <w:spacing w:after="120" w:line="240" w:lineRule="auto"/>
        <w:ind w:left="426" w:right="260"/>
        <w:rPr>
          <w:rFonts w:ascii="Arial" w:hAnsi="Arial" w:cs="Arial"/>
          <w:i/>
          <w:sz w:val="24"/>
          <w:szCs w:val="24"/>
        </w:rPr>
      </w:pPr>
    </w:p>
    <w:p w14:paraId="23B8CD40"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Which term(s) the module is to be taught in (or other teaching pattern)</w:t>
      </w:r>
    </w:p>
    <w:p w14:paraId="03A6D603" w14:textId="77777777" w:rsidR="002416C6" w:rsidRPr="008909CC" w:rsidRDefault="002416C6" w:rsidP="002416C6">
      <w:pPr>
        <w:spacing w:after="120" w:line="240" w:lineRule="auto"/>
        <w:ind w:left="567" w:right="260"/>
        <w:rPr>
          <w:rFonts w:ascii="Arial" w:hAnsi="Arial" w:cs="Arial"/>
          <w:sz w:val="24"/>
          <w:szCs w:val="24"/>
        </w:rPr>
      </w:pPr>
      <w:r w:rsidRPr="008909CC">
        <w:rPr>
          <w:rFonts w:ascii="Arial" w:hAnsi="Arial" w:cs="Arial"/>
          <w:sz w:val="24"/>
          <w:szCs w:val="24"/>
        </w:rPr>
        <w:t xml:space="preserve">Autumn or </w:t>
      </w:r>
      <w:proofErr w:type="gramStart"/>
      <w:r w:rsidRPr="008909CC">
        <w:rPr>
          <w:rFonts w:ascii="Arial" w:hAnsi="Arial" w:cs="Arial"/>
          <w:sz w:val="24"/>
          <w:szCs w:val="24"/>
        </w:rPr>
        <w:t>Spring</w:t>
      </w:r>
      <w:proofErr w:type="gramEnd"/>
    </w:p>
    <w:p w14:paraId="326CE8B0" w14:textId="77777777" w:rsidR="002416C6" w:rsidRPr="008909CC" w:rsidRDefault="002416C6" w:rsidP="002416C6">
      <w:pPr>
        <w:spacing w:after="120" w:line="240" w:lineRule="auto"/>
        <w:ind w:left="567" w:right="260"/>
        <w:rPr>
          <w:rFonts w:ascii="Arial" w:hAnsi="Arial" w:cs="Arial"/>
          <w:sz w:val="24"/>
          <w:szCs w:val="24"/>
        </w:rPr>
      </w:pPr>
    </w:p>
    <w:p w14:paraId="1727793D"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Prerequisite and co-requisite modules</w:t>
      </w:r>
    </w:p>
    <w:p w14:paraId="6062CFB5" w14:textId="77777777" w:rsidR="002416C6" w:rsidRPr="008909CC" w:rsidRDefault="002416C6" w:rsidP="002416C6">
      <w:pPr>
        <w:spacing w:after="120" w:line="240" w:lineRule="auto"/>
        <w:ind w:left="567" w:right="260"/>
        <w:rPr>
          <w:rFonts w:ascii="Arial" w:hAnsi="Arial" w:cs="Arial"/>
          <w:iCs/>
          <w:sz w:val="24"/>
          <w:szCs w:val="24"/>
        </w:rPr>
      </w:pPr>
      <w:r w:rsidRPr="008909CC">
        <w:rPr>
          <w:rFonts w:ascii="Arial" w:hAnsi="Arial" w:cs="Arial"/>
          <w:iCs/>
          <w:sz w:val="24"/>
          <w:szCs w:val="24"/>
        </w:rPr>
        <w:t xml:space="preserve">There are no formalised prerequisite modules, although EN337 would be an advisable prerequisite module to take in Stage 1, to give students experience of engaging with theoretical ideas. </w:t>
      </w:r>
    </w:p>
    <w:p w14:paraId="49C73596" w14:textId="77777777" w:rsidR="002416C6" w:rsidRPr="008909CC" w:rsidRDefault="002416C6" w:rsidP="002416C6">
      <w:pPr>
        <w:spacing w:after="120" w:line="240" w:lineRule="auto"/>
        <w:ind w:left="567" w:right="260"/>
        <w:rPr>
          <w:rFonts w:ascii="Arial" w:hAnsi="Arial" w:cs="Arial"/>
          <w:iCs/>
          <w:sz w:val="24"/>
          <w:szCs w:val="24"/>
        </w:rPr>
      </w:pPr>
      <w:r w:rsidRPr="008909CC">
        <w:rPr>
          <w:rFonts w:ascii="Arial" w:hAnsi="Arial" w:cs="Arial"/>
          <w:iCs/>
          <w:sz w:val="24"/>
          <w:szCs w:val="24"/>
        </w:rPr>
        <w:t xml:space="preserve">There are no formalised co-requisite modules; students may take any other modules available at Stage 2. </w:t>
      </w:r>
    </w:p>
    <w:p w14:paraId="7A5F855E" w14:textId="77777777" w:rsidR="002416C6" w:rsidRPr="008909CC" w:rsidRDefault="002416C6" w:rsidP="002416C6">
      <w:pPr>
        <w:spacing w:after="120" w:line="240" w:lineRule="auto"/>
        <w:ind w:left="426" w:right="260"/>
        <w:rPr>
          <w:rFonts w:ascii="Arial" w:hAnsi="Arial" w:cs="Arial"/>
          <w:i/>
          <w:iCs/>
          <w:sz w:val="24"/>
          <w:szCs w:val="24"/>
        </w:rPr>
      </w:pPr>
    </w:p>
    <w:p w14:paraId="3D8C6B19"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The programmes of study to which the module contributes</w:t>
      </w:r>
    </w:p>
    <w:p w14:paraId="4EF572FA" w14:textId="77777777" w:rsidR="002416C6" w:rsidRPr="008909CC" w:rsidRDefault="002416C6" w:rsidP="002416C6">
      <w:pPr>
        <w:spacing w:after="120" w:line="240" w:lineRule="auto"/>
        <w:ind w:left="567" w:right="260"/>
        <w:jc w:val="both"/>
        <w:rPr>
          <w:rFonts w:ascii="Arial" w:hAnsi="Arial" w:cs="Arial"/>
          <w:iCs/>
          <w:sz w:val="24"/>
          <w:szCs w:val="24"/>
        </w:rPr>
      </w:pPr>
      <w:r w:rsidRPr="008909CC">
        <w:rPr>
          <w:rFonts w:ascii="Arial" w:hAnsi="Arial" w:cs="Arial"/>
          <w:iCs/>
          <w:sz w:val="24"/>
          <w:szCs w:val="24"/>
        </w:rPr>
        <w:t>BA in English Literature; BA in English Literature and Creative Writing</w:t>
      </w:r>
    </w:p>
    <w:p w14:paraId="3948B2F1" w14:textId="77777777" w:rsidR="002416C6" w:rsidRPr="008909CC" w:rsidRDefault="002416C6" w:rsidP="002416C6">
      <w:pPr>
        <w:spacing w:after="120" w:line="240" w:lineRule="auto"/>
        <w:ind w:left="426" w:right="260"/>
        <w:rPr>
          <w:rFonts w:ascii="Arial" w:hAnsi="Arial" w:cs="Arial"/>
          <w:i/>
          <w:iCs/>
          <w:sz w:val="24"/>
          <w:szCs w:val="24"/>
        </w:rPr>
      </w:pPr>
    </w:p>
    <w:p w14:paraId="3505A463" w14:textId="77777777" w:rsidR="002416C6" w:rsidRPr="008909CC" w:rsidRDefault="002416C6" w:rsidP="002416C6">
      <w:pPr>
        <w:numPr>
          <w:ilvl w:val="0"/>
          <w:numId w:val="1"/>
        </w:numPr>
        <w:spacing w:after="120" w:line="240" w:lineRule="auto"/>
        <w:ind w:left="567" w:right="260" w:hanging="567"/>
        <w:rPr>
          <w:rFonts w:ascii="Arial" w:hAnsi="Arial" w:cs="Arial"/>
          <w:b/>
          <w:sz w:val="24"/>
          <w:szCs w:val="24"/>
        </w:rPr>
      </w:pPr>
      <w:r w:rsidRPr="008909CC">
        <w:rPr>
          <w:rFonts w:ascii="Arial" w:hAnsi="Arial" w:cs="Arial"/>
          <w:b/>
          <w:sz w:val="24"/>
          <w:szCs w:val="24"/>
        </w:rPr>
        <w:t>The intended subject specific learning outcomes.</w:t>
      </w:r>
      <w:r w:rsidRPr="008909CC">
        <w:rPr>
          <w:rFonts w:ascii="Arial" w:hAnsi="Arial" w:cs="Arial"/>
          <w:b/>
          <w:sz w:val="24"/>
          <w:szCs w:val="24"/>
        </w:rPr>
        <w:br/>
        <w:t>On successfully completing the module students will be able to:</w:t>
      </w:r>
    </w:p>
    <w:p w14:paraId="348045D4"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read and respond to a range of cultural, critical and literary texts that explore mental health and mental illness;</w:t>
      </w:r>
    </w:p>
    <w:p w14:paraId="3803A404"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evaluate the ways in which representations of mental health and mental illness in literature and culture reflect broader social ideas;</w:t>
      </w:r>
    </w:p>
    <w:p w14:paraId="7EB80AA9"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 xml:space="preserve">understand how social perceptions of mental health and mental illness are constructed and developed; </w:t>
      </w:r>
    </w:p>
    <w:p w14:paraId="757DF418"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identify the tropes and narratives that representations of mental health and mental illness employ and reproduce;</w:t>
      </w:r>
    </w:p>
    <w:p w14:paraId="7C0A42E9" w14:textId="77777777" w:rsidR="002416C6" w:rsidRPr="008909CC" w:rsidRDefault="002416C6" w:rsidP="002416C6">
      <w:pPr>
        <w:pStyle w:val="imported-Normal"/>
        <w:numPr>
          <w:ilvl w:val="0"/>
          <w:numId w:val="12"/>
        </w:numPr>
        <w:spacing w:after="60"/>
        <w:rPr>
          <w:rFonts w:ascii="Arial" w:hAnsi="Arial" w:cs="Arial"/>
          <w:sz w:val="24"/>
          <w:szCs w:val="24"/>
        </w:rPr>
      </w:pPr>
      <w:proofErr w:type="gramStart"/>
      <w:r w:rsidRPr="008909CC">
        <w:rPr>
          <w:rFonts w:ascii="Arial" w:hAnsi="Arial" w:cs="Arial"/>
          <w:sz w:val="24"/>
          <w:szCs w:val="24"/>
        </w:rPr>
        <w:lastRenderedPageBreak/>
        <w:t>respond</w:t>
      </w:r>
      <w:proofErr w:type="gramEnd"/>
      <w:r w:rsidRPr="008909CC">
        <w:rPr>
          <w:rFonts w:ascii="Arial" w:hAnsi="Arial" w:cs="Arial"/>
          <w:sz w:val="24"/>
          <w:szCs w:val="24"/>
        </w:rPr>
        <w:t xml:space="preserve"> critically, creatively and reflectively to cultural and literary representations of mental health and mental illness. </w:t>
      </w:r>
    </w:p>
    <w:p w14:paraId="30B5F123" w14:textId="77777777" w:rsidR="002416C6" w:rsidRPr="008909CC" w:rsidRDefault="002416C6" w:rsidP="002416C6">
      <w:pPr>
        <w:spacing w:after="120" w:line="240" w:lineRule="auto"/>
        <w:ind w:right="260"/>
        <w:rPr>
          <w:rFonts w:ascii="Arial" w:hAnsi="Arial" w:cs="Arial"/>
          <w:i/>
          <w:sz w:val="24"/>
          <w:szCs w:val="24"/>
        </w:rPr>
      </w:pPr>
    </w:p>
    <w:p w14:paraId="4EF0955E" w14:textId="52661F1B" w:rsidR="002416C6" w:rsidRPr="008909CC" w:rsidRDefault="008909CC" w:rsidP="002416C6">
      <w:pPr>
        <w:pStyle w:val="ListParagraph"/>
        <w:numPr>
          <w:ilvl w:val="0"/>
          <w:numId w:val="10"/>
        </w:numPr>
        <w:spacing w:after="120" w:line="240" w:lineRule="auto"/>
        <w:ind w:right="260"/>
        <w:rPr>
          <w:rFonts w:ascii="Arial" w:hAnsi="Arial" w:cs="Arial"/>
          <w:b/>
          <w:sz w:val="24"/>
          <w:szCs w:val="24"/>
        </w:rPr>
      </w:pPr>
      <w:r>
        <w:rPr>
          <w:rFonts w:ascii="Arial" w:hAnsi="Arial" w:cs="Arial"/>
          <w:b/>
          <w:sz w:val="24"/>
          <w:szCs w:val="24"/>
        </w:rPr>
        <w:t xml:space="preserve">         </w:t>
      </w:r>
      <w:r w:rsidR="002416C6" w:rsidRPr="008909CC">
        <w:rPr>
          <w:rFonts w:ascii="Arial" w:hAnsi="Arial" w:cs="Arial"/>
          <w:b/>
          <w:sz w:val="24"/>
          <w:szCs w:val="24"/>
        </w:rPr>
        <w:t>The intended generic learning outcomes.</w:t>
      </w:r>
      <w:r w:rsidR="002416C6" w:rsidRPr="008909CC">
        <w:rPr>
          <w:rFonts w:ascii="Arial" w:hAnsi="Arial" w:cs="Arial"/>
          <w:b/>
          <w:sz w:val="24"/>
          <w:szCs w:val="24"/>
        </w:rPr>
        <w:br/>
      </w:r>
      <w:r>
        <w:rPr>
          <w:rFonts w:ascii="Arial" w:hAnsi="Arial" w:cs="Arial"/>
          <w:b/>
          <w:sz w:val="24"/>
          <w:szCs w:val="24"/>
        </w:rPr>
        <w:t xml:space="preserve">         </w:t>
      </w:r>
      <w:r w:rsidR="002416C6" w:rsidRPr="008909CC">
        <w:rPr>
          <w:rFonts w:ascii="Arial" w:hAnsi="Arial" w:cs="Arial"/>
          <w:b/>
          <w:sz w:val="24"/>
          <w:szCs w:val="24"/>
        </w:rPr>
        <w:t>On successfully completing the module students will be able to:</w:t>
      </w:r>
    </w:p>
    <w:p w14:paraId="7E9F2630"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apply close reading techniques and strategies to a range of literary and cultural texts;</w:t>
      </w:r>
    </w:p>
    <w:p w14:paraId="3A8906FC"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effectively communicate original critical and creative ideas using a variety of methods;</w:t>
      </w:r>
    </w:p>
    <w:p w14:paraId="35DDBBA7"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employ self-directed research skills in order to creatively deploy secondary critical perspectives;</w:t>
      </w:r>
    </w:p>
    <w:p w14:paraId="1674C1CC"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manage time and workload effectively</w:t>
      </w:r>
    </w:p>
    <w:p w14:paraId="183B7791" w14:textId="77777777" w:rsidR="002416C6" w:rsidRPr="008909CC" w:rsidRDefault="002416C6" w:rsidP="002416C6">
      <w:pPr>
        <w:pStyle w:val="Default"/>
        <w:spacing w:after="120"/>
        <w:ind w:right="260"/>
        <w:rPr>
          <w:color w:val="auto"/>
        </w:rPr>
      </w:pPr>
    </w:p>
    <w:p w14:paraId="3C66C1F4" w14:textId="77777777" w:rsidR="002416C6" w:rsidRPr="008909CC" w:rsidRDefault="002416C6" w:rsidP="002416C6">
      <w:pPr>
        <w:numPr>
          <w:ilvl w:val="0"/>
          <w:numId w:val="10"/>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A synopsis of the curriculum</w:t>
      </w:r>
    </w:p>
    <w:p w14:paraId="4D2B8408"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 xml:space="preserve">As discussions about mental health and the challenging of stigmas surrounding mental illness, make their way into the mainstream more and more, there has never been a better time to explore the ways in which literary and cultural texts frame and represent mental wellbeing. In this module, students will have the opportunity to examine, respond to, and reflect upon, a range of representations of mental health and mental illness, and the broader social and historical </w:t>
      </w:r>
      <w:proofErr w:type="gramStart"/>
      <w:r w:rsidRPr="008909CC">
        <w:rPr>
          <w:rFonts w:ascii="Arial" w:eastAsiaTheme="minorHAnsi" w:hAnsi="Arial" w:cs="Arial"/>
          <w:sz w:val="24"/>
          <w:szCs w:val="24"/>
          <w:lang w:eastAsia="en-US"/>
        </w:rPr>
        <w:t>ideas which</w:t>
      </w:r>
      <w:proofErr w:type="gramEnd"/>
      <w:r w:rsidRPr="008909CC">
        <w:rPr>
          <w:rFonts w:ascii="Arial" w:eastAsiaTheme="minorHAnsi" w:hAnsi="Arial" w:cs="Arial"/>
          <w:sz w:val="24"/>
          <w:szCs w:val="24"/>
          <w:lang w:eastAsia="en-US"/>
        </w:rPr>
        <w:t xml:space="preserve"> they reveal. </w:t>
      </w:r>
    </w:p>
    <w:p w14:paraId="3B25B47A"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 xml:space="preserve">Drawing on critical texts from the fields of Mad Studies, alongside prose memoir texts, lyric essays, poetry collections, and film and image, the module will explore, critically examine, and creatively respond to some of the various thematic lenses through which mental health and mental illness </w:t>
      </w:r>
      <w:proofErr w:type="gramStart"/>
      <w:r w:rsidRPr="008909CC">
        <w:rPr>
          <w:rFonts w:ascii="Arial" w:eastAsiaTheme="minorHAnsi" w:hAnsi="Arial" w:cs="Arial"/>
          <w:sz w:val="24"/>
          <w:szCs w:val="24"/>
          <w:lang w:eastAsia="en-US"/>
        </w:rPr>
        <w:t>have been represented</w:t>
      </w:r>
      <w:proofErr w:type="gramEnd"/>
      <w:r w:rsidRPr="008909CC">
        <w:rPr>
          <w:rFonts w:ascii="Arial" w:eastAsiaTheme="minorHAnsi" w:hAnsi="Arial" w:cs="Arial"/>
          <w:sz w:val="24"/>
          <w:szCs w:val="24"/>
          <w:lang w:eastAsia="en-US"/>
        </w:rPr>
        <w:t xml:space="preserve">. These themes include, for instance, mental health in relation to idleness and work; shame and secrecy; spectacle and morality; sin and punishment; animality and dehumanization; order and disorder; contagion and pathology; leisure and decadence; surveillance and authority; transgression, borderlands and margins; social uniformity and ‘family values’; feminisation and silence; and rebellion and protest. </w:t>
      </w:r>
    </w:p>
    <w:p w14:paraId="2859B425"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The module will furnish students with the necessary tools required to discuss issues of mental health and mental illness critically and with understanding</w:t>
      </w:r>
      <w:proofErr w:type="gramStart"/>
      <w:r w:rsidRPr="008909CC">
        <w:rPr>
          <w:rFonts w:ascii="Arial" w:eastAsiaTheme="minorHAnsi" w:hAnsi="Arial" w:cs="Arial"/>
          <w:sz w:val="24"/>
          <w:szCs w:val="24"/>
          <w:lang w:eastAsia="en-US"/>
        </w:rPr>
        <w:t>;</w:t>
      </w:r>
      <w:proofErr w:type="gramEnd"/>
      <w:r w:rsidRPr="008909CC">
        <w:rPr>
          <w:rFonts w:ascii="Arial" w:eastAsiaTheme="minorHAnsi" w:hAnsi="Arial" w:cs="Arial"/>
          <w:sz w:val="24"/>
          <w:szCs w:val="24"/>
          <w:lang w:eastAsia="en-US"/>
        </w:rPr>
        <w:t xml:space="preserve"> as well as providing the opportunity to explore and reflect on these issues creatively in a range of forms. Students </w:t>
      </w:r>
      <w:proofErr w:type="gramStart"/>
      <w:r w:rsidRPr="008909CC">
        <w:rPr>
          <w:rFonts w:ascii="Arial" w:eastAsiaTheme="minorHAnsi" w:hAnsi="Arial" w:cs="Arial"/>
          <w:sz w:val="24"/>
          <w:szCs w:val="24"/>
          <w:lang w:eastAsia="en-US"/>
        </w:rPr>
        <w:t>are invited</w:t>
      </w:r>
      <w:proofErr w:type="gramEnd"/>
      <w:r w:rsidRPr="008909CC">
        <w:rPr>
          <w:rFonts w:ascii="Arial" w:eastAsiaTheme="minorHAnsi" w:hAnsi="Arial" w:cs="Arial"/>
          <w:sz w:val="24"/>
          <w:szCs w:val="24"/>
          <w:lang w:eastAsia="en-US"/>
        </w:rPr>
        <w:t xml:space="preserve"> to take either a critical or a creative approach to their final projects - or a hybrid of the two – and both approaches will be fully supported throughout the module.   </w:t>
      </w:r>
    </w:p>
    <w:p w14:paraId="1460B02F" w14:textId="77777777" w:rsidR="002416C6" w:rsidRPr="008909CC" w:rsidRDefault="002416C6" w:rsidP="002416C6">
      <w:pPr>
        <w:numPr>
          <w:ilvl w:val="0"/>
          <w:numId w:val="10"/>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Reading list (Indicative list, current at time of publication. Reading lists will be published annually)</w:t>
      </w:r>
    </w:p>
    <w:p w14:paraId="35221881" w14:textId="77777777" w:rsidR="008909CC" w:rsidRDefault="008909CC" w:rsidP="008909CC">
      <w:pPr>
        <w:pStyle w:val="ListParagraph"/>
        <w:ind w:left="567"/>
        <w:rPr>
          <w:rFonts w:ascii="Arial" w:hAnsi="Arial" w:cs="Arial"/>
          <w:color w:val="000000"/>
          <w:sz w:val="24"/>
          <w:szCs w:val="24"/>
        </w:rPr>
      </w:pPr>
    </w:p>
    <w:p w14:paraId="4F283B1A" w14:textId="47E19BC8"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Ashworth, J. (2019), </w:t>
      </w:r>
      <w:r w:rsidRPr="008909CC">
        <w:rPr>
          <w:rFonts w:ascii="Arial" w:hAnsi="Arial" w:cs="Arial"/>
          <w:i/>
          <w:iCs/>
          <w:color w:val="000000"/>
          <w:sz w:val="24"/>
          <w:szCs w:val="24"/>
        </w:rPr>
        <w:t xml:space="preserve">Notes Made While Falling </w:t>
      </w:r>
      <w:r w:rsidRPr="008909CC">
        <w:rPr>
          <w:rFonts w:ascii="Arial" w:hAnsi="Arial" w:cs="Arial"/>
          <w:color w:val="000000"/>
          <w:sz w:val="24"/>
          <w:szCs w:val="24"/>
        </w:rPr>
        <w:t>(Goldsmiths)</w:t>
      </w:r>
    </w:p>
    <w:p w14:paraId="0B5C18A7" w14:textId="77777777" w:rsid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Foucault,</w:t>
      </w:r>
      <w:r w:rsidR="00F33C6C" w:rsidRPr="008909CC">
        <w:rPr>
          <w:rFonts w:ascii="Arial" w:hAnsi="Arial" w:cs="Arial"/>
          <w:color w:val="000000"/>
          <w:sz w:val="24"/>
          <w:szCs w:val="24"/>
        </w:rPr>
        <w:t xml:space="preserve"> M. (2006)</w:t>
      </w:r>
      <w:r w:rsidRPr="008909CC">
        <w:rPr>
          <w:rFonts w:ascii="Arial" w:hAnsi="Arial" w:cs="Arial"/>
          <w:color w:val="000000"/>
          <w:sz w:val="24"/>
          <w:szCs w:val="24"/>
        </w:rPr>
        <w:t xml:space="preserve"> </w:t>
      </w:r>
      <w:r w:rsidRPr="008909CC">
        <w:rPr>
          <w:rFonts w:ascii="Arial" w:hAnsi="Arial" w:cs="Arial"/>
          <w:i/>
          <w:iCs/>
          <w:color w:val="000000"/>
          <w:sz w:val="24"/>
          <w:szCs w:val="24"/>
        </w:rPr>
        <w:t xml:space="preserve">Madness and Civilisation </w:t>
      </w:r>
      <w:r w:rsidRPr="008909CC">
        <w:rPr>
          <w:rFonts w:ascii="Arial" w:hAnsi="Arial" w:cs="Arial"/>
          <w:color w:val="000000"/>
          <w:sz w:val="24"/>
          <w:szCs w:val="24"/>
        </w:rPr>
        <w:t>(Vintage Books</w:t>
      </w:r>
      <w:r w:rsidR="00F33C6C" w:rsidRPr="008909CC">
        <w:rPr>
          <w:rFonts w:ascii="Arial" w:hAnsi="Arial" w:cs="Arial"/>
          <w:color w:val="000000"/>
          <w:sz w:val="24"/>
          <w:szCs w:val="24"/>
        </w:rPr>
        <w:t>)</w:t>
      </w:r>
    </w:p>
    <w:p w14:paraId="72E8EAD1" w14:textId="77777777"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Frame, J. (2009) </w:t>
      </w:r>
      <w:r w:rsidRPr="008909CC">
        <w:rPr>
          <w:rFonts w:ascii="Arial" w:hAnsi="Arial" w:cs="Arial"/>
          <w:i/>
          <w:iCs/>
          <w:color w:val="000000"/>
          <w:sz w:val="24"/>
          <w:szCs w:val="24"/>
        </w:rPr>
        <w:t>Faces in the Water</w:t>
      </w:r>
      <w:r w:rsidRPr="008909CC">
        <w:rPr>
          <w:rFonts w:ascii="Arial" w:hAnsi="Arial" w:cs="Arial"/>
          <w:color w:val="000000"/>
          <w:sz w:val="24"/>
          <w:szCs w:val="24"/>
        </w:rPr>
        <w:t xml:space="preserve"> (Virago)</w:t>
      </w:r>
    </w:p>
    <w:p w14:paraId="1FD1FBAC" w14:textId="77777777" w:rsidR="008909CC" w:rsidRDefault="00F33C6C" w:rsidP="008909CC">
      <w:pPr>
        <w:pStyle w:val="ListParagraph"/>
        <w:ind w:left="567"/>
        <w:rPr>
          <w:rFonts w:ascii="Arial" w:hAnsi="Arial" w:cs="Arial"/>
          <w:sz w:val="24"/>
          <w:szCs w:val="24"/>
        </w:rPr>
      </w:pPr>
      <w:r w:rsidRPr="008909CC">
        <w:rPr>
          <w:rFonts w:ascii="Arial" w:hAnsi="Arial" w:cs="Arial"/>
          <w:color w:val="000000"/>
          <w:sz w:val="24"/>
          <w:szCs w:val="24"/>
        </w:rPr>
        <w:lastRenderedPageBreak/>
        <w:t xml:space="preserve">Rankine, C. (2004) </w:t>
      </w:r>
      <w:r w:rsidRPr="008909CC">
        <w:rPr>
          <w:rFonts w:ascii="Arial" w:hAnsi="Arial" w:cs="Arial"/>
          <w:i/>
          <w:iCs/>
          <w:color w:val="000000"/>
          <w:sz w:val="24"/>
          <w:szCs w:val="24"/>
        </w:rPr>
        <w:t>Don’t Let Me Be Lonely</w:t>
      </w:r>
      <w:r w:rsidRPr="008909CC">
        <w:rPr>
          <w:rFonts w:ascii="Arial" w:hAnsi="Arial" w:cs="Arial"/>
          <w:sz w:val="24"/>
          <w:szCs w:val="24"/>
        </w:rPr>
        <w:t xml:space="preserve"> (Macmillan, 2004)</w:t>
      </w:r>
    </w:p>
    <w:p w14:paraId="35B05DEC" w14:textId="77777777"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Sax S. (2017), </w:t>
      </w:r>
      <w:r w:rsidRPr="008909CC">
        <w:rPr>
          <w:rFonts w:ascii="Arial" w:hAnsi="Arial" w:cs="Arial"/>
          <w:i/>
          <w:iCs/>
          <w:color w:val="000000"/>
          <w:sz w:val="24"/>
          <w:szCs w:val="24"/>
        </w:rPr>
        <w:t>Madness</w:t>
      </w:r>
      <w:r w:rsidRPr="008909CC">
        <w:rPr>
          <w:rFonts w:ascii="Arial" w:hAnsi="Arial" w:cs="Arial"/>
          <w:color w:val="000000"/>
          <w:sz w:val="24"/>
          <w:szCs w:val="24"/>
        </w:rPr>
        <w:t xml:space="preserve"> (Penguin)</w:t>
      </w:r>
    </w:p>
    <w:p w14:paraId="789FDA5E" w14:textId="77777777" w:rsid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Showalter,</w:t>
      </w:r>
      <w:r w:rsidR="00F33C6C" w:rsidRPr="008909CC">
        <w:rPr>
          <w:rFonts w:ascii="Arial" w:hAnsi="Arial" w:cs="Arial"/>
          <w:color w:val="000000"/>
          <w:sz w:val="24"/>
          <w:szCs w:val="24"/>
        </w:rPr>
        <w:t xml:space="preserve"> E. (1987)</w:t>
      </w:r>
      <w:r w:rsidRPr="008909CC">
        <w:rPr>
          <w:rFonts w:ascii="Arial" w:hAnsi="Arial" w:cs="Arial"/>
          <w:color w:val="000000"/>
          <w:sz w:val="24"/>
          <w:szCs w:val="24"/>
        </w:rPr>
        <w:t xml:space="preserve"> </w:t>
      </w:r>
      <w:proofErr w:type="gramStart"/>
      <w:r w:rsidRPr="008909CC">
        <w:rPr>
          <w:rFonts w:ascii="Arial" w:hAnsi="Arial" w:cs="Arial"/>
          <w:i/>
          <w:iCs/>
          <w:color w:val="000000"/>
          <w:sz w:val="24"/>
          <w:szCs w:val="24"/>
        </w:rPr>
        <w:t>The</w:t>
      </w:r>
      <w:proofErr w:type="gramEnd"/>
      <w:r w:rsidRPr="008909CC">
        <w:rPr>
          <w:rFonts w:ascii="Arial" w:hAnsi="Arial" w:cs="Arial"/>
          <w:i/>
          <w:iCs/>
          <w:color w:val="000000"/>
          <w:sz w:val="24"/>
          <w:szCs w:val="24"/>
        </w:rPr>
        <w:t xml:space="preserve"> Female Malady: Women, Madness and English Culture </w:t>
      </w:r>
      <w:r w:rsidRPr="008909CC">
        <w:rPr>
          <w:rFonts w:ascii="Arial" w:hAnsi="Arial" w:cs="Arial"/>
          <w:color w:val="000000"/>
          <w:sz w:val="24"/>
          <w:szCs w:val="24"/>
        </w:rPr>
        <w:t>(Virago)</w:t>
      </w:r>
    </w:p>
    <w:p w14:paraId="2B7620A2" w14:textId="3F8551CC" w:rsidR="002416C6" w:rsidRP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Wang,</w:t>
      </w:r>
      <w:r w:rsidR="00F33C6C" w:rsidRPr="008909CC">
        <w:rPr>
          <w:rFonts w:ascii="Arial" w:hAnsi="Arial" w:cs="Arial"/>
          <w:color w:val="000000"/>
          <w:sz w:val="24"/>
          <w:szCs w:val="24"/>
        </w:rPr>
        <w:t xml:space="preserve"> E. W. (2019)</w:t>
      </w:r>
      <w:r w:rsidRPr="008909CC">
        <w:rPr>
          <w:rFonts w:ascii="Arial" w:hAnsi="Arial" w:cs="Arial"/>
          <w:color w:val="000000"/>
          <w:sz w:val="24"/>
          <w:szCs w:val="24"/>
        </w:rPr>
        <w:t xml:space="preserve"> </w:t>
      </w:r>
      <w:proofErr w:type="gramStart"/>
      <w:r w:rsidRPr="008909CC">
        <w:rPr>
          <w:rFonts w:ascii="Arial" w:hAnsi="Arial" w:cs="Arial"/>
          <w:i/>
          <w:iCs/>
          <w:color w:val="000000"/>
          <w:sz w:val="24"/>
          <w:szCs w:val="24"/>
        </w:rPr>
        <w:t>The</w:t>
      </w:r>
      <w:proofErr w:type="gramEnd"/>
      <w:r w:rsidRPr="008909CC">
        <w:rPr>
          <w:rFonts w:ascii="Arial" w:hAnsi="Arial" w:cs="Arial"/>
          <w:i/>
          <w:iCs/>
          <w:color w:val="000000"/>
          <w:sz w:val="24"/>
          <w:szCs w:val="24"/>
        </w:rPr>
        <w:t xml:space="preserve"> Collected Schizophrenias </w:t>
      </w:r>
      <w:r w:rsidRPr="008909CC">
        <w:rPr>
          <w:rFonts w:ascii="Arial" w:hAnsi="Arial" w:cs="Arial"/>
          <w:color w:val="000000"/>
          <w:sz w:val="24"/>
          <w:szCs w:val="24"/>
        </w:rPr>
        <w:t>(Graywolf)</w:t>
      </w:r>
    </w:p>
    <w:p w14:paraId="53ED789A" w14:textId="77777777" w:rsidR="00F33C6C" w:rsidRPr="008909CC" w:rsidRDefault="00F33C6C" w:rsidP="00F33C6C">
      <w:pPr>
        <w:pStyle w:val="ListParagraph"/>
        <w:rPr>
          <w:rFonts w:ascii="Arial" w:hAnsi="Arial" w:cs="Arial"/>
          <w:color w:val="000000"/>
          <w:sz w:val="24"/>
          <w:szCs w:val="24"/>
        </w:rPr>
      </w:pPr>
    </w:p>
    <w:p w14:paraId="6DCE9F6C" w14:textId="77777777" w:rsidR="002416C6" w:rsidRPr="008909CC" w:rsidRDefault="002416C6" w:rsidP="002416C6">
      <w:pPr>
        <w:numPr>
          <w:ilvl w:val="0"/>
          <w:numId w:val="10"/>
        </w:numPr>
        <w:spacing w:after="120" w:line="240" w:lineRule="auto"/>
        <w:ind w:left="567" w:right="260" w:hanging="567"/>
        <w:rPr>
          <w:rFonts w:ascii="Arial" w:hAnsi="Arial" w:cs="Arial"/>
          <w:i/>
          <w:iCs/>
          <w:sz w:val="24"/>
          <w:szCs w:val="24"/>
        </w:rPr>
      </w:pPr>
      <w:r w:rsidRPr="008909CC">
        <w:rPr>
          <w:rFonts w:ascii="Arial" w:hAnsi="Arial" w:cs="Arial"/>
          <w:b/>
          <w:sz w:val="24"/>
          <w:szCs w:val="24"/>
        </w:rPr>
        <w:t>Learning and teaching methods</w:t>
      </w:r>
    </w:p>
    <w:p w14:paraId="674EECC5"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Contact hours: 45</w:t>
      </w:r>
    </w:p>
    <w:p w14:paraId="59DE2226"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Private Study Hours: 255</w:t>
      </w:r>
    </w:p>
    <w:p w14:paraId="39D0EAD1"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Total Study Hours: 300</w:t>
      </w:r>
    </w:p>
    <w:p w14:paraId="2F0F2334" w14:textId="77777777" w:rsidR="00E23384" w:rsidRDefault="00E23384" w:rsidP="002416C6">
      <w:pPr>
        <w:rPr>
          <w:rFonts w:ascii="Arial" w:hAnsi="Arial" w:cs="Arial"/>
          <w:b/>
          <w:sz w:val="24"/>
          <w:szCs w:val="24"/>
        </w:rPr>
      </w:pPr>
    </w:p>
    <w:p w14:paraId="1ECD13B1" w14:textId="6FD08F1C" w:rsidR="002416C6" w:rsidRPr="008909CC" w:rsidRDefault="008909CC" w:rsidP="002416C6">
      <w:pPr>
        <w:rPr>
          <w:rFonts w:ascii="Arial" w:hAnsi="Arial" w:cs="Arial"/>
          <w:i/>
          <w:iCs/>
          <w:sz w:val="24"/>
          <w:szCs w:val="24"/>
        </w:rPr>
      </w:pPr>
      <w:bookmarkStart w:id="0" w:name="_GoBack"/>
      <w:bookmarkEnd w:id="0"/>
      <w:r>
        <w:rPr>
          <w:rFonts w:ascii="Arial" w:hAnsi="Arial" w:cs="Arial"/>
          <w:b/>
          <w:sz w:val="24"/>
          <w:szCs w:val="24"/>
        </w:rPr>
        <w:t xml:space="preserve">13 </w:t>
      </w:r>
      <w:r w:rsidR="002416C6" w:rsidRPr="008909CC">
        <w:rPr>
          <w:rFonts w:ascii="Arial" w:hAnsi="Arial" w:cs="Arial"/>
          <w:b/>
          <w:sz w:val="24"/>
          <w:szCs w:val="24"/>
        </w:rPr>
        <w:t>Assessment methods</w:t>
      </w:r>
    </w:p>
    <w:p w14:paraId="3C7936E2" w14:textId="77777777" w:rsidR="002416C6" w:rsidRPr="008909CC" w:rsidRDefault="002416C6" w:rsidP="002416C6">
      <w:pPr>
        <w:pStyle w:val="ListParagraph"/>
        <w:numPr>
          <w:ilvl w:val="1"/>
          <w:numId w:val="9"/>
        </w:numPr>
        <w:spacing w:after="120"/>
        <w:ind w:left="567" w:hanging="567"/>
        <w:rPr>
          <w:rFonts w:ascii="Arial" w:hAnsi="Arial" w:cs="Arial"/>
          <w:b/>
          <w:iCs/>
          <w:sz w:val="24"/>
          <w:szCs w:val="24"/>
        </w:rPr>
      </w:pPr>
      <w:r w:rsidRPr="008909CC">
        <w:rPr>
          <w:rFonts w:ascii="Arial" w:hAnsi="Arial" w:cs="Arial"/>
          <w:b/>
          <w:iCs/>
          <w:sz w:val="24"/>
          <w:szCs w:val="24"/>
        </w:rPr>
        <w:t>Main assessment methods</w:t>
      </w:r>
    </w:p>
    <w:p w14:paraId="113B3DD1" w14:textId="77777777" w:rsidR="002416C6" w:rsidRPr="008909CC" w:rsidRDefault="002416C6" w:rsidP="002416C6">
      <w:pPr>
        <w:pStyle w:val="ListParagraph"/>
        <w:spacing w:after="120"/>
        <w:ind w:left="420"/>
        <w:contextualSpacing w:val="0"/>
        <w:rPr>
          <w:rFonts w:ascii="Arial" w:hAnsi="Arial" w:cs="Arial"/>
          <w:iCs/>
          <w:sz w:val="24"/>
          <w:szCs w:val="24"/>
        </w:rPr>
      </w:pPr>
    </w:p>
    <w:p w14:paraId="4162818F" w14:textId="77777777" w:rsidR="008909CC" w:rsidRPr="008909CC" w:rsidRDefault="002542D5"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 xml:space="preserve">Written Assignment (1,500 words) </w:t>
      </w:r>
      <w:r w:rsidR="002416C6" w:rsidRPr="008909CC">
        <w:rPr>
          <w:rFonts w:ascii="Arial" w:hAnsi="Arial" w:cs="Arial"/>
          <w:iCs/>
          <w:sz w:val="24"/>
          <w:szCs w:val="24"/>
        </w:rPr>
        <w:t xml:space="preserve">(20%): </w:t>
      </w:r>
    </w:p>
    <w:p w14:paraId="1864AD1A" w14:textId="77777777" w:rsidR="008909CC" w:rsidRPr="008909CC" w:rsidRDefault="008909CC"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 xml:space="preserve">Final Project (3,000 words critical essay; OR 3,000 words original creative prose; OR 120 lines of poetry with 500-word rationale) </w:t>
      </w:r>
      <w:r w:rsidR="002416C6" w:rsidRPr="008909CC">
        <w:rPr>
          <w:rFonts w:ascii="Arial" w:hAnsi="Arial" w:cs="Arial"/>
          <w:iCs/>
          <w:sz w:val="24"/>
          <w:szCs w:val="24"/>
        </w:rPr>
        <w:t xml:space="preserve">(60%): </w:t>
      </w:r>
    </w:p>
    <w:p w14:paraId="6E95593E" w14:textId="6CAF33D7" w:rsidR="002416C6" w:rsidRPr="008909CC" w:rsidRDefault="008909CC"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Seminar and workshop participation and preparation</w:t>
      </w:r>
      <w:r w:rsidR="002416C6" w:rsidRPr="008909CC">
        <w:rPr>
          <w:rFonts w:ascii="Arial" w:hAnsi="Arial" w:cs="Arial"/>
          <w:iCs/>
          <w:sz w:val="24"/>
          <w:szCs w:val="24"/>
        </w:rPr>
        <w:t xml:space="preserve"> (20%): </w:t>
      </w:r>
    </w:p>
    <w:p w14:paraId="728DA209" w14:textId="77777777" w:rsidR="002416C6" w:rsidRPr="008909CC" w:rsidRDefault="002416C6" w:rsidP="002416C6">
      <w:pPr>
        <w:pStyle w:val="ListParagraph"/>
        <w:spacing w:after="120" w:line="240" w:lineRule="auto"/>
        <w:ind w:left="420" w:right="260"/>
        <w:rPr>
          <w:rFonts w:ascii="Arial" w:hAnsi="Arial" w:cs="Arial"/>
          <w:b/>
          <w:i/>
          <w:iCs/>
          <w:sz w:val="24"/>
          <w:szCs w:val="24"/>
        </w:rPr>
      </w:pPr>
    </w:p>
    <w:p w14:paraId="3E8E345F" w14:textId="77777777" w:rsidR="002416C6" w:rsidRPr="008909CC" w:rsidRDefault="002416C6" w:rsidP="002416C6">
      <w:pPr>
        <w:spacing w:after="120"/>
        <w:ind w:left="567" w:hanging="567"/>
        <w:rPr>
          <w:rFonts w:ascii="Arial" w:hAnsi="Arial" w:cs="Arial"/>
          <w:iCs/>
          <w:sz w:val="24"/>
          <w:szCs w:val="24"/>
        </w:rPr>
      </w:pPr>
      <w:r w:rsidRPr="008909CC">
        <w:rPr>
          <w:rFonts w:ascii="Arial" w:hAnsi="Arial" w:cs="Arial"/>
          <w:iCs/>
          <w:sz w:val="24"/>
          <w:szCs w:val="24"/>
        </w:rPr>
        <w:t>13.2</w:t>
      </w:r>
      <w:r w:rsidRPr="008909CC">
        <w:rPr>
          <w:rFonts w:ascii="Arial" w:hAnsi="Arial" w:cs="Arial"/>
          <w:iCs/>
          <w:sz w:val="24"/>
          <w:szCs w:val="24"/>
        </w:rPr>
        <w:tab/>
      </w:r>
      <w:r w:rsidRPr="008909CC">
        <w:rPr>
          <w:rFonts w:ascii="Arial" w:hAnsi="Arial" w:cs="Arial"/>
          <w:b/>
          <w:iCs/>
          <w:sz w:val="24"/>
          <w:szCs w:val="24"/>
        </w:rPr>
        <w:t>Reassessment methods</w:t>
      </w:r>
      <w:r w:rsidRPr="008909CC">
        <w:rPr>
          <w:rFonts w:ascii="Arial" w:hAnsi="Arial" w:cs="Arial"/>
          <w:iCs/>
          <w:sz w:val="24"/>
          <w:szCs w:val="24"/>
        </w:rPr>
        <w:t xml:space="preserve"> </w:t>
      </w:r>
    </w:p>
    <w:p w14:paraId="707BF926" w14:textId="77777777" w:rsidR="002416C6" w:rsidRPr="008909CC" w:rsidRDefault="002416C6" w:rsidP="002416C6">
      <w:pPr>
        <w:spacing w:after="120" w:line="240" w:lineRule="auto"/>
        <w:ind w:left="567" w:right="260"/>
        <w:rPr>
          <w:rFonts w:ascii="Arial" w:hAnsi="Arial" w:cs="Arial"/>
          <w:i/>
          <w:iCs/>
          <w:sz w:val="24"/>
          <w:szCs w:val="24"/>
        </w:rPr>
      </w:pPr>
      <w:r w:rsidRPr="008909CC">
        <w:rPr>
          <w:rFonts w:ascii="Arial" w:hAnsi="Arial" w:cs="Arial"/>
          <w:iCs/>
          <w:sz w:val="24"/>
          <w:szCs w:val="24"/>
        </w:rPr>
        <w:t>Alternative Assessment: 100% coursework</w:t>
      </w:r>
      <w:r w:rsidRPr="008909CC">
        <w:rPr>
          <w:rFonts w:ascii="Arial" w:hAnsi="Arial" w:cs="Arial"/>
          <w:i/>
          <w:iCs/>
          <w:sz w:val="24"/>
          <w:szCs w:val="24"/>
        </w:rPr>
        <w:t xml:space="preserve"> </w:t>
      </w:r>
      <w:r w:rsidRPr="008909CC">
        <w:rPr>
          <w:rFonts w:ascii="Arial" w:hAnsi="Arial" w:cs="Arial"/>
          <w:iCs/>
          <w:sz w:val="24"/>
          <w:szCs w:val="24"/>
        </w:rPr>
        <w:t>(3,000 words critical essay; OR 3,000 words original creative prose; OR 120 lines of poetry with 500-word rationale)</w:t>
      </w:r>
    </w:p>
    <w:p w14:paraId="689D866F" w14:textId="77777777" w:rsidR="008D4447" w:rsidRPr="008909CC" w:rsidRDefault="008D4447" w:rsidP="002416C6">
      <w:pPr>
        <w:spacing w:after="120" w:line="240" w:lineRule="auto"/>
        <w:ind w:right="543"/>
        <w:rPr>
          <w:rFonts w:ascii="Arial" w:hAnsi="Arial" w:cs="Arial"/>
          <w:iCs/>
          <w:sz w:val="24"/>
          <w:szCs w:val="24"/>
        </w:rPr>
      </w:pPr>
    </w:p>
    <w:p w14:paraId="7E3B2DFB" w14:textId="2E33ABD7" w:rsidR="00274ED7" w:rsidRDefault="002416C6" w:rsidP="002416C6">
      <w:pPr>
        <w:pStyle w:val="ListParagraph"/>
        <w:numPr>
          <w:ilvl w:val="0"/>
          <w:numId w:val="13"/>
        </w:numPr>
        <w:spacing w:after="120" w:line="240" w:lineRule="auto"/>
        <w:ind w:right="543"/>
        <w:jc w:val="both"/>
        <w:rPr>
          <w:rFonts w:ascii="Arial" w:hAnsi="Arial" w:cs="Arial"/>
          <w:b/>
          <w:iCs/>
          <w:sz w:val="24"/>
          <w:szCs w:val="24"/>
        </w:rPr>
      </w:pPr>
      <w:r w:rsidRPr="008909CC">
        <w:rPr>
          <w:rFonts w:ascii="Arial" w:hAnsi="Arial" w:cs="Arial"/>
          <w:b/>
          <w:i/>
          <w:iCs/>
          <w:sz w:val="24"/>
          <w:szCs w:val="24"/>
        </w:rPr>
        <w:t xml:space="preserve">  </w:t>
      </w:r>
      <w:r w:rsidR="006F3F8B" w:rsidRPr="008909CC">
        <w:rPr>
          <w:rFonts w:ascii="Arial" w:hAnsi="Arial" w:cs="Arial"/>
          <w:b/>
          <w:iCs/>
          <w:sz w:val="24"/>
          <w:szCs w:val="24"/>
        </w:rPr>
        <w:t xml:space="preserve">Map of </w:t>
      </w:r>
      <w:r w:rsidR="00883204" w:rsidRPr="008909CC">
        <w:rPr>
          <w:rFonts w:ascii="Arial" w:hAnsi="Arial" w:cs="Arial"/>
          <w:b/>
          <w:iCs/>
          <w:sz w:val="24"/>
          <w:szCs w:val="24"/>
        </w:rPr>
        <w:t xml:space="preserve">module learning outcomes </w:t>
      </w:r>
      <w:r w:rsidR="00B30E07" w:rsidRPr="008909CC">
        <w:rPr>
          <w:rFonts w:ascii="Arial" w:hAnsi="Arial" w:cs="Arial"/>
          <w:b/>
          <w:iCs/>
          <w:sz w:val="24"/>
          <w:szCs w:val="24"/>
        </w:rPr>
        <w:t>(sections 8 &amp; 9)</w:t>
      </w:r>
      <w:r w:rsidR="00883204" w:rsidRPr="008909CC">
        <w:rPr>
          <w:rFonts w:ascii="Arial" w:hAnsi="Arial" w:cs="Arial"/>
          <w:b/>
          <w:iCs/>
          <w:sz w:val="24"/>
          <w:szCs w:val="24"/>
        </w:rPr>
        <w:t xml:space="preserve"> to l</w:t>
      </w:r>
      <w:r w:rsidR="006F3F8B" w:rsidRPr="008909CC">
        <w:rPr>
          <w:rFonts w:ascii="Arial" w:hAnsi="Arial" w:cs="Arial"/>
          <w:b/>
          <w:iCs/>
          <w:sz w:val="24"/>
          <w:szCs w:val="24"/>
        </w:rPr>
        <w:t>earning</w:t>
      </w:r>
      <w:r w:rsidR="00B30E07" w:rsidRPr="008909CC">
        <w:rPr>
          <w:rFonts w:ascii="Arial" w:hAnsi="Arial" w:cs="Arial"/>
          <w:b/>
          <w:iCs/>
          <w:sz w:val="24"/>
          <w:szCs w:val="24"/>
        </w:rPr>
        <w:t xml:space="preserve"> and </w:t>
      </w:r>
      <w:r w:rsidR="00883204" w:rsidRPr="008909CC">
        <w:rPr>
          <w:rFonts w:ascii="Arial" w:hAnsi="Arial" w:cs="Arial"/>
          <w:b/>
          <w:iCs/>
          <w:sz w:val="24"/>
          <w:szCs w:val="24"/>
        </w:rPr>
        <w:t>teaching m</w:t>
      </w:r>
      <w:r w:rsidR="00B30E07" w:rsidRPr="008909CC">
        <w:rPr>
          <w:rFonts w:ascii="Arial" w:hAnsi="Arial" w:cs="Arial"/>
          <w:b/>
          <w:iCs/>
          <w:sz w:val="24"/>
          <w:szCs w:val="24"/>
        </w:rPr>
        <w:t>ethods (section12</w:t>
      </w:r>
      <w:r w:rsidR="006F3F8B" w:rsidRPr="008909CC">
        <w:rPr>
          <w:rFonts w:ascii="Arial" w:hAnsi="Arial" w:cs="Arial"/>
          <w:b/>
          <w:iCs/>
          <w:sz w:val="24"/>
          <w:szCs w:val="24"/>
        </w:rPr>
        <w:t>) and m</w:t>
      </w:r>
      <w:r w:rsidR="00883204" w:rsidRPr="008909CC">
        <w:rPr>
          <w:rFonts w:ascii="Arial" w:hAnsi="Arial" w:cs="Arial"/>
          <w:b/>
          <w:iCs/>
          <w:sz w:val="24"/>
          <w:szCs w:val="24"/>
        </w:rPr>
        <w:t>ethods of a</w:t>
      </w:r>
      <w:r w:rsidR="00B30E07" w:rsidRPr="008909CC">
        <w:rPr>
          <w:rFonts w:ascii="Arial" w:hAnsi="Arial" w:cs="Arial"/>
          <w:b/>
          <w:iCs/>
          <w:sz w:val="24"/>
          <w:szCs w:val="24"/>
        </w:rPr>
        <w:t>ssessment (section 13</w:t>
      </w:r>
      <w:r w:rsidR="00EF4933" w:rsidRPr="008909CC">
        <w:rPr>
          <w:rFonts w:ascii="Arial" w:hAnsi="Arial" w:cs="Arial"/>
          <w:b/>
          <w:iCs/>
          <w:sz w:val="24"/>
          <w:szCs w:val="24"/>
        </w:rPr>
        <w:t>)</w:t>
      </w:r>
    </w:p>
    <w:p w14:paraId="0F5432BF" w14:textId="77777777" w:rsidR="008909CC" w:rsidRPr="008909CC" w:rsidRDefault="008909CC" w:rsidP="008909CC">
      <w:pPr>
        <w:pStyle w:val="ListParagraph"/>
        <w:spacing w:after="120" w:line="240" w:lineRule="auto"/>
        <w:ind w:left="360" w:right="543"/>
        <w:jc w:val="both"/>
        <w:rPr>
          <w:rFonts w:ascii="Arial" w:hAnsi="Arial" w:cs="Arial"/>
          <w:b/>
          <w:iCs/>
          <w:sz w:val="24"/>
          <w:szCs w:val="24"/>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90AD6" w:rsidRPr="008909CC" w14:paraId="7A181005" w14:textId="77777777" w:rsidTr="001309D6">
        <w:tc>
          <w:tcPr>
            <w:tcW w:w="1730" w:type="dxa"/>
            <w:shd w:val="clear" w:color="auto" w:fill="D9D9D9" w:themeFill="background1" w:themeFillShade="D9"/>
          </w:tcPr>
          <w:p w14:paraId="3E4FB01F" w14:textId="77777777" w:rsidR="00390AD6" w:rsidRPr="008909CC" w:rsidRDefault="00390AD6" w:rsidP="00174E23">
            <w:pPr>
              <w:spacing w:after="120"/>
              <w:ind w:left="33"/>
              <w:rPr>
                <w:rFonts w:ascii="Arial" w:hAnsi="Arial" w:cs="Arial"/>
                <w:b/>
                <w:sz w:val="20"/>
                <w:szCs w:val="20"/>
              </w:rPr>
            </w:pPr>
            <w:r w:rsidRPr="008909CC">
              <w:rPr>
                <w:rFonts w:ascii="Arial" w:hAnsi="Arial" w:cs="Arial"/>
                <w:b/>
                <w:sz w:val="20"/>
                <w:szCs w:val="20"/>
              </w:rPr>
              <w:t>Module learning outcome</w:t>
            </w:r>
          </w:p>
        </w:tc>
        <w:tc>
          <w:tcPr>
            <w:tcW w:w="567" w:type="dxa"/>
          </w:tcPr>
          <w:p w14:paraId="12247433"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8.1</w:t>
            </w:r>
          </w:p>
        </w:tc>
        <w:tc>
          <w:tcPr>
            <w:tcW w:w="567" w:type="dxa"/>
          </w:tcPr>
          <w:p w14:paraId="1B8A8153"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8.2</w:t>
            </w:r>
          </w:p>
        </w:tc>
        <w:tc>
          <w:tcPr>
            <w:tcW w:w="567" w:type="dxa"/>
          </w:tcPr>
          <w:p w14:paraId="2B901ADB"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8.3</w:t>
            </w:r>
          </w:p>
        </w:tc>
        <w:tc>
          <w:tcPr>
            <w:tcW w:w="567" w:type="dxa"/>
          </w:tcPr>
          <w:p w14:paraId="526304E5"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8.4</w:t>
            </w:r>
          </w:p>
        </w:tc>
        <w:tc>
          <w:tcPr>
            <w:tcW w:w="567" w:type="dxa"/>
          </w:tcPr>
          <w:p w14:paraId="3BBFAE04"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8.5</w:t>
            </w:r>
          </w:p>
        </w:tc>
        <w:tc>
          <w:tcPr>
            <w:tcW w:w="567" w:type="dxa"/>
          </w:tcPr>
          <w:p w14:paraId="4383ADB7"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9.1</w:t>
            </w:r>
          </w:p>
        </w:tc>
        <w:tc>
          <w:tcPr>
            <w:tcW w:w="567" w:type="dxa"/>
          </w:tcPr>
          <w:p w14:paraId="2DAC0C4A"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9.2</w:t>
            </w:r>
          </w:p>
        </w:tc>
        <w:tc>
          <w:tcPr>
            <w:tcW w:w="567" w:type="dxa"/>
          </w:tcPr>
          <w:p w14:paraId="3C603F4F"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9.3</w:t>
            </w:r>
          </w:p>
        </w:tc>
        <w:tc>
          <w:tcPr>
            <w:tcW w:w="567" w:type="dxa"/>
          </w:tcPr>
          <w:p w14:paraId="53699E07"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9.4</w:t>
            </w:r>
          </w:p>
        </w:tc>
      </w:tr>
      <w:tr w:rsidR="00390AD6" w:rsidRPr="008909CC" w14:paraId="72FBB703" w14:textId="77777777" w:rsidTr="001309D6">
        <w:tc>
          <w:tcPr>
            <w:tcW w:w="1730" w:type="dxa"/>
            <w:shd w:val="clear" w:color="auto" w:fill="D9D9D9" w:themeFill="background1" w:themeFillShade="D9"/>
          </w:tcPr>
          <w:p w14:paraId="082B7AA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Learning/ teaching method</w:t>
            </w:r>
          </w:p>
        </w:tc>
        <w:tc>
          <w:tcPr>
            <w:tcW w:w="567" w:type="dxa"/>
          </w:tcPr>
          <w:p w14:paraId="070DA680" w14:textId="77777777" w:rsidR="00390AD6" w:rsidRPr="008909CC" w:rsidRDefault="00390AD6" w:rsidP="00174E23">
            <w:pPr>
              <w:spacing w:after="120"/>
              <w:rPr>
                <w:rFonts w:ascii="Arial" w:hAnsi="Arial" w:cs="Arial"/>
                <w:b/>
                <w:sz w:val="20"/>
                <w:szCs w:val="20"/>
              </w:rPr>
            </w:pPr>
          </w:p>
        </w:tc>
        <w:tc>
          <w:tcPr>
            <w:tcW w:w="567" w:type="dxa"/>
          </w:tcPr>
          <w:p w14:paraId="31B92EB4" w14:textId="77777777" w:rsidR="00390AD6" w:rsidRPr="008909CC" w:rsidRDefault="00390AD6" w:rsidP="00174E23">
            <w:pPr>
              <w:spacing w:after="120"/>
              <w:rPr>
                <w:rFonts w:ascii="Arial" w:hAnsi="Arial" w:cs="Arial"/>
                <w:b/>
                <w:sz w:val="20"/>
                <w:szCs w:val="20"/>
              </w:rPr>
            </w:pPr>
          </w:p>
        </w:tc>
        <w:tc>
          <w:tcPr>
            <w:tcW w:w="567" w:type="dxa"/>
          </w:tcPr>
          <w:p w14:paraId="28417DB1" w14:textId="77777777" w:rsidR="00390AD6" w:rsidRPr="008909CC" w:rsidRDefault="00390AD6" w:rsidP="00174E23">
            <w:pPr>
              <w:spacing w:after="120"/>
              <w:rPr>
                <w:rFonts w:ascii="Arial" w:hAnsi="Arial" w:cs="Arial"/>
                <w:b/>
                <w:sz w:val="20"/>
                <w:szCs w:val="20"/>
              </w:rPr>
            </w:pPr>
          </w:p>
        </w:tc>
        <w:tc>
          <w:tcPr>
            <w:tcW w:w="567" w:type="dxa"/>
          </w:tcPr>
          <w:p w14:paraId="737FC205" w14:textId="77777777" w:rsidR="00390AD6" w:rsidRPr="008909CC" w:rsidRDefault="00390AD6" w:rsidP="00174E23">
            <w:pPr>
              <w:spacing w:after="120"/>
              <w:rPr>
                <w:rFonts w:ascii="Arial" w:hAnsi="Arial" w:cs="Arial"/>
                <w:b/>
                <w:sz w:val="20"/>
                <w:szCs w:val="20"/>
              </w:rPr>
            </w:pPr>
          </w:p>
        </w:tc>
        <w:tc>
          <w:tcPr>
            <w:tcW w:w="567" w:type="dxa"/>
          </w:tcPr>
          <w:p w14:paraId="0743280A" w14:textId="77777777" w:rsidR="00390AD6" w:rsidRPr="008909CC" w:rsidRDefault="00390AD6" w:rsidP="00174E23">
            <w:pPr>
              <w:spacing w:after="120"/>
              <w:rPr>
                <w:rFonts w:ascii="Arial" w:hAnsi="Arial" w:cs="Arial"/>
                <w:b/>
                <w:sz w:val="20"/>
                <w:szCs w:val="20"/>
              </w:rPr>
            </w:pPr>
          </w:p>
        </w:tc>
        <w:tc>
          <w:tcPr>
            <w:tcW w:w="567" w:type="dxa"/>
          </w:tcPr>
          <w:p w14:paraId="3663C29A" w14:textId="77777777" w:rsidR="00390AD6" w:rsidRPr="008909CC" w:rsidRDefault="00390AD6" w:rsidP="00174E23">
            <w:pPr>
              <w:spacing w:after="120"/>
              <w:rPr>
                <w:rFonts w:ascii="Arial" w:hAnsi="Arial" w:cs="Arial"/>
                <w:b/>
                <w:sz w:val="20"/>
                <w:szCs w:val="20"/>
              </w:rPr>
            </w:pPr>
          </w:p>
        </w:tc>
        <w:tc>
          <w:tcPr>
            <w:tcW w:w="567" w:type="dxa"/>
          </w:tcPr>
          <w:p w14:paraId="2C2D65EA" w14:textId="77777777" w:rsidR="00390AD6" w:rsidRPr="008909CC" w:rsidRDefault="00390AD6" w:rsidP="00174E23">
            <w:pPr>
              <w:spacing w:after="120"/>
              <w:rPr>
                <w:rFonts w:ascii="Arial" w:hAnsi="Arial" w:cs="Arial"/>
                <w:b/>
                <w:sz w:val="20"/>
                <w:szCs w:val="20"/>
              </w:rPr>
            </w:pPr>
          </w:p>
        </w:tc>
        <w:tc>
          <w:tcPr>
            <w:tcW w:w="567" w:type="dxa"/>
          </w:tcPr>
          <w:p w14:paraId="64AB7EEC" w14:textId="77777777" w:rsidR="00390AD6" w:rsidRPr="008909CC" w:rsidRDefault="00390AD6" w:rsidP="00174E23">
            <w:pPr>
              <w:spacing w:after="120"/>
              <w:rPr>
                <w:rFonts w:ascii="Arial" w:hAnsi="Arial" w:cs="Arial"/>
                <w:b/>
                <w:sz w:val="20"/>
                <w:szCs w:val="20"/>
              </w:rPr>
            </w:pPr>
          </w:p>
        </w:tc>
        <w:tc>
          <w:tcPr>
            <w:tcW w:w="567" w:type="dxa"/>
          </w:tcPr>
          <w:p w14:paraId="2231176D" w14:textId="77777777" w:rsidR="00390AD6" w:rsidRPr="008909CC" w:rsidRDefault="00390AD6" w:rsidP="00174E23">
            <w:pPr>
              <w:spacing w:after="120"/>
              <w:rPr>
                <w:rFonts w:ascii="Arial" w:hAnsi="Arial" w:cs="Arial"/>
                <w:b/>
                <w:sz w:val="20"/>
                <w:szCs w:val="20"/>
              </w:rPr>
            </w:pPr>
          </w:p>
        </w:tc>
      </w:tr>
      <w:tr w:rsidR="00390AD6" w:rsidRPr="008909CC" w14:paraId="5948A0A4" w14:textId="77777777" w:rsidTr="001309D6">
        <w:tc>
          <w:tcPr>
            <w:tcW w:w="1730" w:type="dxa"/>
          </w:tcPr>
          <w:p w14:paraId="3DA8D4D1"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Private Study</w:t>
            </w:r>
          </w:p>
        </w:tc>
        <w:tc>
          <w:tcPr>
            <w:tcW w:w="567" w:type="dxa"/>
          </w:tcPr>
          <w:p w14:paraId="10F930F8"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2D841CE"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D616003" w14:textId="77777777" w:rsidR="00390AD6" w:rsidRPr="008909CC" w:rsidRDefault="00390AD6" w:rsidP="00174E23">
            <w:pPr>
              <w:spacing w:after="120"/>
              <w:rPr>
                <w:rFonts w:ascii="Arial" w:hAnsi="Arial" w:cs="Arial"/>
                <w:b/>
                <w:sz w:val="20"/>
                <w:szCs w:val="20"/>
              </w:rPr>
            </w:pPr>
          </w:p>
        </w:tc>
        <w:tc>
          <w:tcPr>
            <w:tcW w:w="567" w:type="dxa"/>
          </w:tcPr>
          <w:p w14:paraId="1BAD4DA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2899F9E" w14:textId="77777777" w:rsidR="00390AD6" w:rsidRPr="008909CC" w:rsidRDefault="00390AD6" w:rsidP="00174E23">
            <w:pPr>
              <w:spacing w:after="120"/>
              <w:rPr>
                <w:rFonts w:ascii="Arial" w:hAnsi="Arial" w:cs="Arial"/>
                <w:b/>
                <w:sz w:val="20"/>
                <w:szCs w:val="20"/>
              </w:rPr>
            </w:pPr>
          </w:p>
        </w:tc>
        <w:tc>
          <w:tcPr>
            <w:tcW w:w="567" w:type="dxa"/>
          </w:tcPr>
          <w:p w14:paraId="54BD4BF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D17F4DB" w14:textId="77777777" w:rsidR="00390AD6" w:rsidRPr="008909CC" w:rsidRDefault="00390AD6" w:rsidP="00174E23">
            <w:pPr>
              <w:spacing w:after="120"/>
              <w:rPr>
                <w:rFonts w:ascii="Arial" w:hAnsi="Arial" w:cs="Arial"/>
                <w:b/>
                <w:sz w:val="20"/>
                <w:szCs w:val="20"/>
              </w:rPr>
            </w:pPr>
          </w:p>
        </w:tc>
        <w:tc>
          <w:tcPr>
            <w:tcW w:w="567" w:type="dxa"/>
          </w:tcPr>
          <w:p w14:paraId="1B196342"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8018B7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390AD6" w:rsidRPr="008909CC" w14:paraId="1D088200" w14:textId="77777777" w:rsidTr="001309D6">
        <w:tc>
          <w:tcPr>
            <w:tcW w:w="1730" w:type="dxa"/>
          </w:tcPr>
          <w:p w14:paraId="52479236" w14:textId="77777777" w:rsidR="00390AD6" w:rsidRPr="008909CC" w:rsidRDefault="00390AD6" w:rsidP="00174E23">
            <w:pPr>
              <w:spacing w:after="120"/>
              <w:rPr>
                <w:rFonts w:ascii="Arial" w:hAnsi="Arial" w:cs="Arial"/>
                <w:sz w:val="20"/>
                <w:szCs w:val="20"/>
              </w:rPr>
            </w:pPr>
            <w:r w:rsidRPr="008909CC">
              <w:rPr>
                <w:rFonts w:ascii="Arial" w:hAnsi="Arial" w:cs="Arial"/>
                <w:sz w:val="20"/>
                <w:szCs w:val="20"/>
              </w:rPr>
              <w:t>Seminars</w:t>
            </w:r>
          </w:p>
        </w:tc>
        <w:tc>
          <w:tcPr>
            <w:tcW w:w="567" w:type="dxa"/>
          </w:tcPr>
          <w:p w14:paraId="1EC10B4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EDA0DE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E53A3A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29BAA7AC"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8BF2F1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97DD194"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ADE075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2CC4FA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318723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390AD6" w:rsidRPr="008909CC" w14:paraId="07C495BB" w14:textId="77777777" w:rsidTr="001309D6">
        <w:tc>
          <w:tcPr>
            <w:tcW w:w="1730" w:type="dxa"/>
          </w:tcPr>
          <w:p w14:paraId="6A6FF1F8" w14:textId="77777777" w:rsidR="00390AD6" w:rsidRPr="008909CC" w:rsidRDefault="00390AD6" w:rsidP="00174E23">
            <w:pPr>
              <w:spacing w:after="120"/>
              <w:rPr>
                <w:rFonts w:ascii="Arial" w:hAnsi="Arial" w:cs="Arial"/>
                <w:sz w:val="20"/>
                <w:szCs w:val="20"/>
              </w:rPr>
            </w:pPr>
            <w:r w:rsidRPr="008909CC">
              <w:rPr>
                <w:rFonts w:ascii="Arial" w:hAnsi="Arial" w:cs="Arial"/>
                <w:sz w:val="20"/>
                <w:szCs w:val="20"/>
              </w:rPr>
              <w:t>Workshops</w:t>
            </w:r>
          </w:p>
        </w:tc>
        <w:tc>
          <w:tcPr>
            <w:tcW w:w="567" w:type="dxa"/>
          </w:tcPr>
          <w:p w14:paraId="63A2AB3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28FE51A"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554FB27"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833BF70"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444155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2F3629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E19959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68D9DC0" w14:textId="77777777" w:rsidR="00390AD6" w:rsidRPr="008909CC" w:rsidRDefault="00390AD6" w:rsidP="00174E23">
            <w:pPr>
              <w:spacing w:after="120"/>
              <w:rPr>
                <w:rFonts w:ascii="Arial" w:hAnsi="Arial" w:cs="Arial"/>
                <w:b/>
                <w:sz w:val="20"/>
                <w:szCs w:val="20"/>
              </w:rPr>
            </w:pPr>
          </w:p>
        </w:tc>
        <w:tc>
          <w:tcPr>
            <w:tcW w:w="567" w:type="dxa"/>
          </w:tcPr>
          <w:p w14:paraId="71E9900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5C952585" w14:textId="77777777" w:rsidTr="001309D6">
        <w:tc>
          <w:tcPr>
            <w:tcW w:w="1730" w:type="dxa"/>
            <w:shd w:val="clear" w:color="auto" w:fill="D9D9D9" w:themeFill="background1" w:themeFillShade="D9"/>
          </w:tcPr>
          <w:p w14:paraId="56C7D9E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Assessment method</w:t>
            </w:r>
          </w:p>
        </w:tc>
        <w:tc>
          <w:tcPr>
            <w:tcW w:w="567" w:type="dxa"/>
          </w:tcPr>
          <w:p w14:paraId="4C00273F" w14:textId="77777777" w:rsidR="001309D6" w:rsidRPr="008909CC" w:rsidRDefault="001309D6" w:rsidP="00174E23">
            <w:pPr>
              <w:spacing w:after="120"/>
              <w:rPr>
                <w:rFonts w:ascii="Arial" w:hAnsi="Arial" w:cs="Arial"/>
                <w:b/>
                <w:sz w:val="20"/>
                <w:szCs w:val="20"/>
              </w:rPr>
            </w:pPr>
          </w:p>
        </w:tc>
        <w:tc>
          <w:tcPr>
            <w:tcW w:w="567" w:type="dxa"/>
          </w:tcPr>
          <w:p w14:paraId="3CEE8709" w14:textId="77777777" w:rsidR="001309D6" w:rsidRPr="008909CC" w:rsidRDefault="001309D6" w:rsidP="00174E23">
            <w:pPr>
              <w:spacing w:after="120"/>
              <w:rPr>
                <w:rFonts w:ascii="Arial" w:hAnsi="Arial" w:cs="Arial"/>
                <w:b/>
                <w:sz w:val="20"/>
                <w:szCs w:val="20"/>
              </w:rPr>
            </w:pPr>
          </w:p>
        </w:tc>
        <w:tc>
          <w:tcPr>
            <w:tcW w:w="567" w:type="dxa"/>
          </w:tcPr>
          <w:p w14:paraId="25BF345F" w14:textId="77777777" w:rsidR="001309D6" w:rsidRPr="008909CC" w:rsidRDefault="001309D6" w:rsidP="00174E23">
            <w:pPr>
              <w:spacing w:after="120"/>
              <w:rPr>
                <w:rFonts w:ascii="Arial" w:hAnsi="Arial" w:cs="Arial"/>
                <w:b/>
                <w:sz w:val="20"/>
                <w:szCs w:val="20"/>
              </w:rPr>
            </w:pPr>
          </w:p>
        </w:tc>
        <w:tc>
          <w:tcPr>
            <w:tcW w:w="567" w:type="dxa"/>
          </w:tcPr>
          <w:p w14:paraId="3348DAA8" w14:textId="77777777" w:rsidR="001309D6" w:rsidRPr="008909CC" w:rsidRDefault="001309D6" w:rsidP="00174E23">
            <w:pPr>
              <w:spacing w:after="120"/>
              <w:rPr>
                <w:rFonts w:ascii="Arial" w:hAnsi="Arial" w:cs="Arial"/>
                <w:b/>
                <w:sz w:val="20"/>
                <w:szCs w:val="20"/>
              </w:rPr>
            </w:pPr>
          </w:p>
        </w:tc>
        <w:tc>
          <w:tcPr>
            <w:tcW w:w="567" w:type="dxa"/>
          </w:tcPr>
          <w:p w14:paraId="0CF93713" w14:textId="77777777" w:rsidR="001309D6" w:rsidRPr="008909CC" w:rsidRDefault="001309D6" w:rsidP="00174E23">
            <w:pPr>
              <w:spacing w:after="120"/>
              <w:rPr>
                <w:rFonts w:ascii="Arial" w:hAnsi="Arial" w:cs="Arial"/>
                <w:b/>
                <w:sz w:val="20"/>
                <w:szCs w:val="20"/>
              </w:rPr>
            </w:pPr>
          </w:p>
        </w:tc>
        <w:tc>
          <w:tcPr>
            <w:tcW w:w="567" w:type="dxa"/>
          </w:tcPr>
          <w:p w14:paraId="4FC297C9" w14:textId="77777777" w:rsidR="001309D6" w:rsidRPr="008909CC" w:rsidRDefault="001309D6" w:rsidP="00174E23">
            <w:pPr>
              <w:spacing w:after="120"/>
              <w:rPr>
                <w:rFonts w:ascii="Arial" w:hAnsi="Arial" w:cs="Arial"/>
                <w:b/>
                <w:sz w:val="20"/>
                <w:szCs w:val="20"/>
              </w:rPr>
            </w:pPr>
          </w:p>
        </w:tc>
        <w:tc>
          <w:tcPr>
            <w:tcW w:w="567" w:type="dxa"/>
          </w:tcPr>
          <w:p w14:paraId="7745E996" w14:textId="77777777" w:rsidR="001309D6" w:rsidRPr="008909CC" w:rsidRDefault="001309D6" w:rsidP="00174E23">
            <w:pPr>
              <w:spacing w:after="120"/>
              <w:rPr>
                <w:rFonts w:ascii="Arial" w:hAnsi="Arial" w:cs="Arial"/>
                <w:b/>
                <w:sz w:val="20"/>
                <w:szCs w:val="20"/>
              </w:rPr>
            </w:pPr>
          </w:p>
        </w:tc>
        <w:tc>
          <w:tcPr>
            <w:tcW w:w="567" w:type="dxa"/>
          </w:tcPr>
          <w:p w14:paraId="501F0B17" w14:textId="77777777" w:rsidR="001309D6" w:rsidRPr="008909CC" w:rsidRDefault="001309D6" w:rsidP="00174E23">
            <w:pPr>
              <w:spacing w:after="120"/>
              <w:rPr>
                <w:rFonts w:ascii="Arial" w:hAnsi="Arial" w:cs="Arial"/>
                <w:b/>
                <w:sz w:val="20"/>
                <w:szCs w:val="20"/>
              </w:rPr>
            </w:pPr>
          </w:p>
        </w:tc>
        <w:tc>
          <w:tcPr>
            <w:tcW w:w="567" w:type="dxa"/>
          </w:tcPr>
          <w:p w14:paraId="51F944E6" w14:textId="77777777" w:rsidR="001309D6" w:rsidRPr="008909CC" w:rsidRDefault="001309D6" w:rsidP="00174E23">
            <w:pPr>
              <w:spacing w:after="120"/>
              <w:rPr>
                <w:rFonts w:ascii="Arial" w:hAnsi="Arial" w:cs="Arial"/>
                <w:b/>
                <w:sz w:val="20"/>
                <w:szCs w:val="20"/>
              </w:rPr>
            </w:pPr>
          </w:p>
        </w:tc>
      </w:tr>
      <w:tr w:rsidR="001309D6" w:rsidRPr="008909CC" w14:paraId="27307944" w14:textId="77777777" w:rsidTr="001309D6">
        <w:tc>
          <w:tcPr>
            <w:tcW w:w="1730" w:type="dxa"/>
          </w:tcPr>
          <w:p w14:paraId="60CD563A"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lastRenderedPageBreak/>
              <w:t>Written Assignment (1,500words)</w:t>
            </w:r>
          </w:p>
        </w:tc>
        <w:tc>
          <w:tcPr>
            <w:tcW w:w="567" w:type="dxa"/>
          </w:tcPr>
          <w:p w14:paraId="4071D30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9B972DB"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0A78280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EA57B8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D80A6B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B895914"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F2B4BE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B0CA01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E662F6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4762C723" w14:textId="77777777" w:rsidTr="001309D6">
        <w:tc>
          <w:tcPr>
            <w:tcW w:w="1730" w:type="dxa"/>
          </w:tcPr>
          <w:p w14:paraId="09A8E22D"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t>Final Project</w:t>
            </w:r>
          </w:p>
        </w:tc>
        <w:tc>
          <w:tcPr>
            <w:tcW w:w="567" w:type="dxa"/>
          </w:tcPr>
          <w:p w14:paraId="2EF97BD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411AAD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24D501D5"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AB41389" w14:textId="46B9757D"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095E295E"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C65B045" w14:textId="53DD28AE"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4283EF3"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703E217"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B05892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7A6EC39E" w14:textId="77777777" w:rsidTr="001309D6">
        <w:tc>
          <w:tcPr>
            <w:tcW w:w="1730" w:type="dxa"/>
          </w:tcPr>
          <w:p w14:paraId="337E558B"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t>Seminar participation and preparation</w:t>
            </w:r>
          </w:p>
        </w:tc>
        <w:tc>
          <w:tcPr>
            <w:tcW w:w="567" w:type="dxa"/>
          </w:tcPr>
          <w:p w14:paraId="10A48872"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31333D1"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2B78774"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5D465A0"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04B87F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CABC43A"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493D96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7095488"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BFCE41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bl>
    <w:p w14:paraId="3F5FF856" w14:textId="77777777" w:rsidR="001C1787" w:rsidRPr="008909CC" w:rsidRDefault="001C1787" w:rsidP="002416C6">
      <w:pPr>
        <w:spacing w:after="120" w:line="240" w:lineRule="auto"/>
        <w:ind w:right="543"/>
        <w:jc w:val="both"/>
        <w:rPr>
          <w:rFonts w:ascii="Arial" w:hAnsi="Arial" w:cs="Arial"/>
          <w:i/>
          <w:iCs/>
          <w:sz w:val="24"/>
          <w:szCs w:val="24"/>
        </w:rPr>
      </w:pPr>
    </w:p>
    <w:p w14:paraId="335CB265" w14:textId="77777777" w:rsidR="007A6245" w:rsidRPr="008909CC" w:rsidRDefault="007A6245" w:rsidP="009D52D0">
      <w:pPr>
        <w:spacing w:after="120" w:line="240" w:lineRule="auto"/>
        <w:ind w:left="426" w:right="543"/>
        <w:rPr>
          <w:rFonts w:ascii="Arial" w:hAnsi="Arial" w:cs="Arial"/>
          <w:b/>
          <w:iCs/>
          <w:sz w:val="24"/>
          <w:szCs w:val="24"/>
        </w:rPr>
      </w:pPr>
    </w:p>
    <w:p w14:paraId="0634912E" w14:textId="2A7698A5" w:rsidR="00883204" w:rsidRPr="008909CC" w:rsidRDefault="002416C6" w:rsidP="002416C6">
      <w:pPr>
        <w:pStyle w:val="ListParagraph"/>
        <w:numPr>
          <w:ilvl w:val="0"/>
          <w:numId w:val="13"/>
        </w:numPr>
        <w:spacing w:after="120" w:line="240" w:lineRule="auto"/>
        <w:ind w:right="543"/>
        <w:jc w:val="both"/>
        <w:rPr>
          <w:rFonts w:ascii="Arial" w:hAnsi="Arial" w:cs="Arial"/>
          <w:iCs/>
          <w:sz w:val="24"/>
          <w:szCs w:val="24"/>
        </w:rPr>
      </w:pPr>
      <w:r w:rsidRPr="008909CC">
        <w:rPr>
          <w:rFonts w:ascii="Arial" w:hAnsi="Arial" w:cs="Arial"/>
          <w:b/>
          <w:bCs/>
          <w:sz w:val="24"/>
          <w:szCs w:val="24"/>
        </w:rPr>
        <w:t xml:space="preserve">  </w:t>
      </w:r>
      <w:r w:rsidR="00883204" w:rsidRPr="008909CC">
        <w:rPr>
          <w:rFonts w:ascii="Arial" w:hAnsi="Arial" w:cs="Arial"/>
          <w:b/>
          <w:bCs/>
          <w:sz w:val="24"/>
          <w:szCs w:val="24"/>
        </w:rPr>
        <w:t xml:space="preserve">Inclusive module design </w:t>
      </w:r>
    </w:p>
    <w:p w14:paraId="29B245F0" w14:textId="66186C76" w:rsidR="00883204" w:rsidRPr="008909CC"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8909CC">
        <w:rPr>
          <w:rFonts w:ascii="Arial" w:hAnsi="Arial" w:cs="Arial"/>
          <w:sz w:val="24"/>
          <w:szCs w:val="24"/>
        </w:rPr>
        <w:t xml:space="preserve">The </w:t>
      </w:r>
      <w:r w:rsidR="007A49C1" w:rsidRPr="008909CC">
        <w:rPr>
          <w:rFonts w:ascii="Arial" w:hAnsi="Arial" w:cs="Arial"/>
          <w:sz w:val="24"/>
          <w:szCs w:val="24"/>
        </w:rPr>
        <w:t>Division</w:t>
      </w:r>
      <w:r w:rsidR="008909CC">
        <w:rPr>
          <w:rFonts w:ascii="Arial" w:hAnsi="Arial" w:cs="Arial"/>
          <w:sz w:val="24"/>
          <w:szCs w:val="24"/>
        </w:rPr>
        <w:t xml:space="preserve"> </w:t>
      </w:r>
      <w:r w:rsidRPr="008909CC">
        <w:rPr>
          <w:rFonts w:ascii="Arial" w:hAnsi="Arial" w:cs="Arial"/>
          <w:sz w:val="24"/>
          <w:szCs w:val="24"/>
        </w:rPr>
        <w:t>recognises and has embedded the expectations of current equality legislation, by ensuring that the module is as accessible as possible by design.</w:t>
      </w:r>
      <w:proofErr w:type="gramEnd"/>
      <w:r w:rsidRPr="008909CC">
        <w:rPr>
          <w:rFonts w:ascii="Arial" w:hAnsi="Arial" w:cs="Arial"/>
          <w:sz w:val="24"/>
          <w:szCs w:val="24"/>
        </w:rPr>
        <w:t xml:space="preserve"> Additional alternative arrangements for students with Inclusive Learning Plans (ILPs)/declared disabilities </w:t>
      </w:r>
      <w:proofErr w:type="gramStart"/>
      <w:r w:rsidRPr="008909CC">
        <w:rPr>
          <w:rFonts w:ascii="Arial" w:hAnsi="Arial" w:cs="Arial"/>
          <w:sz w:val="24"/>
          <w:szCs w:val="24"/>
        </w:rPr>
        <w:t>will be made</w:t>
      </w:r>
      <w:proofErr w:type="gramEnd"/>
      <w:r w:rsidRPr="008909CC">
        <w:rPr>
          <w:rFonts w:ascii="Arial" w:hAnsi="Arial" w:cs="Arial"/>
          <w:sz w:val="24"/>
          <w:szCs w:val="24"/>
        </w:rPr>
        <w:t xml:space="preserve"> on an individual basis, in consultation with the relevant policies and support services.</w:t>
      </w:r>
    </w:p>
    <w:p w14:paraId="3731D2D1" w14:textId="77777777" w:rsidR="00883204" w:rsidRPr="008909CC" w:rsidRDefault="00883204" w:rsidP="009D52D0">
      <w:pPr>
        <w:autoSpaceDE w:val="0"/>
        <w:autoSpaceDN w:val="0"/>
        <w:adjustRightInd w:val="0"/>
        <w:spacing w:after="120" w:line="240" w:lineRule="auto"/>
        <w:ind w:left="567" w:right="543"/>
        <w:jc w:val="both"/>
        <w:rPr>
          <w:rFonts w:ascii="Arial" w:hAnsi="Arial" w:cs="Arial"/>
          <w:sz w:val="24"/>
          <w:szCs w:val="24"/>
        </w:rPr>
      </w:pPr>
      <w:r w:rsidRPr="008909CC">
        <w:rPr>
          <w:rFonts w:ascii="Arial" w:hAnsi="Arial" w:cs="Arial"/>
          <w:sz w:val="24"/>
          <w:szCs w:val="24"/>
        </w:rPr>
        <w:t xml:space="preserve">The inclusive practices in the guidance (see Annex B Appendix A) </w:t>
      </w:r>
      <w:proofErr w:type="gramStart"/>
      <w:r w:rsidRPr="008909CC">
        <w:rPr>
          <w:rFonts w:ascii="Arial" w:hAnsi="Arial" w:cs="Arial"/>
          <w:sz w:val="24"/>
          <w:szCs w:val="24"/>
        </w:rPr>
        <w:t>have been considered</w:t>
      </w:r>
      <w:proofErr w:type="gramEnd"/>
      <w:r w:rsidRPr="008909CC">
        <w:rPr>
          <w:rFonts w:ascii="Arial" w:hAnsi="Arial" w:cs="Arial"/>
          <w:sz w:val="24"/>
          <w:szCs w:val="24"/>
        </w:rPr>
        <w:t xml:space="preserve"> in order to support all students in the following areas:</w:t>
      </w:r>
    </w:p>
    <w:p w14:paraId="0D717279" w14:textId="77777777" w:rsidR="00883204" w:rsidRPr="008909C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8909CC">
        <w:rPr>
          <w:rFonts w:ascii="Arial" w:hAnsi="Arial" w:cs="Arial"/>
          <w:sz w:val="24"/>
          <w:szCs w:val="24"/>
        </w:rPr>
        <w:t xml:space="preserve">a) </w:t>
      </w:r>
      <w:r w:rsidRPr="008909CC">
        <w:rPr>
          <w:rFonts w:ascii="Arial" w:hAnsi="Arial" w:cs="Arial"/>
          <w:bCs/>
          <w:sz w:val="24"/>
          <w:szCs w:val="24"/>
        </w:rPr>
        <w:t>Accessible resources and curriculum</w:t>
      </w:r>
    </w:p>
    <w:p w14:paraId="54413790" w14:textId="77777777" w:rsidR="00883204" w:rsidRPr="008909C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8909CC">
        <w:rPr>
          <w:rFonts w:ascii="Arial" w:hAnsi="Arial" w:cs="Arial"/>
          <w:sz w:val="24"/>
          <w:szCs w:val="24"/>
        </w:rPr>
        <w:t xml:space="preserve">b) </w:t>
      </w:r>
      <w:r w:rsidRPr="008909CC">
        <w:rPr>
          <w:rFonts w:ascii="Arial" w:hAnsi="Arial" w:cs="Arial"/>
          <w:bCs/>
          <w:sz w:val="24"/>
          <w:szCs w:val="24"/>
        </w:rPr>
        <w:t>Learning</w:t>
      </w:r>
      <w:r w:rsidR="00BB2045" w:rsidRPr="008909CC">
        <w:rPr>
          <w:rFonts w:ascii="Arial" w:hAnsi="Arial" w:cs="Arial"/>
          <w:bCs/>
          <w:sz w:val="24"/>
          <w:szCs w:val="24"/>
        </w:rPr>
        <w:t>,</w:t>
      </w:r>
      <w:r w:rsidRPr="008909CC">
        <w:rPr>
          <w:rFonts w:ascii="Arial" w:hAnsi="Arial" w:cs="Arial"/>
          <w:bCs/>
          <w:sz w:val="24"/>
          <w:szCs w:val="24"/>
        </w:rPr>
        <w:t xml:space="preserve"> teaching and assessment methods</w:t>
      </w:r>
    </w:p>
    <w:p w14:paraId="6CD3DF81" w14:textId="77777777" w:rsidR="00096DA4" w:rsidRPr="008909CC" w:rsidRDefault="00096DA4" w:rsidP="002416C6">
      <w:pPr>
        <w:spacing w:after="120" w:line="240" w:lineRule="auto"/>
        <w:ind w:right="543"/>
        <w:rPr>
          <w:rFonts w:ascii="Arial" w:hAnsi="Arial" w:cs="Arial"/>
          <w:i/>
          <w:iCs/>
          <w:sz w:val="24"/>
          <w:szCs w:val="24"/>
        </w:rPr>
      </w:pPr>
    </w:p>
    <w:p w14:paraId="17324B7B" w14:textId="77777777" w:rsidR="009A2D37" w:rsidRPr="008909CC" w:rsidRDefault="00883204" w:rsidP="002416C6">
      <w:pPr>
        <w:numPr>
          <w:ilvl w:val="0"/>
          <w:numId w:val="13"/>
        </w:numPr>
        <w:spacing w:after="120" w:line="240" w:lineRule="auto"/>
        <w:ind w:left="567" w:right="543" w:hanging="567"/>
        <w:jc w:val="both"/>
        <w:rPr>
          <w:rFonts w:ascii="Arial" w:hAnsi="Arial" w:cs="Arial"/>
          <w:b/>
          <w:sz w:val="24"/>
          <w:szCs w:val="24"/>
        </w:rPr>
      </w:pPr>
      <w:r w:rsidRPr="008909CC">
        <w:rPr>
          <w:rFonts w:ascii="Arial" w:hAnsi="Arial" w:cs="Arial"/>
          <w:b/>
          <w:sz w:val="24"/>
          <w:szCs w:val="24"/>
        </w:rPr>
        <w:t>Campus(</w:t>
      </w:r>
      <w:proofErr w:type="spellStart"/>
      <w:r w:rsidRPr="008909CC">
        <w:rPr>
          <w:rFonts w:ascii="Arial" w:hAnsi="Arial" w:cs="Arial"/>
          <w:b/>
          <w:sz w:val="24"/>
          <w:szCs w:val="24"/>
        </w:rPr>
        <w:t>es</w:t>
      </w:r>
      <w:proofErr w:type="spellEnd"/>
      <w:r w:rsidRPr="008909CC">
        <w:rPr>
          <w:rFonts w:ascii="Arial" w:hAnsi="Arial" w:cs="Arial"/>
          <w:b/>
          <w:sz w:val="24"/>
          <w:szCs w:val="24"/>
        </w:rPr>
        <w:t>) or c</w:t>
      </w:r>
      <w:r w:rsidR="009A2D37" w:rsidRPr="008909CC">
        <w:rPr>
          <w:rFonts w:ascii="Arial" w:hAnsi="Arial" w:cs="Arial"/>
          <w:b/>
          <w:sz w:val="24"/>
          <w:szCs w:val="24"/>
        </w:rPr>
        <w:t>entre(s)</w:t>
      </w:r>
      <w:r w:rsidRPr="008909CC">
        <w:rPr>
          <w:rFonts w:ascii="Arial" w:hAnsi="Arial" w:cs="Arial"/>
          <w:b/>
          <w:sz w:val="24"/>
          <w:szCs w:val="24"/>
        </w:rPr>
        <w:t xml:space="preserve"> where module will be delivered</w:t>
      </w:r>
    </w:p>
    <w:p w14:paraId="7F866BA5" w14:textId="6571908B" w:rsidR="009A2D37" w:rsidRPr="008909CC" w:rsidRDefault="002416C6" w:rsidP="008909CC">
      <w:pPr>
        <w:spacing w:after="120" w:line="240" w:lineRule="auto"/>
        <w:ind w:left="426" w:right="543" w:firstLine="141"/>
        <w:rPr>
          <w:rFonts w:ascii="Arial" w:hAnsi="Arial" w:cs="Arial"/>
          <w:sz w:val="24"/>
          <w:szCs w:val="24"/>
        </w:rPr>
      </w:pPr>
      <w:r w:rsidRPr="008909CC">
        <w:rPr>
          <w:rFonts w:ascii="Arial" w:hAnsi="Arial" w:cs="Arial"/>
          <w:sz w:val="24"/>
          <w:szCs w:val="24"/>
        </w:rPr>
        <w:t>Canterbury</w:t>
      </w:r>
    </w:p>
    <w:p w14:paraId="62DCA175" w14:textId="77777777" w:rsidR="008D4447" w:rsidRPr="008909CC" w:rsidRDefault="008D4447" w:rsidP="009D52D0">
      <w:pPr>
        <w:spacing w:after="120" w:line="240" w:lineRule="auto"/>
        <w:ind w:left="426" w:right="543"/>
        <w:rPr>
          <w:rFonts w:ascii="Arial" w:hAnsi="Arial" w:cs="Arial"/>
          <w:iCs/>
          <w:sz w:val="24"/>
          <w:szCs w:val="24"/>
        </w:rPr>
      </w:pPr>
    </w:p>
    <w:p w14:paraId="452B03E8" w14:textId="77777777" w:rsidR="00883204" w:rsidRPr="008909CC" w:rsidRDefault="00883204" w:rsidP="002416C6">
      <w:pPr>
        <w:numPr>
          <w:ilvl w:val="0"/>
          <w:numId w:val="13"/>
        </w:numPr>
        <w:spacing w:after="120" w:line="240" w:lineRule="auto"/>
        <w:ind w:left="567" w:right="543" w:hanging="568"/>
        <w:jc w:val="both"/>
        <w:rPr>
          <w:rFonts w:ascii="Arial" w:hAnsi="Arial" w:cs="Arial"/>
          <w:b/>
          <w:sz w:val="24"/>
          <w:szCs w:val="24"/>
        </w:rPr>
      </w:pPr>
      <w:r w:rsidRPr="008909CC">
        <w:rPr>
          <w:rFonts w:ascii="Arial" w:hAnsi="Arial" w:cs="Arial"/>
          <w:b/>
          <w:sz w:val="24"/>
          <w:szCs w:val="24"/>
        </w:rPr>
        <w:t xml:space="preserve">Internationalisation </w:t>
      </w:r>
    </w:p>
    <w:p w14:paraId="766F6AA4" w14:textId="55AE4F38" w:rsidR="00883204" w:rsidRPr="008909CC" w:rsidRDefault="002416C6" w:rsidP="008909CC">
      <w:pPr>
        <w:spacing w:after="120" w:line="240" w:lineRule="auto"/>
        <w:ind w:left="567" w:right="260"/>
        <w:rPr>
          <w:rFonts w:ascii="Arial" w:hAnsi="Arial" w:cs="Arial"/>
          <w:iCs/>
          <w:sz w:val="24"/>
          <w:szCs w:val="24"/>
        </w:rPr>
      </w:pPr>
      <w:r w:rsidRPr="008909CC">
        <w:rPr>
          <w:rFonts w:ascii="Arial" w:hAnsi="Arial" w:cs="Arial"/>
          <w:iCs/>
          <w:sz w:val="24"/>
          <w:szCs w:val="24"/>
        </w:rPr>
        <w:t xml:space="preserve">By giving students the opportunity to read and respond to texts from a diverse range of cultural and literary contexts, the module reflects the diversity of the student body and their experiences, while also offering local learners the opportunity to engage with cultural and literary texts outside of those with which they might be familiar. </w:t>
      </w:r>
    </w:p>
    <w:p w14:paraId="2B5B18EE" w14:textId="77777777" w:rsidR="008D4447" w:rsidRPr="008D4447" w:rsidRDefault="008D4447" w:rsidP="009D52D0">
      <w:pPr>
        <w:spacing w:after="120" w:line="240" w:lineRule="auto"/>
        <w:ind w:right="543"/>
        <w:rPr>
          <w:rFonts w:ascii="Arial" w:hAnsi="Arial" w:cs="Arial"/>
          <w:sz w:val="24"/>
          <w:szCs w:val="24"/>
        </w:rPr>
      </w:pPr>
    </w:p>
    <w:p w14:paraId="60D825F8" w14:textId="77777777" w:rsidR="009D52D0" w:rsidRDefault="009D52D0">
      <w:pPr>
        <w:rPr>
          <w:rFonts w:ascii="Arial" w:hAnsi="Arial" w:cs="Arial"/>
          <w:sz w:val="24"/>
          <w:szCs w:val="24"/>
        </w:rPr>
      </w:pPr>
      <w:r>
        <w:rPr>
          <w:rFonts w:ascii="Arial" w:hAnsi="Arial" w:cs="Arial"/>
          <w:sz w:val="24"/>
          <w:szCs w:val="24"/>
        </w:rPr>
        <w:br w:type="page"/>
      </w:r>
    </w:p>
    <w:p w14:paraId="5F358E2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49C7AEA"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22434A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205D09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D838197" w14:textId="77777777" w:rsidTr="00A13526">
        <w:trPr>
          <w:trHeight w:val="317"/>
        </w:trPr>
        <w:tc>
          <w:tcPr>
            <w:tcW w:w="1593" w:type="dxa"/>
          </w:tcPr>
          <w:p w14:paraId="1420722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BC8CD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8997A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68B29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3B4789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B41603A" w14:textId="77777777" w:rsidTr="00A13526">
        <w:trPr>
          <w:trHeight w:val="305"/>
        </w:trPr>
        <w:tc>
          <w:tcPr>
            <w:tcW w:w="1593" w:type="dxa"/>
          </w:tcPr>
          <w:p w14:paraId="090F48F0" w14:textId="77777777" w:rsidR="00422B69" w:rsidRPr="009D52D0" w:rsidRDefault="00422B69" w:rsidP="009D52D0">
            <w:pPr>
              <w:spacing w:after="120"/>
              <w:ind w:right="543"/>
              <w:rPr>
                <w:rFonts w:ascii="Arial" w:hAnsi="Arial" w:cs="Arial"/>
                <w:sz w:val="20"/>
                <w:szCs w:val="20"/>
              </w:rPr>
            </w:pPr>
          </w:p>
        </w:tc>
        <w:tc>
          <w:tcPr>
            <w:tcW w:w="1815" w:type="dxa"/>
          </w:tcPr>
          <w:p w14:paraId="2A6DD2D1" w14:textId="77777777" w:rsidR="00422B69" w:rsidRPr="009D52D0" w:rsidRDefault="00422B69" w:rsidP="009D52D0">
            <w:pPr>
              <w:spacing w:after="120"/>
              <w:ind w:right="543"/>
              <w:rPr>
                <w:rFonts w:ascii="Arial" w:hAnsi="Arial" w:cs="Arial"/>
                <w:sz w:val="20"/>
                <w:szCs w:val="20"/>
              </w:rPr>
            </w:pPr>
          </w:p>
        </w:tc>
        <w:tc>
          <w:tcPr>
            <w:tcW w:w="1974" w:type="dxa"/>
          </w:tcPr>
          <w:p w14:paraId="523D552C" w14:textId="77777777" w:rsidR="00422B69" w:rsidRPr="009D52D0" w:rsidRDefault="00422B69" w:rsidP="009D52D0">
            <w:pPr>
              <w:spacing w:after="120"/>
              <w:ind w:right="543"/>
              <w:rPr>
                <w:rFonts w:ascii="Arial" w:hAnsi="Arial" w:cs="Arial"/>
                <w:sz w:val="20"/>
                <w:szCs w:val="20"/>
              </w:rPr>
            </w:pPr>
          </w:p>
        </w:tc>
        <w:tc>
          <w:tcPr>
            <w:tcW w:w="2359" w:type="dxa"/>
          </w:tcPr>
          <w:p w14:paraId="15F94A22" w14:textId="77777777" w:rsidR="00422B69" w:rsidRPr="009D52D0" w:rsidRDefault="00422B69" w:rsidP="009D52D0">
            <w:pPr>
              <w:spacing w:after="120"/>
              <w:ind w:right="543"/>
              <w:rPr>
                <w:rFonts w:ascii="Arial" w:hAnsi="Arial" w:cs="Arial"/>
                <w:sz w:val="20"/>
                <w:szCs w:val="20"/>
              </w:rPr>
            </w:pPr>
          </w:p>
        </w:tc>
        <w:tc>
          <w:tcPr>
            <w:tcW w:w="2941" w:type="dxa"/>
          </w:tcPr>
          <w:p w14:paraId="179DC954" w14:textId="77777777" w:rsidR="00422B69" w:rsidRPr="009D52D0" w:rsidRDefault="00422B69" w:rsidP="009D52D0">
            <w:pPr>
              <w:spacing w:after="120"/>
              <w:ind w:right="543"/>
              <w:rPr>
                <w:rFonts w:ascii="Arial" w:hAnsi="Arial" w:cs="Arial"/>
                <w:sz w:val="20"/>
                <w:szCs w:val="20"/>
              </w:rPr>
            </w:pPr>
          </w:p>
        </w:tc>
      </w:tr>
      <w:tr w:rsidR="00302082" w:rsidRPr="009D52D0" w14:paraId="4889965B" w14:textId="77777777" w:rsidTr="00A13526">
        <w:trPr>
          <w:trHeight w:val="305"/>
        </w:trPr>
        <w:tc>
          <w:tcPr>
            <w:tcW w:w="1593" w:type="dxa"/>
          </w:tcPr>
          <w:p w14:paraId="36155A34" w14:textId="77777777" w:rsidR="00422B69" w:rsidRPr="009D52D0" w:rsidRDefault="00422B69" w:rsidP="009D52D0">
            <w:pPr>
              <w:spacing w:after="120"/>
              <w:ind w:right="543"/>
              <w:rPr>
                <w:rFonts w:ascii="Arial" w:hAnsi="Arial" w:cs="Arial"/>
                <w:sz w:val="20"/>
                <w:szCs w:val="20"/>
              </w:rPr>
            </w:pPr>
          </w:p>
        </w:tc>
        <w:tc>
          <w:tcPr>
            <w:tcW w:w="1815" w:type="dxa"/>
          </w:tcPr>
          <w:p w14:paraId="6C323B27" w14:textId="77777777" w:rsidR="00422B69" w:rsidRPr="009D52D0" w:rsidRDefault="00422B69" w:rsidP="009D52D0">
            <w:pPr>
              <w:spacing w:after="120"/>
              <w:ind w:right="543"/>
              <w:rPr>
                <w:rFonts w:ascii="Arial" w:hAnsi="Arial" w:cs="Arial"/>
                <w:sz w:val="20"/>
                <w:szCs w:val="20"/>
              </w:rPr>
            </w:pPr>
          </w:p>
        </w:tc>
        <w:tc>
          <w:tcPr>
            <w:tcW w:w="1974" w:type="dxa"/>
          </w:tcPr>
          <w:p w14:paraId="5E144532" w14:textId="77777777" w:rsidR="00422B69" w:rsidRPr="009D52D0" w:rsidRDefault="00422B69" w:rsidP="009D52D0">
            <w:pPr>
              <w:spacing w:after="120"/>
              <w:ind w:right="543"/>
              <w:rPr>
                <w:rFonts w:ascii="Arial" w:hAnsi="Arial" w:cs="Arial"/>
                <w:sz w:val="20"/>
                <w:szCs w:val="20"/>
              </w:rPr>
            </w:pPr>
          </w:p>
        </w:tc>
        <w:tc>
          <w:tcPr>
            <w:tcW w:w="2359" w:type="dxa"/>
          </w:tcPr>
          <w:p w14:paraId="4AAF7D15" w14:textId="77777777" w:rsidR="00422B69" w:rsidRPr="009D52D0" w:rsidRDefault="00422B69" w:rsidP="009D52D0">
            <w:pPr>
              <w:spacing w:after="120"/>
              <w:ind w:right="543"/>
              <w:rPr>
                <w:rFonts w:ascii="Arial" w:hAnsi="Arial" w:cs="Arial"/>
                <w:sz w:val="20"/>
                <w:szCs w:val="20"/>
              </w:rPr>
            </w:pPr>
          </w:p>
        </w:tc>
        <w:tc>
          <w:tcPr>
            <w:tcW w:w="2941" w:type="dxa"/>
          </w:tcPr>
          <w:p w14:paraId="495E7A60" w14:textId="77777777" w:rsidR="00422B69" w:rsidRPr="009D52D0" w:rsidRDefault="00422B69" w:rsidP="009D52D0">
            <w:pPr>
              <w:spacing w:after="120"/>
              <w:ind w:right="543"/>
              <w:rPr>
                <w:rFonts w:ascii="Arial" w:hAnsi="Arial" w:cs="Arial"/>
                <w:sz w:val="20"/>
                <w:szCs w:val="20"/>
              </w:rPr>
            </w:pPr>
          </w:p>
        </w:tc>
      </w:tr>
    </w:tbl>
    <w:p w14:paraId="615A06F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A988" w14:textId="77777777" w:rsidR="00DE68E0" w:rsidRDefault="00DE68E0" w:rsidP="009A2D37">
      <w:pPr>
        <w:spacing w:after="0" w:line="240" w:lineRule="auto"/>
      </w:pPr>
      <w:r>
        <w:separator/>
      </w:r>
    </w:p>
  </w:endnote>
  <w:endnote w:type="continuationSeparator" w:id="0">
    <w:p w14:paraId="3C953F45" w14:textId="77777777" w:rsidR="00DE68E0" w:rsidRDefault="00DE68E0" w:rsidP="009A2D37">
      <w:pPr>
        <w:spacing w:after="0" w:line="240" w:lineRule="auto"/>
      </w:pPr>
      <w:r>
        <w:continuationSeparator/>
      </w:r>
    </w:p>
  </w:endnote>
  <w:endnote w:type="continuationNotice" w:id="1">
    <w:p w14:paraId="247C07D2" w14:textId="77777777" w:rsidR="00DE68E0" w:rsidRDefault="00DE6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5FC0F8" w14:textId="11639312" w:rsidR="008B2543" w:rsidRDefault="0019787E" w:rsidP="009A2D37">
        <w:pPr>
          <w:pStyle w:val="Footer"/>
          <w:jc w:val="center"/>
        </w:pPr>
        <w:r>
          <w:fldChar w:fldCharType="begin"/>
        </w:r>
        <w:r>
          <w:instrText xml:space="preserve"> PAGE   \* MERGEFORMAT </w:instrText>
        </w:r>
        <w:r>
          <w:fldChar w:fldCharType="separate"/>
        </w:r>
        <w:r w:rsidR="00E23384">
          <w:rPr>
            <w:noProof/>
          </w:rPr>
          <w:t>2</w:t>
        </w:r>
        <w:r>
          <w:rPr>
            <w:noProof/>
          </w:rPr>
          <w:fldChar w:fldCharType="end"/>
        </w:r>
      </w:p>
    </w:sdtContent>
  </w:sdt>
  <w:p w14:paraId="7C0E6FA7" w14:textId="77777777" w:rsidR="008909CC" w:rsidRPr="008909CC" w:rsidRDefault="008909CC" w:rsidP="008909CC">
    <w:pPr>
      <w:spacing w:after="120" w:line="240" w:lineRule="auto"/>
      <w:ind w:left="567" w:right="260"/>
      <w:jc w:val="center"/>
      <w:rPr>
        <w:rFonts w:ascii="Arial" w:hAnsi="Arial" w:cs="Arial"/>
        <w:sz w:val="18"/>
        <w:szCs w:val="18"/>
      </w:rPr>
    </w:pPr>
    <w:r w:rsidRPr="008909CC">
      <w:rPr>
        <w:rFonts w:ascii="Arial" w:hAnsi="Arial" w:cs="Arial"/>
        <w:sz w:val="18"/>
        <w:szCs w:val="18"/>
      </w:rPr>
      <w:t>Perceptions, Pathologies, Disorders: Reading and Writing Mental Health</w:t>
    </w:r>
  </w:p>
  <w:p w14:paraId="6981ED97" w14:textId="77777777" w:rsidR="00B543C4" w:rsidRPr="007B7724" w:rsidRDefault="00B543C4"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D327024" w14:textId="41116C70" w:rsidR="00EB41D1" w:rsidRDefault="00EB41D1" w:rsidP="00EB41D1">
        <w:pPr>
          <w:pStyle w:val="Footer"/>
          <w:jc w:val="center"/>
        </w:pPr>
        <w:r>
          <w:fldChar w:fldCharType="begin"/>
        </w:r>
        <w:r>
          <w:instrText xml:space="preserve"> PAGE   \* MERGEFORMAT </w:instrText>
        </w:r>
        <w:r>
          <w:fldChar w:fldCharType="separate"/>
        </w:r>
        <w:r w:rsidR="00E23384">
          <w:rPr>
            <w:noProof/>
          </w:rPr>
          <w:t>1</w:t>
        </w:r>
        <w:r>
          <w:rPr>
            <w:noProof/>
          </w:rPr>
          <w:fldChar w:fldCharType="end"/>
        </w:r>
      </w:p>
    </w:sdtContent>
  </w:sdt>
  <w:p w14:paraId="1BEF7BBE" w14:textId="77777777" w:rsidR="008909CC" w:rsidRPr="008909CC" w:rsidRDefault="008909CC" w:rsidP="008909CC">
    <w:pPr>
      <w:spacing w:after="120" w:line="240" w:lineRule="auto"/>
      <w:ind w:left="567" w:right="260"/>
      <w:jc w:val="center"/>
      <w:rPr>
        <w:rFonts w:ascii="Arial" w:hAnsi="Arial" w:cs="Arial"/>
        <w:sz w:val="18"/>
        <w:szCs w:val="18"/>
      </w:rPr>
    </w:pPr>
    <w:r w:rsidRPr="008909CC">
      <w:rPr>
        <w:rFonts w:ascii="Arial" w:hAnsi="Arial" w:cs="Arial"/>
        <w:sz w:val="18"/>
        <w:szCs w:val="18"/>
      </w:rPr>
      <w:t>Perceptions, Pathologies, Disorders: Reading and Writing Mental Health</w:t>
    </w:r>
  </w:p>
  <w:p w14:paraId="41D26226" w14:textId="0024B990" w:rsidR="00F17B94" w:rsidRPr="00B543C4" w:rsidRDefault="00F17B94" w:rsidP="008909CC">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17B3" w14:textId="77777777" w:rsidR="00DE68E0" w:rsidRDefault="00DE68E0" w:rsidP="009A2D37">
      <w:pPr>
        <w:spacing w:after="0" w:line="240" w:lineRule="auto"/>
      </w:pPr>
      <w:r>
        <w:separator/>
      </w:r>
    </w:p>
  </w:footnote>
  <w:footnote w:type="continuationSeparator" w:id="0">
    <w:p w14:paraId="1BFA7CF1" w14:textId="77777777" w:rsidR="00DE68E0" w:rsidRDefault="00DE68E0" w:rsidP="009A2D37">
      <w:pPr>
        <w:spacing w:after="0" w:line="240" w:lineRule="auto"/>
      </w:pPr>
      <w:r>
        <w:continuationSeparator/>
      </w:r>
    </w:p>
  </w:footnote>
  <w:footnote w:type="continuationNotice" w:id="1">
    <w:p w14:paraId="26F56576" w14:textId="77777777" w:rsidR="00DE68E0" w:rsidRDefault="00DE6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89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4AC69" wp14:editId="07371A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18593E" w14:textId="77777777" w:rsidR="008B2543" w:rsidRPr="008C00F8" w:rsidRDefault="008B2543" w:rsidP="005E6D38">
    <w:pPr>
      <w:pStyle w:val="Heading1"/>
      <w:spacing w:before="60" w:after="60"/>
      <w:rPr>
        <w:rFonts w:ascii="Arial" w:hAnsi="Arial" w:cs="Arial"/>
      </w:rPr>
    </w:pPr>
  </w:p>
  <w:p w14:paraId="392494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A6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12B2B3" wp14:editId="305E5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2D893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8F2C1C"/>
    <w:multiLevelType w:val="hybridMultilevel"/>
    <w:tmpl w:val="EA4862D2"/>
    <w:lvl w:ilvl="0" w:tplc="6B90D148">
      <w:start w:val="1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51AC"/>
    <w:multiLevelType w:val="hybridMultilevel"/>
    <w:tmpl w:val="EC0ABB1A"/>
    <w:lvl w:ilvl="0" w:tplc="5EA20B12">
      <w:start w:val="1"/>
      <w:numFmt w:val="decimal"/>
      <w:lvlText w:val="8.%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F24A7B"/>
    <w:multiLevelType w:val="hybridMultilevel"/>
    <w:tmpl w:val="3684E2A0"/>
    <w:lvl w:ilvl="0" w:tplc="993862DA">
      <w:start w:val="9"/>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7AEAE63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04029E"/>
    <w:multiLevelType w:val="hybridMultilevel"/>
    <w:tmpl w:val="3A5AD87C"/>
    <w:lvl w:ilvl="0" w:tplc="C06692FC">
      <w:start w:val="1"/>
      <w:numFmt w:val="decimal"/>
      <w:lvlText w:val="9.%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3C4"/>
    <w:rsid w:val="000F7FBF"/>
    <w:rsid w:val="00106BE5"/>
    <w:rsid w:val="00110947"/>
    <w:rsid w:val="00111906"/>
    <w:rsid w:val="00111CB3"/>
    <w:rsid w:val="00117577"/>
    <w:rsid w:val="00117793"/>
    <w:rsid w:val="001206E4"/>
    <w:rsid w:val="001214D3"/>
    <w:rsid w:val="00121BFC"/>
    <w:rsid w:val="001309D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6C6"/>
    <w:rsid w:val="002461AF"/>
    <w:rsid w:val="002465A1"/>
    <w:rsid w:val="002542D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AD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7E1"/>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B0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1BF3"/>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C74"/>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9CC"/>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C4"/>
    <w:rsid w:val="00B5498B"/>
    <w:rsid w:val="00B57219"/>
    <w:rsid w:val="00B658A3"/>
    <w:rsid w:val="00B65AAD"/>
    <w:rsid w:val="00B660F7"/>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49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68E0"/>
    <w:rsid w:val="00DF665B"/>
    <w:rsid w:val="00E0152A"/>
    <w:rsid w:val="00E03394"/>
    <w:rsid w:val="00E066E5"/>
    <w:rsid w:val="00E21923"/>
    <w:rsid w:val="00E22F03"/>
    <w:rsid w:val="00E23384"/>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3C6C"/>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B55B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imported-Normal">
    <w:name w:val="imported-Normal"/>
    <w:rsid w:val="002416C6"/>
    <w:pPr>
      <w:spacing w:after="0" w:line="240" w:lineRule="auto"/>
    </w:pPr>
    <w:rPr>
      <w:rFonts w:ascii="Times New Roman" w:eastAsia="Arial Unicode MS" w:hAnsi="Times New Roman"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AE6B953-FBAD-4286-ABD0-80C390D36362}">
  <ds:schemaRefs>
    <ds:schemaRef ds:uri="http://schemas.openxmlformats.org/officeDocument/2006/bibliography"/>
  </ds:schemaRefs>
</ds:datastoreItem>
</file>

<file path=customXml/itemProps2.xml><?xml version="1.0" encoding="utf-8"?>
<ds:datastoreItem xmlns:ds="http://schemas.openxmlformats.org/officeDocument/2006/customXml" ds:itemID="{367E4AF8-ECAA-4557-B84A-9152A1F88564}"/>
</file>

<file path=customXml/itemProps3.xml><?xml version="1.0" encoding="utf-8"?>
<ds:datastoreItem xmlns:ds="http://schemas.openxmlformats.org/officeDocument/2006/customXml" ds:itemID="{FB309710-50E1-481A-A93C-D15B09EBE451}"/>
</file>

<file path=customXml/itemProps4.xml><?xml version="1.0" encoding="utf-8"?>
<ds:datastoreItem xmlns:ds="http://schemas.openxmlformats.org/officeDocument/2006/customXml" ds:itemID="{6945759A-B4C9-4BB9-8CB5-81A83B4DDFF7}"/>
</file>

<file path=docProps/app.xml><?xml version="1.0" encoding="utf-8"?>
<Properties xmlns="http://schemas.openxmlformats.org/officeDocument/2006/extended-properties" xmlns:vt="http://schemas.openxmlformats.org/officeDocument/2006/docPropsVTypes">
  <Template>Normal.dotm</Template>
  <TotalTime>9</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2021-01-22T14:18:00Z</dcterms:created>
  <dcterms:modified xsi:type="dcterms:W3CDTF">2021-01-22T14:29:00Z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