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8176D"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Title of the module</w:t>
      </w:r>
    </w:p>
    <w:p w14:paraId="5357832B" w14:textId="77777777" w:rsidR="007773BF" w:rsidRPr="00260E42" w:rsidRDefault="007773BF" w:rsidP="007773BF">
      <w:pPr>
        <w:spacing w:after="120" w:line="240" w:lineRule="auto"/>
        <w:ind w:left="426" w:right="260"/>
        <w:jc w:val="both"/>
        <w:rPr>
          <w:rFonts w:ascii="Arial" w:hAnsi="Arial" w:cs="Arial"/>
          <w:sz w:val="24"/>
          <w:szCs w:val="24"/>
        </w:rPr>
      </w:pPr>
      <w:r w:rsidRPr="00260E42">
        <w:rPr>
          <w:rFonts w:ascii="Arial" w:hAnsi="Arial" w:cs="Arial"/>
          <w:sz w:val="24"/>
          <w:szCs w:val="24"/>
          <w:lang w:val="en-US"/>
        </w:rPr>
        <w:t>ENGL6970 (EN697): Chaucer and Late Medieval English Literature</w:t>
      </w:r>
    </w:p>
    <w:p w14:paraId="5F4FE8E7"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Division or partner institution which will be responsible for management of the module</w:t>
      </w:r>
    </w:p>
    <w:p w14:paraId="17A6CF6B" w14:textId="77777777" w:rsidR="007773BF" w:rsidRPr="00260E42" w:rsidRDefault="007773BF" w:rsidP="007773BF">
      <w:pPr>
        <w:spacing w:after="120" w:line="240" w:lineRule="auto"/>
        <w:ind w:left="426" w:right="260"/>
        <w:jc w:val="both"/>
        <w:rPr>
          <w:rFonts w:ascii="Arial" w:hAnsi="Arial" w:cs="Arial"/>
          <w:iCs/>
          <w:sz w:val="24"/>
          <w:szCs w:val="24"/>
        </w:rPr>
      </w:pPr>
      <w:r w:rsidRPr="00260E42">
        <w:rPr>
          <w:rFonts w:ascii="Arial" w:hAnsi="Arial" w:cs="Arial"/>
          <w:sz w:val="24"/>
          <w:szCs w:val="24"/>
        </w:rPr>
        <w:t>Division of Arts and Humanities</w:t>
      </w:r>
    </w:p>
    <w:p w14:paraId="75700C1E"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The level of the module (e.g. Level 4, Level 5, Level 6 or Level 7)</w:t>
      </w:r>
    </w:p>
    <w:p w14:paraId="668DC957" w14:textId="77777777" w:rsidR="007773BF" w:rsidRPr="00260E42" w:rsidRDefault="007773BF" w:rsidP="007773BF">
      <w:pPr>
        <w:spacing w:after="120" w:line="240" w:lineRule="auto"/>
        <w:ind w:left="426" w:right="260"/>
        <w:rPr>
          <w:rFonts w:ascii="Arial" w:hAnsi="Arial" w:cs="Arial"/>
          <w:iCs/>
          <w:sz w:val="24"/>
          <w:szCs w:val="24"/>
        </w:rPr>
      </w:pPr>
      <w:r w:rsidRPr="00260E42">
        <w:rPr>
          <w:rFonts w:ascii="Arial" w:hAnsi="Arial" w:cs="Arial"/>
          <w:sz w:val="24"/>
          <w:szCs w:val="24"/>
        </w:rPr>
        <w:t xml:space="preserve">Level </w:t>
      </w:r>
      <w:proofErr w:type="gramStart"/>
      <w:r w:rsidRPr="00260E42">
        <w:rPr>
          <w:rFonts w:ascii="Arial" w:hAnsi="Arial" w:cs="Arial"/>
          <w:sz w:val="24"/>
          <w:szCs w:val="24"/>
        </w:rPr>
        <w:t>5</w:t>
      </w:r>
      <w:proofErr w:type="gramEnd"/>
    </w:p>
    <w:p w14:paraId="687204EA"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 xml:space="preserve">The number of credits and the ECTS value which the module represents </w:t>
      </w:r>
    </w:p>
    <w:p w14:paraId="79337DF0" w14:textId="77777777" w:rsidR="007773BF" w:rsidRPr="00260E42" w:rsidRDefault="007773BF" w:rsidP="007773BF">
      <w:pPr>
        <w:spacing w:after="120" w:line="240" w:lineRule="auto"/>
        <w:ind w:left="426" w:right="260"/>
        <w:rPr>
          <w:rFonts w:ascii="Arial" w:hAnsi="Arial" w:cs="Arial"/>
          <w:sz w:val="24"/>
          <w:szCs w:val="24"/>
        </w:rPr>
      </w:pPr>
      <w:r w:rsidRPr="00260E42">
        <w:rPr>
          <w:rFonts w:ascii="Arial" w:hAnsi="Arial" w:cs="Arial"/>
          <w:sz w:val="24"/>
          <w:szCs w:val="24"/>
        </w:rPr>
        <w:t>30 (15 ECTS)</w:t>
      </w:r>
    </w:p>
    <w:p w14:paraId="477366D5"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Which term(s) the module is to be taught in (or other teaching pattern)</w:t>
      </w:r>
    </w:p>
    <w:p w14:paraId="313CE2F4" w14:textId="77777777" w:rsidR="007773BF" w:rsidRPr="00260E42" w:rsidRDefault="007773BF" w:rsidP="007773BF">
      <w:pPr>
        <w:spacing w:after="120"/>
        <w:ind w:firstLine="432"/>
        <w:rPr>
          <w:rFonts w:ascii="Arial" w:hAnsi="Arial" w:cs="Arial"/>
          <w:sz w:val="24"/>
          <w:szCs w:val="24"/>
        </w:rPr>
      </w:pPr>
      <w:r w:rsidRPr="00260E42">
        <w:rPr>
          <w:rFonts w:ascii="Arial" w:hAnsi="Arial" w:cs="Arial"/>
          <w:sz w:val="24"/>
          <w:szCs w:val="24"/>
        </w:rPr>
        <w:t>Autumn</w:t>
      </w:r>
    </w:p>
    <w:p w14:paraId="07DB81DC"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Prerequisite and co-requisite modules</w:t>
      </w:r>
    </w:p>
    <w:p w14:paraId="0B1198E3" w14:textId="77777777" w:rsidR="007773BF" w:rsidRPr="00260E42" w:rsidRDefault="007773BF" w:rsidP="007773BF">
      <w:pPr>
        <w:spacing w:after="120" w:line="240" w:lineRule="auto"/>
        <w:ind w:left="426" w:right="260"/>
        <w:rPr>
          <w:rFonts w:ascii="Arial" w:hAnsi="Arial" w:cs="Arial"/>
          <w:iCs/>
          <w:sz w:val="24"/>
          <w:szCs w:val="24"/>
        </w:rPr>
      </w:pPr>
      <w:r w:rsidRPr="00260E42">
        <w:rPr>
          <w:rFonts w:ascii="Arial" w:hAnsi="Arial" w:cs="Arial"/>
          <w:iCs/>
          <w:sz w:val="24"/>
          <w:szCs w:val="24"/>
        </w:rPr>
        <w:t>None</w:t>
      </w:r>
    </w:p>
    <w:p w14:paraId="3D22E646"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The course(s) of study to which the module contributes</w:t>
      </w:r>
    </w:p>
    <w:p w14:paraId="7EE8F2E7" w14:textId="77777777" w:rsidR="007773BF" w:rsidRPr="00260E42" w:rsidRDefault="007773BF" w:rsidP="007773BF">
      <w:pPr>
        <w:spacing w:after="120" w:line="240" w:lineRule="auto"/>
        <w:ind w:left="426" w:right="260"/>
        <w:rPr>
          <w:rFonts w:ascii="Arial" w:hAnsi="Arial" w:cs="Arial"/>
          <w:iCs/>
          <w:sz w:val="24"/>
          <w:szCs w:val="24"/>
        </w:rPr>
      </w:pPr>
      <w:r w:rsidRPr="00260E42">
        <w:rPr>
          <w:rFonts w:ascii="Arial" w:hAnsi="Arial" w:cs="Arial"/>
          <w:sz w:val="24"/>
          <w:szCs w:val="24"/>
        </w:rPr>
        <w:t xml:space="preserve">Single Honours and Joint Honours BA Programmes in: English Literature; English and American Literature; English and Postcolonial Literatures; English, American and Postcolonial Literatures; English Literature and Creative Writing; English and American Literature and Creative Writing. </w:t>
      </w:r>
    </w:p>
    <w:p w14:paraId="49BB8233" w14:textId="77777777" w:rsidR="007773BF" w:rsidRPr="00260E42" w:rsidRDefault="007773BF" w:rsidP="007773BF">
      <w:pPr>
        <w:numPr>
          <w:ilvl w:val="0"/>
          <w:numId w:val="1"/>
        </w:numPr>
        <w:spacing w:after="120" w:line="240" w:lineRule="auto"/>
        <w:ind w:left="426" w:right="260" w:hanging="426"/>
        <w:rPr>
          <w:rFonts w:ascii="Arial" w:hAnsi="Arial" w:cs="Arial"/>
          <w:b/>
          <w:sz w:val="24"/>
          <w:szCs w:val="24"/>
        </w:rPr>
      </w:pPr>
      <w:r w:rsidRPr="00260E42">
        <w:rPr>
          <w:rFonts w:ascii="Arial" w:hAnsi="Arial" w:cs="Arial"/>
          <w:b/>
          <w:sz w:val="24"/>
          <w:szCs w:val="24"/>
        </w:rPr>
        <w:t>The intended subject specific learning outcomes.</w:t>
      </w:r>
      <w:r w:rsidRPr="00260E42">
        <w:rPr>
          <w:rFonts w:ascii="Arial" w:hAnsi="Arial" w:cs="Arial"/>
          <w:b/>
          <w:sz w:val="24"/>
          <w:szCs w:val="24"/>
        </w:rPr>
        <w:br/>
        <w:t>On successfully completing the module students will be able to:</w:t>
      </w:r>
    </w:p>
    <w:p w14:paraId="397EC927" w14:textId="77777777" w:rsidR="007773BF" w:rsidRPr="00260E42" w:rsidRDefault="007773BF" w:rsidP="007773BF">
      <w:pPr>
        <w:pStyle w:val="ListParagraph"/>
        <w:numPr>
          <w:ilvl w:val="0"/>
          <w:numId w:val="10"/>
        </w:numPr>
        <w:spacing w:after="120" w:line="240" w:lineRule="auto"/>
        <w:ind w:right="260"/>
        <w:rPr>
          <w:rFonts w:ascii="Arial" w:hAnsi="Arial" w:cs="Arial"/>
          <w:sz w:val="24"/>
          <w:szCs w:val="24"/>
        </w:rPr>
      </w:pPr>
      <w:r w:rsidRPr="00260E42">
        <w:rPr>
          <w:rFonts w:ascii="Arial" w:hAnsi="Arial" w:cs="Arial"/>
          <w:sz w:val="24"/>
          <w:szCs w:val="24"/>
        </w:rPr>
        <w:t xml:space="preserve">demonstrate a critical understanding of  the writings of a range of authors from the later medieval and Tudor period; </w:t>
      </w:r>
    </w:p>
    <w:p w14:paraId="4FF7A2DA" w14:textId="77777777" w:rsidR="007773BF" w:rsidRPr="00260E42" w:rsidRDefault="007773BF" w:rsidP="007773BF">
      <w:pPr>
        <w:pStyle w:val="ListParagraph"/>
        <w:numPr>
          <w:ilvl w:val="0"/>
          <w:numId w:val="10"/>
        </w:numPr>
        <w:spacing w:after="120" w:line="240" w:lineRule="auto"/>
        <w:ind w:right="260"/>
        <w:rPr>
          <w:rFonts w:ascii="Arial" w:hAnsi="Arial" w:cs="Arial"/>
          <w:sz w:val="24"/>
          <w:szCs w:val="24"/>
        </w:rPr>
      </w:pPr>
      <w:r w:rsidRPr="00260E42">
        <w:rPr>
          <w:rFonts w:ascii="Arial" w:hAnsi="Arial" w:cs="Arial"/>
          <w:sz w:val="24"/>
          <w:szCs w:val="24"/>
        </w:rPr>
        <w:t xml:space="preserve">demonstrate an understanding of the  different kinds of narrative and the ways in which they are written; </w:t>
      </w:r>
    </w:p>
    <w:p w14:paraId="6A2F5C2F" w14:textId="77777777" w:rsidR="007773BF" w:rsidRPr="00260E42" w:rsidRDefault="007773BF" w:rsidP="007773BF">
      <w:pPr>
        <w:pStyle w:val="ListParagraph"/>
        <w:numPr>
          <w:ilvl w:val="0"/>
          <w:numId w:val="10"/>
        </w:numPr>
        <w:spacing w:after="120" w:line="240" w:lineRule="auto"/>
        <w:ind w:right="260"/>
        <w:rPr>
          <w:rFonts w:ascii="Arial" w:hAnsi="Arial" w:cs="Arial"/>
          <w:sz w:val="24"/>
          <w:szCs w:val="24"/>
        </w:rPr>
      </w:pPr>
      <w:r w:rsidRPr="00260E42">
        <w:rPr>
          <w:rFonts w:ascii="Arial" w:hAnsi="Arial" w:cs="Arial"/>
          <w:sz w:val="24"/>
          <w:szCs w:val="24"/>
        </w:rPr>
        <w:t xml:space="preserve">identify recurrent topics within and between authors and across periods; </w:t>
      </w:r>
    </w:p>
    <w:p w14:paraId="35F072DB" w14:textId="77777777" w:rsidR="007773BF" w:rsidRPr="00260E42" w:rsidRDefault="007773BF" w:rsidP="007773BF">
      <w:pPr>
        <w:pStyle w:val="ListParagraph"/>
        <w:numPr>
          <w:ilvl w:val="0"/>
          <w:numId w:val="10"/>
        </w:numPr>
        <w:spacing w:after="120" w:line="240" w:lineRule="auto"/>
        <w:ind w:right="260"/>
        <w:rPr>
          <w:rFonts w:ascii="Arial" w:hAnsi="Arial" w:cs="Arial"/>
          <w:sz w:val="24"/>
          <w:szCs w:val="24"/>
        </w:rPr>
      </w:pPr>
      <w:proofErr w:type="gramStart"/>
      <w:r w:rsidRPr="00260E42">
        <w:rPr>
          <w:rFonts w:ascii="Arial" w:hAnsi="Arial" w:cs="Arial"/>
          <w:sz w:val="24"/>
          <w:szCs w:val="24"/>
        </w:rPr>
        <w:t>establish</w:t>
      </w:r>
      <w:proofErr w:type="gramEnd"/>
      <w:r w:rsidRPr="00260E42">
        <w:rPr>
          <w:rFonts w:ascii="Arial" w:hAnsi="Arial" w:cs="Arial"/>
          <w:sz w:val="24"/>
          <w:szCs w:val="24"/>
        </w:rPr>
        <w:t xml:space="preserve"> a sense of the historical and cultural contexts for medieval and Tudor literature.</w:t>
      </w:r>
    </w:p>
    <w:p w14:paraId="64731818" w14:textId="77777777" w:rsidR="007773BF" w:rsidRPr="00260E42" w:rsidRDefault="007773BF" w:rsidP="007773BF">
      <w:pPr>
        <w:numPr>
          <w:ilvl w:val="0"/>
          <w:numId w:val="1"/>
        </w:numPr>
        <w:spacing w:after="120" w:line="240" w:lineRule="auto"/>
        <w:ind w:left="426" w:right="260" w:hanging="426"/>
        <w:rPr>
          <w:rFonts w:ascii="Arial" w:hAnsi="Arial" w:cs="Arial"/>
          <w:b/>
          <w:sz w:val="24"/>
          <w:szCs w:val="24"/>
        </w:rPr>
      </w:pPr>
      <w:r w:rsidRPr="00260E42">
        <w:rPr>
          <w:rFonts w:ascii="Arial" w:hAnsi="Arial" w:cs="Arial"/>
          <w:b/>
          <w:sz w:val="24"/>
          <w:szCs w:val="24"/>
        </w:rPr>
        <w:t>The intended generic learning outcomes.</w:t>
      </w:r>
      <w:r w:rsidRPr="00260E42">
        <w:rPr>
          <w:rFonts w:ascii="Arial" w:hAnsi="Arial" w:cs="Arial"/>
          <w:b/>
          <w:sz w:val="24"/>
          <w:szCs w:val="24"/>
        </w:rPr>
        <w:br/>
        <w:t>On successfully completing the module students will be able to:</w:t>
      </w:r>
    </w:p>
    <w:p w14:paraId="2E703712" w14:textId="77777777" w:rsidR="007773BF" w:rsidRPr="00260E42" w:rsidRDefault="007773BF" w:rsidP="007773BF">
      <w:pPr>
        <w:pStyle w:val="Default"/>
        <w:numPr>
          <w:ilvl w:val="0"/>
          <w:numId w:val="11"/>
        </w:numPr>
        <w:ind w:right="259"/>
        <w:rPr>
          <w:color w:val="auto"/>
        </w:rPr>
      </w:pPr>
      <w:r w:rsidRPr="00260E42">
        <w:rPr>
          <w:color w:val="auto"/>
        </w:rPr>
        <w:t xml:space="preserve">identify and apply appropriate methods and theories; </w:t>
      </w:r>
    </w:p>
    <w:p w14:paraId="21FD8C07" w14:textId="77777777" w:rsidR="007773BF" w:rsidRPr="00260E42" w:rsidRDefault="007773BF" w:rsidP="007773BF">
      <w:pPr>
        <w:pStyle w:val="Default"/>
        <w:numPr>
          <w:ilvl w:val="0"/>
          <w:numId w:val="11"/>
        </w:numPr>
        <w:ind w:right="259"/>
        <w:rPr>
          <w:color w:val="auto"/>
        </w:rPr>
      </w:pPr>
      <w:r w:rsidRPr="00260E42">
        <w:rPr>
          <w:color w:val="auto"/>
        </w:rPr>
        <w:t xml:space="preserve">structure, develop and sustain complex arguments; and select, assimilate and apply primary and secondary sources; </w:t>
      </w:r>
    </w:p>
    <w:p w14:paraId="16F19DE5" w14:textId="77777777" w:rsidR="007773BF" w:rsidRPr="00260E42" w:rsidRDefault="007773BF" w:rsidP="007773BF">
      <w:pPr>
        <w:pStyle w:val="Default"/>
        <w:numPr>
          <w:ilvl w:val="0"/>
          <w:numId w:val="11"/>
        </w:numPr>
        <w:ind w:right="259"/>
        <w:rPr>
          <w:color w:val="auto"/>
        </w:rPr>
      </w:pPr>
      <w:r w:rsidRPr="00260E42">
        <w:rPr>
          <w:color w:val="auto"/>
        </w:rPr>
        <w:t xml:space="preserve">demonstrate independent and collaborative research skills </w:t>
      </w:r>
    </w:p>
    <w:p w14:paraId="4E431A41" w14:textId="77777777" w:rsidR="007773BF" w:rsidRPr="00260E42" w:rsidRDefault="007773BF" w:rsidP="007773BF">
      <w:pPr>
        <w:pStyle w:val="Default"/>
        <w:numPr>
          <w:ilvl w:val="0"/>
          <w:numId w:val="11"/>
        </w:numPr>
        <w:ind w:right="259"/>
        <w:rPr>
          <w:color w:val="auto"/>
        </w:rPr>
      </w:pPr>
      <w:r w:rsidRPr="00260E42">
        <w:rPr>
          <w:color w:val="auto"/>
        </w:rPr>
        <w:t>demonstrate writing skills and use a range of techniques to undertake critical analysis of texts;</w:t>
      </w:r>
    </w:p>
    <w:p w14:paraId="7F531510" w14:textId="77777777" w:rsidR="007773BF" w:rsidRPr="00260E42" w:rsidRDefault="007773BF" w:rsidP="007773BF">
      <w:pPr>
        <w:pStyle w:val="Default"/>
        <w:numPr>
          <w:ilvl w:val="0"/>
          <w:numId w:val="11"/>
        </w:numPr>
        <w:spacing w:after="120"/>
        <w:ind w:right="259"/>
        <w:rPr>
          <w:color w:val="auto"/>
        </w:rPr>
      </w:pPr>
      <w:proofErr w:type="gramStart"/>
      <w:r w:rsidRPr="00260E42">
        <w:rPr>
          <w:color w:val="auto"/>
        </w:rPr>
        <w:t>demonstrate</w:t>
      </w:r>
      <w:proofErr w:type="gramEnd"/>
      <w:r w:rsidRPr="00260E42">
        <w:rPr>
          <w:color w:val="auto"/>
        </w:rPr>
        <w:t xml:space="preserve"> communication skills to present an argument in a variety of formats; how to defend that argument, and how to use responses to refine ideas.</w:t>
      </w:r>
    </w:p>
    <w:p w14:paraId="315C04C5"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A synopsis of the curriculum</w:t>
      </w:r>
    </w:p>
    <w:p w14:paraId="322FBA15" w14:textId="77777777" w:rsidR="007773BF" w:rsidRPr="00260E42" w:rsidRDefault="007773BF" w:rsidP="007773BF">
      <w:pPr>
        <w:spacing w:after="120" w:line="240" w:lineRule="auto"/>
        <w:ind w:left="426" w:right="260"/>
        <w:jc w:val="both"/>
        <w:rPr>
          <w:rFonts w:ascii="Arial" w:hAnsi="Arial" w:cs="Arial"/>
          <w:iCs/>
          <w:sz w:val="24"/>
          <w:szCs w:val="24"/>
        </w:rPr>
      </w:pPr>
      <w:r w:rsidRPr="00260E42">
        <w:rPr>
          <w:rFonts w:ascii="Arial" w:hAnsi="Arial" w:cs="Arial"/>
          <w:iCs/>
          <w:sz w:val="24"/>
          <w:szCs w:val="24"/>
        </w:rPr>
        <w:t xml:space="preserve">This module will introduce students to a range of writing from the late-medieval period. It focuses on a number of central genres in English literature that emerged between the </w:t>
      </w:r>
      <w:proofErr w:type="gramStart"/>
      <w:r w:rsidRPr="00260E42">
        <w:rPr>
          <w:rFonts w:ascii="Arial" w:hAnsi="Arial" w:cs="Arial"/>
          <w:iCs/>
          <w:sz w:val="24"/>
          <w:szCs w:val="24"/>
        </w:rPr>
        <w:t>late-fourteenth</w:t>
      </w:r>
      <w:proofErr w:type="gramEnd"/>
      <w:r w:rsidRPr="00260E42">
        <w:rPr>
          <w:rFonts w:ascii="Arial" w:hAnsi="Arial" w:cs="Arial"/>
          <w:iCs/>
          <w:sz w:val="24"/>
          <w:szCs w:val="24"/>
        </w:rPr>
        <w:t xml:space="preserve"> and early-sixteenth-centuries (romance, tragedy and fabliaux, miracle plays and </w:t>
      </w:r>
      <w:r w:rsidRPr="00260E42">
        <w:rPr>
          <w:rFonts w:ascii="Arial" w:hAnsi="Arial" w:cs="Arial"/>
          <w:iCs/>
          <w:sz w:val="24"/>
          <w:szCs w:val="24"/>
        </w:rPr>
        <w:lastRenderedPageBreak/>
        <w:t>devotional prose), and will explore some key topics and themes in medieval literature. In previous years, we have explored, for example: authority and the idea of the ‘author’, politics and social change, gender, sexuality, piety, personal identity, chivalry, free will, legend, historicism, reading technologies and practices, iconography, and medievalism. The themes and theories covered by the course will vary from year to year in response to the lecture programme, and to the emphases made by individual teachers.</w:t>
      </w:r>
    </w:p>
    <w:p w14:paraId="6C027A2A" w14:textId="77777777" w:rsidR="007773BF" w:rsidRPr="00260E42" w:rsidRDefault="007773BF" w:rsidP="007773BF">
      <w:pPr>
        <w:spacing w:after="120" w:line="240" w:lineRule="auto"/>
        <w:ind w:left="720" w:right="260"/>
        <w:jc w:val="both"/>
        <w:rPr>
          <w:rFonts w:ascii="Arial" w:hAnsi="Arial" w:cs="Arial"/>
          <w:iCs/>
          <w:sz w:val="24"/>
          <w:szCs w:val="24"/>
        </w:rPr>
      </w:pPr>
    </w:p>
    <w:p w14:paraId="3615827D" w14:textId="77777777" w:rsidR="007773BF" w:rsidRPr="00260E42" w:rsidRDefault="007773BF" w:rsidP="007773BF">
      <w:pPr>
        <w:spacing w:after="120" w:line="240" w:lineRule="auto"/>
        <w:ind w:left="426" w:right="260"/>
        <w:rPr>
          <w:rFonts w:ascii="Arial" w:hAnsi="Arial" w:cs="Arial"/>
          <w:iCs/>
          <w:sz w:val="24"/>
          <w:szCs w:val="24"/>
        </w:rPr>
      </w:pPr>
      <w:r w:rsidRPr="00260E42">
        <w:rPr>
          <w:rFonts w:ascii="Arial" w:hAnsi="Arial" w:cs="Arial"/>
          <w:iCs/>
          <w:sz w:val="24"/>
          <w:szCs w:val="24"/>
        </w:rPr>
        <w:t xml:space="preserve">Geoffrey Chaucer's </w:t>
      </w:r>
      <w:r w:rsidRPr="00260E42">
        <w:rPr>
          <w:rFonts w:ascii="Arial" w:hAnsi="Arial" w:cs="Arial"/>
          <w:i/>
          <w:iCs/>
          <w:sz w:val="24"/>
          <w:szCs w:val="24"/>
        </w:rPr>
        <w:t>Canterbury Tales</w:t>
      </w:r>
      <w:r w:rsidRPr="00260E42">
        <w:rPr>
          <w:rFonts w:ascii="Arial" w:hAnsi="Arial" w:cs="Arial"/>
          <w:iCs/>
          <w:sz w:val="24"/>
          <w:szCs w:val="24"/>
        </w:rPr>
        <w:t xml:space="preserve"> will offer an accessible introduction to many of these core genres and themes, and initiate students in issues that are pertinent to less familiar writers and texts from the period, such as </w:t>
      </w:r>
      <w:r w:rsidRPr="00260E42">
        <w:rPr>
          <w:rFonts w:ascii="Arial" w:hAnsi="Arial" w:cs="Arial"/>
          <w:i/>
          <w:iCs/>
          <w:sz w:val="24"/>
          <w:szCs w:val="24"/>
        </w:rPr>
        <w:t>Sir Gawain and the Green Knight</w:t>
      </w:r>
      <w:r w:rsidRPr="00260E42">
        <w:rPr>
          <w:rFonts w:ascii="Arial" w:hAnsi="Arial" w:cs="Arial"/>
          <w:iCs/>
          <w:sz w:val="24"/>
          <w:szCs w:val="24"/>
        </w:rPr>
        <w:t xml:space="preserve">, Malory's </w:t>
      </w:r>
      <w:r w:rsidRPr="00260E42">
        <w:rPr>
          <w:rFonts w:ascii="Arial" w:hAnsi="Arial" w:cs="Arial"/>
          <w:i/>
          <w:iCs/>
          <w:sz w:val="24"/>
          <w:szCs w:val="24"/>
        </w:rPr>
        <w:t xml:space="preserve">Le </w:t>
      </w:r>
      <w:proofErr w:type="spellStart"/>
      <w:r w:rsidRPr="00260E42">
        <w:rPr>
          <w:rFonts w:ascii="Arial" w:hAnsi="Arial" w:cs="Arial"/>
          <w:i/>
          <w:iCs/>
          <w:sz w:val="24"/>
          <w:szCs w:val="24"/>
        </w:rPr>
        <w:t>Morte</w:t>
      </w:r>
      <w:proofErr w:type="spellEnd"/>
      <w:r w:rsidRPr="00260E42">
        <w:rPr>
          <w:rFonts w:ascii="Arial" w:hAnsi="Arial" w:cs="Arial"/>
          <w:i/>
          <w:iCs/>
          <w:sz w:val="24"/>
          <w:szCs w:val="24"/>
        </w:rPr>
        <w:t xml:space="preserve"> </w:t>
      </w:r>
      <w:proofErr w:type="spellStart"/>
      <w:r w:rsidRPr="00260E42">
        <w:rPr>
          <w:rFonts w:ascii="Arial" w:hAnsi="Arial" w:cs="Arial"/>
          <w:i/>
          <w:iCs/>
          <w:sz w:val="24"/>
          <w:szCs w:val="24"/>
        </w:rPr>
        <w:t>Darthur</w:t>
      </w:r>
      <w:proofErr w:type="spellEnd"/>
      <w:r w:rsidRPr="00260E42">
        <w:rPr>
          <w:rFonts w:ascii="Arial" w:hAnsi="Arial" w:cs="Arial"/>
          <w:iCs/>
          <w:sz w:val="24"/>
          <w:szCs w:val="24"/>
        </w:rPr>
        <w:t xml:space="preserve">, and </w:t>
      </w:r>
      <w:r w:rsidRPr="00260E42">
        <w:rPr>
          <w:rFonts w:ascii="Arial" w:hAnsi="Arial" w:cs="Arial"/>
          <w:i/>
          <w:iCs/>
          <w:sz w:val="24"/>
          <w:szCs w:val="24"/>
        </w:rPr>
        <w:t>The Book of Margery Kempe</w:t>
      </w:r>
      <w:r w:rsidRPr="00260E42">
        <w:rPr>
          <w:rFonts w:ascii="Arial" w:hAnsi="Arial" w:cs="Arial"/>
          <w:iCs/>
          <w:sz w:val="24"/>
          <w:szCs w:val="24"/>
        </w:rPr>
        <w:t xml:space="preserve">. During the course of the module you will also learn about the historical and cultural contexts of the fourteenth and fifteenth centuries, how such contexts influenced the literature of the period, and how modern </w:t>
      </w:r>
      <w:proofErr w:type="spellStart"/>
      <w:r w:rsidRPr="00260E42">
        <w:rPr>
          <w:rFonts w:ascii="Arial" w:hAnsi="Arial" w:cs="Arial"/>
          <w:iCs/>
          <w:sz w:val="24"/>
          <w:szCs w:val="24"/>
        </w:rPr>
        <w:t>medievalisms</w:t>
      </w:r>
      <w:proofErr w:type="spellEnd"/>
      <w:r w:rsidRPr="00260E42">
        <w:rPr>
          <w:rFonts w:ascii="Arial" w:hAnsi="Arial" w:cs="Arial"/>
          <w:iCs/>
          <w:sz w:val="24"/>
          <w:szCs w:val="24"/>
        </w:rPr>
        <w:t xml:space="preserve"> (the versions of ‘the medieval’ presented in, for instance, film, TV , art and historical novels) have shaped twenty-first-century ideas about medieval life and literature.</w:t>
      </w:r>
    </w:p>
    <w:p w14:paraId="723BB82B"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Reading List (Indicative list, current at time of publication. Reading lists will be published annually)</w:t>
      </w:r>
    </w:p>
    <w:p w14:paraId="25378937" w14:textId="5C78313F" w:rsidR="007773BF" w:rsidRPr="00B63E2D" w:rsidRDefault="007773BF" w:rsidP="00B63E2D">
      <w:pPr>
        <w:spacing w:after="120" w:line="240" w:lineRule="auto"/>
        <w:ind w:left="426"/>
        <w:jc w:val="both"/>
        <w:rPr>
          <w:rFonts w:ascii="Arial" w:eastAsia="SimSun" w:hAnsi="Arial" w:cs="Arial"/>
          <w:sz w:val="24"/>
          <w:szCs w:val="24"/>
          <w:lang w:eastAsia="zh-CN"/>
        </w:rPr>
      </w:pPr>
      <w:proofErr w:type="spellStart"/>
      <w:r w:rsidRPr="00B63E2D">
        <w:rPr>
          <w:rFonts w:ascii="Arial" w:eastAsia="SimSun" w:hAnsi="Arial" w:cs="Arial"/>
          <w:sz w:val="24"/>
          <w:szCs w:val="24"/>
          <w:lang w:eastAsia="zh-CN"/>
        </w:rPr>
        <w:t>Cawley</w:t>
      </w:r>
      <w:proofErr w:type="spellEnd"/>
      <w:r w:rsidRPr="00B63E2D">
        <w:rPr>
          <w:rFonts w:ascii="Arial" w:eastAsia="SimSun" w:hAnsi="Arial" w:cs="Arial"/>
          <w:sz w:val="24"/>
          <w:szCs w:val="24"/>
          <w:lang w:eastAsia="zh-CN"/>
        </w:rPr>
        <w:t>, A.C. &amp; Anderson, J.J., eds. (1996)</w:t>
      </w:r>
      <w:r w:rsidRPr="00B63E2D">
        <w:rPr>
          <w:rFonts w:ascii="Arial" w:eastAsia="SimSun" w:hAnsi="Arial" w:cs="Arial"/>
          <w:i/>
          <w:iCs/>
          <w:sz w:val="24"/>
          <w:szCs w:val="24"/>
          <w:lang w:eastAsia="zh-CN"/>
        </w:rPr>
        <w:t xml:space="preserve"> Pearl, Cleanness, Patience, Sir Gawain and the Green Knight</w:t>
      </w:r>
      <w:proofErr w:type="gramStart"/>
      <w:r w:rsidRPr="00B63E2D">
        <w:rPr>
          <w:rFonts w:ascii="Arial" w:eastAsia="SimSun" w:hAnsi="Arial" w:cs="Arial"/>
          <w:sz w:val="24"/>
          <w:szCs w:val="24"/>
          <w:lang w:eastAsia="zh-CN"/>
        </w:rPr>
        <w:t>,  London</w:t>
      </w:r>
      <w:proofErr w:type="gramEnd"/>
      <w:r w:rsidRPr="00B63E2D">
        <w:rPr>
          <w:rFonts w:ascii="Arial" w:eastAsia="SimSun" w:hAnsi="Arial" w:cs="Arial"/>
          <w:sz w:val="24"/>
          <w:szCs w:val="24"/>
          <w:lang w:eastAsia="zh-CN"/>
        </w:rPr>
        <w:t>: Dent.</w:t>
      </w:r>
    </w:p>
    <w:p w14:paraId="280DDDA1" w14:textId="05D26926" w:rsidR="00FA11BE" w:rsidRPr="00B63E2D" w:rsidRDefault="00FA11BE" w:rsidP="00B63E2D">
      <w:pPr>
        <w:spacing w:after="0" w:line="240" w:lineRule="auto"/>
        <w:ind w:firstLine="426"/>
        <w:jc w:val="both"/>
        <w:rPr>
          <w:rFonts w:ascii="Arial" w:eastAsia="SimSun" w:hAnsi="Arial" w:cs="Arial"/>
          <w:sz w:val="24"/>
          <w:szCs w:val="24"/>
          <w:lang w:eastAsia="zh-CN"/>
        </w:rPr>
      </w:pPr>
      <w:r w:rsidRPr="00B63E2D">
        <w:rPr>
          <w:rFonts w:ascii="Arial" w:eastAsia="SimSun" w:hAnsi="Arial" w:cs="Arial"/>
          <w:sz w:val="24"/>
          <w:szCs w:val="24"/>
          <w:lang w:eastAsia="zh-CN"/>
        </w:rPr>
        <w:t xml:space="preserve">Chaucer, G. (2005) </w:t>
      </w:r>
      <w:proofErr w:type="gramStart"/>
      <w:r w:rsidRPr="00B63E2D">
        <w:rPr>
          <w:rFonts w:ascii="Arial" w:eastAsia="SimSun" w:hAnsi="Arial" w:cs="Arial"/>
          <w:i/>
          <w:iCs/>
          <w:sz w:val="24"/>
          <w:szCs w:val="24"/>
          <w:lang w:eastAsia="zh-CN"/>
        </w:rPr>
        <w:t>The</w:t>
      </w:r>
      <w:proofErr w:type="gramEnd"/>
      <w:r w:rsidRPr="00B63E2D">
        <w:rPr>
          <w:rFonts w:ascii="Arial" w:eastAsia="SimSun" w:hAnsi="Arial" w:cs="Arial"/>
          <w:i/>
          <w:iCs/>
          <w:sz w:val="24"/>
          <w:szCs w:val="24"/>
          <w:lang w:eastAsia="zh-CN"/>
        </w:rPr>
        <w:t xml:space="preserve"> Canterbury Tales</w:t>
      </w:r>
      <w:r w:rsidRPr="00B63E2D">
        <w:rPr>
          <w:rFonts w:ascii="Arial" w:eastAsia="SimSun" w:hAnsi="Arial" w:cs="Arial"/>
          <w:sz w:val="24"/>
          <w:szCs w:val="24"/>
          <w:lang w:eastAsia="zh-CN"/>
        </w:rPr>
        <w:t>, ed. Jill Mann London: Penguin.</w:t>
      </w:r>
    </w:p>
    <w:p w14:paraId="6DFC0CA0" w14:textId="77777777" w:rsidR="00FA11BE" w:rsidRPr="00B63E2D" w:rsidRDefault="00FA11BE" w:rsidP="00B63E2D">
      <w:pPr>
        <w:spacing w:after="0" w:line="240" w:lineRule="auto"/>
        <w:ind w:firstLine="426"/>
        <w:jc w:val="both"/>
        <w:rPr>
          <w:rFonts w:ascii="Arial" w:eastAsia="SimSun" w:hAnsi="Arial" w:cs="Arial"/>
          <w:sz w:val="24"/>
          <w:szCs w:val="24"/>
          <w:lang w:eastAsia="zh-CN"/>
        </w:rPr>
      </w:pPr>
      <w:r w:rsidRPr="00B63E2D">
        <w:rPr>
          <w:rFonts w:ascii="Arial" w:eastAsia="SimSun" w:hAnsi="Arial" w:cs="Arial"/>
          <w:sz w:val="24"/>
          <w:szCs w:val="24"/>
          <w:lang w:eastAsia="zh-CN"/>
        </w:rPr>
        <w:t xml:space="preserve">Pearsall, D., ed. (1999) </w:t>
      </w:r>
      <w:r w:rsidRPr="00B63E2D">
        <w:rPr>
          <w:rFonts w:ascii="Arial" w:eastAsia="SimSun" w:hAnsi="Arial" w:cs="Arial"/>
          <w:i/>
          <w:iCs/>
          <w:sz w:val="24"/>
          <w:szCs w:val="24"/>
          <w:lang w:eastAsia="zh-CN"/>
        </w:rPr>
        <w:t>Chaucer to Spenser: An Anthology</w:t>
      </w:r>
      <w:r w:rsidRPr="00B63E2D">
        <w:rPr>
          <w:rFonts w:ascii="Arial" w:eastAsia="SimSun" w:hAnsi="Arial" w:cs="Arial"/>
          <w:sz w:val="24"/>
          <w:szCs w:val="24"/>
          <w:lang w:eastAsia="zh-CN"/>
        </w:rPr>
        <w:t xml:space="preserve"> Oxford: Blackwell.</w:t>
      </w:r>
    </w:p>
    <w:p w14:paraId="7418943E" w14:textId="77777777" w:rsidR="00FA11BE" w:rsidRPr="00260E42" w:rsidRDefault="00FA11BE" w:rsidP="00FA11BE">
      <w:pPr>
        <w:pStyle w:val="ListParagraph"/>
        <w:spacing w:after="0" w:line="240" w:lineRule="auto"/>
        <w:jc w:val="both"/>
        <w:rPr>
          <w:rFonts w:ascii="Arial" w:eastAsia="SimSun" w:hAnsi="Arial" w:cs="Arial"/>
          <w:sz w:val="24"/>
          <w:szCs w:val="24"/>
          <w:lang w:eastAsia="zh-CN"/>
        </w:rPr>
      </w:pPr>
    </w:p>
    <w:p w14:paraId="0A062032" w14:textId="77777777" w:rsidR="00FA11BE" w:rsidRPr="00260E42" w:rsidRDefault="00FA11BE" w:rsidP="00FA11BE">
      <w:pPr>
        <w:spacing w:after="120" w:line="240" w:lineRule="auto"/>
        <w:jc w:val="both"/>
        <w:rPr>
          <w:rFonts w:ascii="Arial" w:eastAsia="SimSun" w:hAnsi="Arial" w:cs="Arial"/>
          <w:sz w:val="24"/>
          <w:szCs w:val="24"/>
          <w:lang w:eastAsia="zh-CN"/>
        </w:rPr>
      </w:pPr>
    </w:p>
    <w:p w14:paraId="5E97D7F3" w14:textId="77777777" w:rsidR="007773BF" w:rsidRPr="00260E42" w:rsidRDefault="007773BF" w:rsidP="007773BF">
      <w:pPr>
        <w:numPr>
          <w:ilvl w:val="0"/>
          <w:numId w:val="1"/>
        </w:numPr>
        <w:spacing w:after="120" w:line="240" w:lineRule="auto"/>
        <w:ind w:left="567" w:right="260" w:hanging="567"/>
        <w:rPr>
          <w:rFonts w:ascii="Arial" w:hAnsi="Arial" w:cs="Arial"/>
          <w:i/>
          <w:iCs/>
          <w:sz w:val="24"/>
          <w:szCs w:val="24"/>
        </w:rPr>
      </w:pPr>
      <w:r w:rsidRPr="00260E42">
        <w:rPr>
          <w:rFonts w:ascii="Arial" w:hAnsi="Arial" w:cs="Arial"/>
          <w:b/>
          <w:sz w:val="24"/>
          <w:szCs w:val="24"/>
        </w:rPr>
        <w:t>Learning and teaching methods</w:t>
      </w:r>
    </w:p>
    <w:p w14:paraId="02445E5F" w14:textId="77777777"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Total contact hours:</w:t>
      </w:r>
      <w:r w:rsidRPr="00260E42">
        <w:rPr>
          <w:rFonts w:ascii="Arial" w:hAnsi="Arial" w:cs="Arial"/>
          <w:iCs/>
          <w:sz w:val="24"/>
          <w:szCs w:val="24"/>
        </w:rPr>
        <w:tab/>
      </w:r>
      <w:r w:rsidRPr="00260E42">
        <w:rPr>
          <w:rFonts w:ascii="Arial" w:hAnsi="Arial" w:cs="Arial"/>
          <w:iCs/>
          <w:sz w:val="24"/>
          <w:szCs w:val="24"/>
        </w:rPr>
        <w:tab/>
        <w:t>32</w:t>
      </w:r>
    </w:p>
    <w:p w14:paraId="13E514DE" w14:textId="77777777"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Private study hours:</w:t>
      </w:r>
      <w:r w:rsidRPr="00260E42">
        <w:rPr>
          <w:rFonts w:ascii="Arial" w:hAnsi="Arial" w:cs="Arial"/>
          <w:iCs/>
          <w:sz w:val="24"/>
          <w:szCs w:val="24"/>
        </w:rPr>
        <w:tab/>
      </w:r>
      <w:r w:rsidRPr="00260E42">
        <w:rPr>
          <w:rFonts w:ascii="Arial" w:hAnsi="Arial" w:cs="Arial"/>
          <w:iCs/>
          <w:sz w:val="24"/>
          <w:szCs w:val="24"/>
        </w:rPr>
        <w:tab/>
        <w:t>268</w:t>
      </w:r>
    </w:p>
    <w:p w14:paraId="565E3E86" w14:textId="77777777" w:rsidR="007773BF" w:rsidRPr="00260E42" w:rsidRDefault="007773BF" w:rsidP="007773BF">
      <w:pPr>
        <w:spacing w:after="120" w:line="240" w:lineRule="auto"/>
        <w:ind w:left="567" w:right="260"/>
        <w:jc w:val="both"/>
        <w:rPr>
          <w:rFonts w:ascii="Arial" w:hAnsi="Arial" w:cs="Arial"/>
          <w:i/>
          <w:iCs/>
          <w:sz w:val="24"/>
          <w:szCs w:val="24"/>
        </w:rPr>
      </w:pPr>
      <w:r w:rsidRPr="00260E42">
        <w:rPr>
          <w:rFonts w:ascii="Arial" w:hAnsi="Arial" w:cs="Arial"/>
          <w:iCs/>
          <w:sz w:val="24"/>
          <w:szCs w:val="24"/>
        </w:rPr>
        <w:t>Total study hours:</w:t>
      </w:r>
      <w:r w:rsidRPr="00260E42">
        <w:rPr>
          <w:rFonts w:ascii="Arial" w:hAnsi="Arial" w:cs="Arial"/>
          <w:iCs/>
          <w:sz w:val="24"/>
          <w:szCs w:val="24"/>
        </w:rPr>
        <w:tab/>
      </w:r>
      <w:r w:rsidRPr="00260E42">
        <w:rPr>
          <w:rFonts w:ascii="Arial" w:hAnsi="Arial" w:cs="Arial"/>
          <w:iCs/>
          <w:sz w:val="24"/>
          <w:szCs w:val="24"/>
        </w:rPr>
        <w:tab/>
        <w:t>300</w:t>
      </w:r>
    </w:p>
    <w:p w14:paraId="78917C29" w14:textId="77777777" w:rsidR="007773BF" w:rsidRPr="00260E42" w:rsidRDefault="007773BF" w:rsidP="007773BF">
      <w:pPr>
        <w:numPr>
          <w:ilvl w:val="0"/>
          <w:numId w:val="1"/>
        </w:numPr>
        <w:spacing w:after="120" w:line="240" w:lineRule="auto"/>
        <w:ind w:left="567" w:right="260" w:hanging="567"/>
        <w:rPr>
          <w:rFonts w:ascii="Arial" w:hAnsi="Arial" w:cs="Arial"/>
          <w:i/>
          <w:iCs/>
          <w:sz w:val="24"/>
          <w:szCs w:val="24"/>
        </w:rPr>
      </w:pPr>
      <w:r w:rsidRPr="00260E42">
        <w:rPr>
          <w:rFonts w:ascii="Arial" w:hAnsi="Arial" w:cs="Arial"/>
          <w:b/>
          <w:sz w:val="24"/>
          <w:szCs w:val="24"/>
        </w:rPr>
        <w:t>Assessment methods</w:t>
      </w:r>
    </w:p>
    <w:p w14:paraId="005516CD" w14:textId="77777777" w:rsidR="007773BF" w:rsidRPr="00260E42" w:rsidRDefault="007773BF" w:rsidP="007773BF">
      <w:pPr>
        <w:pStyle w:val="ListParagraph"/>
        <w:numPr>
          <w:ilvl w:val="1"/>
          <w:numId w:val="9"/>
        </w:numPr>
        <w:spacing w:after="120"/>
        <w:ind w:left="567" w:hanging="567"/>
        <w:rPr>
          <w:rFonts w:ascii="Arial" w:hAnsi="Arial" w:cs="Arial"/>
          <w:iCs/>
          <w:sz w:val="24"/>
          <w:szCs w:val="24"/>
        </w:rPr>
      </w:pPr>
      <w:r w:rsidRPr="00260E42">
        <w:rPr>
          <w:rFonts w:ascii="Arial" w:hAnsi="Arial" w:cs="Arial"/>
          <w:iCs/>
          <w:sz w:val="24"/>
          <w:szCs w:val="24"/>
        </w:rPr>
        <w:t>Main assessment methods</w:t>
      </w:r>
    </w:p>
    <w:p w14:paraId="6A135EE1" w14:textId="6265821F"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Reflective Portfolio</w:t>
      </w:r>
      <w:r w:rsidR="008C7EA5">
        <w:rPr>
          <w:rFonts w:ascii="Arial" w:hAnsi="Arial" w:cs="Arial"/>
          <w:iCs/>
          <w:sz w:val="24"/>
          <w:szCs w:val="24"/>
        </w:rPr>
        <w:t xml:space="preserve"> (</w:t>
      </w:r>
      <w:r w:rsidRPr="00260E42">
        <w:rPr>
          <w:rFonts w:ascii="Arial" w:hAnsi="Arial" w:cs="Arial"/>
          <w:iCs/>
          <w:sz w:val="24"/>
          <w:szCs w:val="24"/>
        </w:rPr>
        <w:t>20%</w:t>
      </w:r>
      <w:bookmarkStart w:id="0" w:name="_GoBack"/>
      <w:bookmarkEnd w:id="0"/>
      <w:r w:rsidR="008C7EA5">
        <w:rPr>
          <w:rFonts w:ascii="Arial" w:hAnsi="Arial" w:cs="Arial"/>
          <w:iCs/>
          <w:sz w:val="24"/>
          <w:szCs w:val="24"/>
        </w:rPr>
        <w:t>)</w:t>
      </w:r>
    </w:p>
    <w:p w14:paraId="042BD04F" w14:textId="73FB0AB8"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Close reading exercise</w:t>
      </w:r>
      <w:r w:rsidR="008C7EA5">
        <w:rPr>
          <w:rFonts w:ascii="Arial" w:hAnsi="Arial" w:cs="Arial"/>
          <w:iCs/>
          <w:sz w:val="24"/>
          <w:szCs w:val="24"/>
        </w:rPr>
        <w:t xml:space="preserve"> (</w:t>
      </w:r>
      <w:r w:rsidRPr="00260E42">
        <w:rPr>
          <w:rFonts w:ascii="Arial" w:hAnsi="Arial" w:cs="Arial"/>
          <w:iCs/>
          <w:sz w:val="24"/>
          <w:szCs w:val="24"/>
        </w:rPr>
        <w:t>1,250 words</w:t>
      </w:r>
      <w:r w:rsidR="008C7EA5">
        <w:rPr>
          <w:rFonts w:ascii="Arial" w:hAnsi="Arial" w:cs="Arial"/>
          <w:iCs/>
          <w:sz w:val="24"/>
          <w:szCs w:val="24"/>
        </w:rPr>
        <w:t>) (</w:t>
      </w:r>
      <w:r w:rsidRPr="00260E42">
        <w:rPr>
          <w:rFonts w:ascii="Arial" w:hAnsi="Arial" w:cs="Arial"/>
          <w:iCs/>
          <w:sz w:val="24"/>
          <w:szCs w:val="24"/>
        </w:rPr>
        <w:t>15%</w:t>
      </w:r>
      <w:r w:rsidR="008C7EA5">
        <w:rPr>
          <w:rFonts w:ascii="Arial" w:hAnsi="Arial" w:cs="Arial"/>
          <w:iCs/>
          <w:sz w:val="24"/>
          <w:szCs w:val="24"/>
        </w:rPr>
        <w:t>)</w:t>
      </w:r>
    </w:p>
    <w:p w14:paraId="1FE30FC3" w14:textId="4BC49895"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Research Project</w:t>
      </w:r>
      <w:r w:rsidR="008C7EA5">
        <w:rPr>
          <w:rFonts w:ascii="Arial" w:hAnsi="Arial" w:cs="Arial"/>
          <w:iCs/>
          <w:sz w:val="24"/>
          <w:szCs w:val="24"/>
        </w:rPr>
        <w:t xml:space="preserve"> (</w:t>
      </w:r>
      <w:r w:rsidRPr="00260E42">
        <w:rPr>
          <w:rFonts w:ascii="Arial" w:hAnsi="Arial" w:cs="Arial"/>
          <w:iCs/>
          <w:sz w:val="24"/>
          <w:szCs w:val="24"/>
        </w:rPr>
        <w:t>3,000 words, performance, audio or AV</w:t>
      </w:r>
      <w:r w:rsidR="008C7EA5">
        <w:rPr>
          <w:rFonts w:ascii="Arial" w:hAnsi="Arial" w:cs="Arial"/>
          <w:iCs/>
          <w:sz w:val="24"/>
          <w:szCs w:val="24"/>
        </w:rPr>
        <w:t>) (</w:t>
      </w:r>
      <w:r w:rsidRPr="00260E42">
        <w:rPr>
          <w:rFonts w:ascii="Arial" w:hAnsi="Arial" w:cs="Arial"/>
          <w:iCs/>
          <w:sz w:val="24"/>
          <w:szCs w:val="24"/>
        </w:rPr>
        <w:t>45%</w:t>
      </w:r>
      <w:r w:rsidR="008C7EA5">
        <w:rPr>
          <w:rFonts w:ascii="Arial" w:hAnsi="Arial" w:cs="Arial"/>
          <w:iCs/>
          <w:sz w:val="24"/>
          <w:szCs w:val="24"/>
        </w:rPr>
        <w:t>)</w:t>
      </w:r>
    </w:p>
    <w:p w14:paraId="64E073FE" w14:textId="46DD51DA" w:rsidR="007773BF" w:rsidRPr="00260E42" w:rsidRDefault="008C7EA5" w:rsidP="008C7EA5">
      <w:pPr>
        <w:spacing w:after="120" w:line="240" w:lineRule="auto"/>
        <w:ind w:right="260" w:firstLine="567"/>
        <w:jc w:val="both"/>
        <w:rPr>
          <w:rFonts w:ascii="Arial" w:hAnsi="Arial" w:cs="Arial"/>
          <w:iCs/>
          <w:sz w:val="24"/>
          <w:szCs w:val="24"/>
        </w:rPr>
      </w:pPr>
      <w:r>
        <w:rPr>
          <w:rFonts w:ascii="Arial" w:hAnsi="Arial" w:cs="Arial"/>
          <w:iCs/>
          <w:sz w:val="24"/>
          <w:szCs w:val="24"/>
        </w:rPr>
        <w:t>Seminar participation (</w:t>
      </w:r>
      <w:r w:rsidR="007773BF" w:rsidRPr="00260E42">
        <w:rPr>
          <w:rFonts w:ascii="Arial" w:hAnsi="Arial" w:cs="Arial"/>
          <w:iCs/>
          <w:sz w:val="24"/>
          <w:szCs w:val="24"/>
        </w:rPr>
        <w:t>20%</w:t>
      </w:r>
      <w:r>
        <w:rPr>
          <w:rFonts w:ascii="Arial" w:hAnsi="Arial" w:cs="Arial"/>
          <w:iCs/>
          <w:sz w:val="24"/>
          <w:szCs w:val="24"/>
        </w:rPr>
        <w:t>)</w:t>
      </w:r>
    </w:p>
    <w:p w14:paraId="11CED468" w14:textId="77777777" w:rsidR="007773BF" w:rsidRPr="00260E42" w:rsidRDefault="007773BF" w:rsidP="007773BF">
      <w:pPr>
        <w:spacing w:after="120"/>
        <w:ind w:left="567" w:hanging="567"/>
        <w:rPr>
          <w:rFonts w:ascii="Arial" w:hAnsi="Arial" w:cs="Arial"/>
          <w:iCs/>
          <w:sz w:val="24"/>
          <w:szCs w:val="24"/>
        </w:rPr>
      </w:pPr>
      <w:r w:rsidRPr="00260E42">
        <w:rPr>
          <w:rFonts w:ascii="Arial" w:hAnsi="Arial" w:cs="Arial"/>
          <w:iCs/>
          <w:sz w:val="24"/>
          <w:szCs w:val="24"/>
        </w:rPr>
        <w:t>13.2</w:t>
      </w:r>
      <w:r w:rsidRPr="00260E42">
        <w:rPr>
          <w:rFonts w:ascii="Arial" w:hAnsi="Arial" w:cs="Arial"/>
          <w:iCs/>
          <w:sz w:val="24"/>
          <w:szCs w:val="24"/>
        </w:rPr>
        <w:tab/>
        <w:t xml:space="preserve">Reassessment methods </w:t>
      </w:r>
    </w:p>
    <w:p w14:paraId="46B75A4B" w14:textId="77777777" w:rsidR="007773BF" w:rsidRPr="00260E42" w:rsidRDefault="007773BF" w:rsidP="007773BF">
      <w:pPr>
        <w:spacing w:after="120" w:line="240" w:lineRule="auto"/>
        <w:ind w:left="567" w:right="260"/>
        <w:rPr>
          <w:rFonts w:ascii="Arial" w:hAnsi="Arial" w:cs="Arial"/>
          <w:i/>
          <w:iCs/>
          <w:sz w:val="24"/>
          <w:szCs w:val="24"/>
        </w:rPr>
      </w:pPr>
      <w:r w:rsidRPr="00260E42">
        <w:rPr>
          <w:rFonts w:ascii="Arial" w:hAnsi="Arial" w:cs="Arial"/>
          <w:iCs/>
          <w:sz w:val="24"/>
          <w:szCs w:val="24"/>
        </w:rPr>
        <w:t>Alternative Assessment: 100% coursework</w:t>
      </w:r>
      <w:r w:rsidRPr="00260E42">
        <w:rPr>
          <w:rFonts w:ascii="Arial" w:hAnsi="Arial" w:cs="Arial"/>
          <w:i/>
          <w:iCs/>
          <w:sz w:val="24"/>
          <w:szCs w:val="24"/>
        </w:rPr>
        <w:t xml:space="preserve"> </w:t>
      </w:r>
      <w:r w:rsidRPr="00260E42">
        <w:rPr>
          <w:rFonts w:ascii="Arial" w:hAnsi="Arial" w:cs="Arial"/>
          <w:iCs/>
          <w:sz w:val="24"/>
          <w:szCs w:val="24"/>
        </w:rPr>
        <w:t>(4,000 words)</w:t>
      </w:r>
    </w:p>
    <w:p w14:paraId="3BFB5714" w14:textId="77777777" w:rsidR="00B72470" w:rsidRPr="00260E42" w:rsidRDefault="00B72470" w:rsidP="009D52D0">
      <w:pPr>
        <w:spacing w:after="120" w:line="240" w:lineRule="auto"/>
        <w:ind w:left="426" w:right="543"/>
        <w:rPr>
          <w:rFonts w:ascii="Arial" w:hAnsi="Arial" w:cs="Arial"/>
          <w:iCs/>
          <w:sz w:val="24"/>
          <w:szCs w:val="24"/>
        </w:rPr>
      </w:pPr>
    </w:p>
    <w:p w14:paraId="34487049" w14:textId="77777777" w:rsidR="008D4447" w:rsidRPr="00260E42" w:rsidRDefault="008D4447" w:rsidP="009D52D0">
      <w:pPr>
        <w:spacing w:after="120" w:line="240" w:lineRule="auto"/>
        <w:ind w:left="426" w:right="543"/>
        <w:rPr>
          <w:rFonts w:ascii="Arial" w:hAnsi="Arial" w:cs="Arial"/>
          <w:iCs/>
          <w:sz w:val="24"/>
          <w:szCs w:val="24"/>
        </w:rPr>
      </w:pPr>
    </w:p>
    <w:p w14:paraId="5A086813" w14:textId="77777777" w:rsidR="00274ED7" w:rsidRPr="00260E42" w:rsidRDefault="006F3F8B" w:rsidP="009D52D0">
      <w:pPr>
        <w:numPr>
          <w:ilvl w:val="0"/>
          <w:numId w:val="1"/>
        </w:numPr>
        <w:spacing w:after="120" w:line="240" w:lineRule="auto"/>
        <w:ind w:left="567" w:right="543" w:hanging="567"/>
        <w:jc w:val="both"/>
        <w:rPr>
          <w:rFonts w:ascii="Arial" w:hAnsi="Arial" w:cs="Arial"/>
          <w:b/>
          <w:i/>
          <w:iCs/>
          <w:sz w:val="24"/>
          <w:szCs w:val="24"/>
        </w:rPr>
      </w:pPr>
      <w:r w:rsidRPr="00260E42">
        <w:rPr>
          <w:rFonts w:ascii="Arial" w:hAnsi="Arial" w:cs="Arial"/>
          <w:b/>
          <w:i/>
          <w:iCs/>
          <w:sz w:val="24"/>
          <w:szCs w:val="24"/>
        </w:rPr>
        <w:lastRenderedPageBreak/>
        <w:t xml:space="preserve">Map of </w:t>
      </w:r>
      <w:r w:rsidR="00883204" w:rsidRPr="00260E42">
        <w:rPr>
          <w:rFonts w:ascii="Arial" w:hAnsi="Arial" w:cs="Arial"/>
          <w:b/>
          <w:i/>
          <w:iCs/>
          <w:sz w:val="24"/>
          <w:szCs w:val="24"/>
        </w:rPr>
        <w:t xml:space="preserve">module learning outcomes </w:t>
      </w:r>
      <w:r w:rsidR="00B30E07" w:rsidRPr="00260E42">
        <w:rPr>
          <w:rFonts w:ascii="Arial" w:hAnsi="Arial" w:cs="Arial"/>
          <w:b/>
          <w:i/>
          <w:iCs/>
          <w:sz w:val="24"/>
          <w:szCs w:val="24"/>
        </w:rPr>
        <w:t>(sections 8 &amp; 9)</w:t>
      </w:r>
      <w:r w:rsidR="00883204" w:rsidRPr="00260E42">
        <w:rPr>
          <w:rFonts w:ascii="Arial" w:hAnsi="Arial" w:cs="Arial"/>
          <w:b/>
          <w:i/>
          <w:iCs/>
          <w:sz w:val="24"/>
          <w:szCs w:val="24"/>
        </w:rPr>
        <w:t xml:space="preserve"> to l</w:t>
      </w:r>
      <w:r w:rsidRPr="00260E42">
        <w:rPr>
          <w:rFonts w:ascii="Arial" w:hAnsi="Arial" w:cs="Arial"/>
          <w:b/>
          <w:i/>
          <w:iCs/>
          <w:sz w:val="24"/>
          <w:szCs w:val="24"/>
        </w:rPr>
        <w:t>earning</w:t>
      </w:r>
      <w:r w:rsidR="00B30E07" w:rsidRPr="00260E42">
        <w:rPr>
          <w:rFonts w:ascii="Arial" w:hAnsi="Arial" w:cs="Arial"/>
          <w:b/>
          <w:i/>
          <w:iCs/>
          <w:sz w:val="24"/>
          <w:szCs w:val="24"/>
        </w:rPr>
        <w:t xml:space="preserve"> and </w:t>
      </w:r>
      <w:r w:rsidR="00883204" w:rsidRPr="00260E42">
        <w:rPr>
          <w:rFonts w:ascii="Arial" w:hAnsi="Arial" w:cs="Arial"/>
          <w:b/>
          <w:i/>
          <w:iCs/>
          <w:sz w:val="24"/>
          <w:szCs w:val="24"/>
        </w:rPr>
        <w:t>teaching m</w:t>
      </w:r>
      <w:r w:rsidR="00B30E07" w:rsidRPr="00260E42">
        <w:rPr>
          <w:rFonts w:ascii="Arial" w:hAnsi="Arial" w:cs="Arial"/>
          <w:b/>
          <w:i/>
          <w:iCs/>
          <w:sz w:val="24"/>
          <w:szCs w:val="24"/>
        </w:rPr>
        <w:t>ethods (section12</w:t>
      </w:r>
      <w:r w:rsidRPr="00260E42">
        <w:rPr>
          <w:rFonts w:ascii="Arial" w:hAnsi="Arial" w:cs="Arial"/>
          <w:b/>
          <w:i/>
          <w:iCs/>
          <w:sz w:val="24"/>
          <w:szCs w:val="24"/>
        </w:rPr>
        <w:t>) and m</w:t>
      </w:r>
      <w:r w:rsidR="00883204" w:rsidRPr="00260E42">
        <w:rPr>
          <w:rFonts w:ascii="Arial" w:hAnsi="Arial" w:cs="Arial"/>
          <w:b/>
          <w:i/>
          <w:iCs/>
          <w:sz w:val="24"/>
          <w:szCs w:val="24"/>
        </w:rPr>
        <w:t>ethods of a</w:t>
      </w:r>
      <w:r w:rsidR="00B30E07" w:rsidRPr="00260E42">
        <w:rPr>
          <w:rFonts w:ascii="Arial" w:hAnsi="Arial" w:cs="Arial"/>
          <w:b/>
          <w:i/>
          <w:iCs/>
          <w:sz w:val="24"/>
          <w:szCs w:val="24"/>
        </w:rPr>
        <w:t>ssessment (section 13</w:t>
      </w:r>
      <w:r w:rsidR="00EF4933" w:rsidRPr="00260E42">
        <w:rPr>
          <w:rFonts w:ascii="Arial" w:hAnsi="Arial" w:cs="Arial"/>
          <w:b/>
          <w:i/>
          <w:iCs/>
          <w:sz w:val="24"/>
          <w:szCs w:val="24"/>
        </w:rPr>
        <w:t>)</w:t>
      </w:r>
    </w:p>
    <w:p w14:paraId="0F8D8CA7" w14:textId="77777777" w:rsidR="001C1787" w:rsidRPr="00260E42" w:rsidRDefault="001C1787" w:rsidP="009D52D0">
      <w:pPr>
        <w:spacing w:after="120" w:line="240" w:lineRule="auto"/>
        <w:ind w:left="567" w:right="543"/>
        <w:jc w:val="both"/>
        <w:rPr>
          <w:rFonts w:ascii="Arial" w:hAnsi="Arial" w:cs="Arial"/>
          <w:i/>
          <w:iCs/>
          <w:sz w:val="24"/>
          <w:szCs w:val="24"/>
        </w:rPr>
      </w:pPr>
    </w:p>
    <w:tbl>
      <w:tblPr>
        <w:tblStyle w:val="TableGrid"/>
        <w:tblW w:w="10681" w:type="dxa"/>
        <w:tblInd w:w="108" w:type="dxa"/>
        <w:tblLayout w:type="fixed"/>
        <w:tblLook w:val="04A0" w:firstRow="1" w:lastRow="0" w:firstColumn="1" w:lastColumn="0" w:noHBand="0" w:noVBand="1"/>
      </w:tblPr>
      <w:tblGrid>
        <w:gridCol w:w="4093"/>
        <w:gridCol w:w="732"/>
        <w:gridCol w:w="732"/>
        <w:gridCol w:w="732"/>
        <w:gridCol w:w="732"/>
        <w:gridCol w:w="732"/>
        <w:gridCol w:w="732"/>
        <w:gridCol w:w="732"/>
        <w:gridCol w:w="732"/>
        <w:gridCol w:w="732"/>
      </w:tblGrid>
      <w:tr w:rsidR="007773BF" w:rsidRPr="00260E42" w14:paraId="37D28BAC" w14:textId="77777777" w:rsidTr="00174E23">
        <w:trPr>
          <w:trHeight w:val="363"/>
        </w:trPr>
        <w:tc>
          <w:tcPr>
            <w:tcW w:w="4093" w:type="dxa"/>
            <w:shd w:val="clear" w:color="auto" w:fill="D9D9D9" w:themeFill="background1" w:themeFillShade="D9"/>
          </w:tcPr>
          <w:p w14:paraId="4B369CA5" w14:textId="77777777" w:rsidR="007773BF" w:rsidRPr="00260E42" w:rsidRDefault="007773BF" w:rsidP="00174E23">
            <w:pPr>
              <w:spacing w:after="120"/>
              <w:ind w:left="33"/>
              <w:rPr>
                <w:rFonts w:ascii="Arial" w:hAnsi="Arial" w:cs="Arial"/>
                <w:b/>
                <w:sz w:val="24"/>
                <w:szCs w:val="24"/>
              </w:rPr>
            </w:pPr>
            <w:r w:rsidRPr="00260E42">
              <w:rPr>
                <w:rFonts w:ascii="Arial" w:hAnsi="Arial" w:cs="Arial"/>
                <w:b/>
                <w:sz w:val="24"/>
                <w:szCs w:val="24"/>
              </w:rPr>
              <w:t>Module learning outcome</w:t>
            </w:r>
          </w:p>
        </w:tc>
        <w:tc>
          <w:tcPr>
            <w:tcW w:w="732" w:type="dxa"/>
          </w:tcPr>
          <w:p w14:paraId="0924361E"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8.1</w:t>
            </w:r>
          </w:p>
        </w:tc>
        <w:tc>
          <w:tcPr>
            <w:tcW w:w="732" w:type="dxa"/>
          </w:tcPr>
          <w:p w14:paraId="4D3CDE03"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8.2</w:t>
            </w:r>
          </w:p>
        </w:tc>
        <w:tc>
          <w:tcPr>
            <w:tcW w:w="732" w:type="dxa"/>
          </w:tcPr>
          <w:p w14:paraId="331DED03"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8.3</w:t>
            </w:r>
          </w:p>
        </w:tc>
        <w:tc>
          <w:tcPr>
            <w:tcW w:w="732" w:type="dxa"/>
          </w:tcPr>
          <w:p w14:paraId="1E1A505A"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8.4</w:t>
            </w:r>
          </w:p>
        </w:tc>
        <w:tc>
          <w:tcPr>
            <w:tcW w:w="732" w:type="dxa"/>
          </w:tcPr>
          <w:p w14:paraId="72895260"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9.1</w:t>
            </w:r>
          </w:p>
        </w:tc>
        <w:tc>
          <w:tcPr>
            <w:tcW w:w="732" w:type="dxa"/>
          </w:tcPr>
          <w:p w14:paraId="192A2A3C"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9.2</w:t>
            </w:r>
          </w:p>
        </w:tc>
        <w:tc>
          <w:tcPr>
            <w:tcW w:w="732" w:type="dxa"/>
          </w:tcPr>
          <w:p w14:paraId="01A2EEEE"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9.3</w:t>
            </w:r>
          </w:p>
        </w:tc>
        <w:tc>
          <w:tcPr>
            <w:tcW w:w="732" w:type="dxa"/>
          </w:tcPr>
          <w:p w14:paraId="62B4DD9A"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9.4</w:t>
            </w:r>
          </w:p>
        </w:tc>
        <w:tc>
          <w:tcPr>
            <w:tcW w:w="732" w:type="dxa"/>
          </w:tcPr>
          <w:p w14:paraId="4FA63F2D"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9.5</w:t>
            </w:r>
          </w:p>
        </w:tc>
      </w:tr>
      <w:tr w:rsidR="007773BF" w:rsidRPr="00260E42" w14:paraId="1935D33F" w14:textId="77777777" w:rsidTr="00174E23">
        <w:trPr>
          <w:trHeight w:val="70"/>
        </w:trPr>
        <w:tc>
          <w:tcPr>
            <w:tcW w:w="4093" w:type="dxa"/>
            <w:shd w:val="clear" w:color="auto" w:fill="D9D9D9" w:themeFill="background1" w:themeFillShade="D9"/>
          </w:tcPr>
          <w:p w14:paraId="234515A9" w14:textId="77777777" w:rsidR="007773BF" w:rsidRPr="00260E42" w:rsidRDefault="007773BF" w:rsidP="00174E23">
            <w:pPr>
              <w:spacing w:after="120"/>
              <w:rPr>
                <w:rFonts w:ascii="Arial" w:hAnsi="Arial" w:cs="Arial"/>
                <w:b/>
                <w:sz w:val="24"/>
                <w:szCs w:val="24"/>
              </w:rPr>
            </w:pPr>
            <w:r w:rsidRPr="00260E42">
              <w:rPr>
                <w:rFonts w:ascii="Arial" w:hAnsi="Arial" w:cs="Arial"/>
                <w:b/>
                <w:sz w:val="24"/>
                <w:szCs w:val="24"/>
              </w:rPr>
              <w:t>Learning/ teaching method</w:t>
            </w:r>
          </w:p>
        </w:tc>
        <w:tc>
          <w:tcPr>
            <w:tcW w:w="732" w:type="dxa"/>
          </w:tcPr>
          <w:p w14:paraId="2C5CB582" w14:textId="77777777" w:rsidR="007773BF" w:rsidRPr="00260E42" w:rsidRDefault="007773BF" w:rsidP="00174E23">
            <w:pPr>
              <w:spacing w:after="120"/>
              <w:rPr>
                <w:rFonts w:ascii="Arial" w:hAnsi="Arial" w:cs="Arial"/>
                <w:b/>
                <w:sz w:val="24"/>
                <w:szCs w:val="24"/>
              </w:rPr>
            </w:pPr>
          </w:p>
        </w:tc>
        <w:tc>
          <w:tcPr>
            <w:tcW w:w="732" w:type="dxa"/>
          </w:tcPr>
          <w:p w14:paraId="7BAC1025" w14:textId="77777777" w:rsidR="007773BF" w:rsidRPr="00260E42" w:rsidRDefault="007773BF" w:rsidP="00174E23">
            <w:pPr>
              <w:spacing w:after="120"/>
              <w:rPr>
                <w:rFonts w:ascii="Arial" w:hAnsi="Arial" w:cs="Arial"/>
                <w:b/>
                <w:sz w:val="24"/>
                <w:szCs w:val="24"/>
              </w:rPr>
            </w:pPr>
          </w:p>
        </w:tc>
        <w:tc>
          <w:tcPr>
            <w:tcW w:w="732" w:type="dxa"/>
          </w:tcPr>
          <w:p w14:paraId="12F44611" w14:textId="77777777" w:rsidR="007773BF" w:rsidRPr="00260E42" w:rsidRDefault="007773BF" w:rsidP="00174E23">
            <w:pPr>
              <w:spacing w:after="120"/>
              <w:rPr>
                <w:rFonts w:ascii="Arial" w:hAnsi="Arial" w:cs="Arial"/>
                <w:b/>
                <w:sz w:val="24"/>
                <w:szCs w:val="24"/>
              </w:rPr>
            </w:pPr>
          </w:p>
        </w:tc>
        <w:tc>
          <w:tcPr>
            <w:tcW w:w="732" w:type="dxa"/>
          </w:tcPr>
          <w:p w14:paraId="4030BFEF" w14:textId="77777777" w:rsidR="007773BF" w:rsidRPr="00260E42" w:rsidRDefault="007773BF" w:rsidP="00174E23">
            <w:pPr>
              <w:spacing w:after="120"/>
              <w:rPr>
                <w:rFonts w:ascii="Arial" w:hAnsi="Arial" w:cs="Arial"/>
                <w:b/>
                <w:sz w:val="24"/>
                <w:szCs w:val="24"/>
              </w:rPr>
            </w:pPr>
          </w:p>
        </w:tc>
        <w:tc>
          <w:tcPr>
            <w:tcW w:w="732" w:type="dxa"/>
          </w:tcPr>
          <w:p w14:paraId="294011C9" w14:textId="77777777" w:rsidR="007773BF" w:rsidRPr="00260E42" w:rsidRDefault="007773BF" w:rsidP="00174E23">
            <w:pPr>
              <w:spacing w:after="120"/>
              <w:rPr>
                <w:rFonts w:ascii="Arial" w:hAnsi="Arial" w:cs="Arial"/>
                <w:b/>
                <w:sz w:val="24"/>
                <w:szCs w:val="24"/>
              </w:rPr>
            </w:pPr>
          </w:p>
        </w:tc>
        <w:tc>
          <w:tcPr>
            <w:tcW w:w="732" w:type="dxa"/>
          </w:tcPr>
          <w:p w14:paraId="19F71D52" w14:textId="77777777" w:rsidR="007773BF" w:rsidRPr="00260E42" w:rsidRDefault="007773BF" w:rsidP="00174E23">
            <w:pPr>
              <w:spacing w:after="120"/>
              <w:rPr>
                <w:rFonts w:ascii="Arial" w:hAnsi="Arial" w:cs="Arial"/>
                <w:b/>
                <w:sz w:val="24"/>
                <w:szCs w:val="24"/>
              </w:rPr>
            </w:pPr>
          </w:p>
        </w:tc>
        <w:tc>
          <w:tcPr>
            <w:tcW w:w="732" w:type="dxa"/>
          </w:tcPr>
          <w:p w14:paraId="382C8956" w14:textId="77777777" w:rsidR="007773BF" w:rsidRPr="00260E42" w:rsidRDefault="007773BF" w:rsidP="00174E23">
            <w:pPr>
              <w:spacing w:after="120"/>
              <w:rPr>
                <w:rFonts w:ascii="Arial" w:hAnsi="Arial" w:cs="Arial"/>
                <w:b/>
                <w:sz w:val="24"/>
                <w:szCs w:val="24"/>
              </w:rPr>
            </w:pPr>
          </w:p>
        </w:tc>
        <w:tc>
          <w:tcPr>
            <w:tcW w:w="732" w:type="dxa"/>
          </w:tcPr>
          <w:p w14:paraId="1F9D8B13" w14:textId="77777777" w:rsidR="007773BF" w:rsidRPr="00260E42" w:rsidRDefault="007773BF" w:rsidP="00174E23">
            <w:pPr>
              <w:spacing w:after="120"/>
              <w:rPr>
                <w:rFonts w:ascii="Arial" w:hAnsi="Arial" w:cs="Arial"/>
                <w:b/>
                <w:sz w:val="24"/>
                <w:szCs w:val="24"/>
              </w:rPr>
            </w:pPr>
          </w:p>
        </w:tc>
        <w:tc>
          <w:tcPr>
            <w:tcW w:w="732" w:type="dxa"/>
          </w:tcPr>
          <w:p w14:paraId="79ED21C7" w14:textId="77777777" w:rsidR="007773BF" w:rsidRPr="00260E42" w:rsidRDefault="007773BF" w:rsidP="00174E23">
            <w:pPr>
              <w:spacing w:after="120"/>
              <w:rPr>
                <w:rFonts w:ascii="Arial" w:hAnsi="Arial" w:cs="Arial"/>
                <w:b/>
                <w:sz w:val="24"/>
                <w:szCs w:val="24"/>
              </w:rPr>
            </w:pPr>
          </w:p>
        </w:tc>
      </w:tr>
      <w:tr w:rsidR="007773BF" w:rsidRPr="00260E42" w14:paraId="66A188E2" w14:textId="77777777" w:rsidTr="00174E23">
        <w:trPr>
          <w:trHeight w:val="349"/>
        </w:trPr>
        <w:tc>
          <w:tcPr>
            <w:tcW w:w="4093" w:type="dxa"/>
          </w:tcPr>
          <w:p w14:paraId="40F5C66B"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Private Study</w:t>
            </w:r>
          </w:p>
        </w:tc>
        <w:tc>
          <w:tcPr>
            <w:tcW w:w="732" w:type="dxa"/>
          </w:tcPr>
          <w:p w14:paraId="2FC9C8F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B30951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1D52F09"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2A7A3A6C"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2E20060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1D93BDE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7E99A84"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7D991F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20C2A786" w14:textId="77777777" w:rsidR="007773BF" w:rsidRPr="00260E42" w:rsidRDefault="007773BF" w:rsidP="00174E23">
            <w:pPr>
              <w:spacing w:after="120"/>
              <w:rPr>
                <w:rFonts w:ascii="Arial" w:hAnsi="Arial" w:cs="Arial"/>
                <w:b/>
                <w:sz w:val="20"/>
                <w:szCs w:val="20"/>
              </w:rPr>
            </w:pPr>
          </w:p>
        </w:tc>
      </w:tr>
      <w:tr w:rsidR="007773BF" w:rsidRPr="00260E42" w14:paraId="0845CC84" w14:textId="77777777" w:rsidTr="00174E23">
        <w:trPr>
          <w:trHeight w:val="363"/>
        </w:trPr>
        <w:tc>
          <w:tcPr>
            <w:tcW w:w="4093" w:type="dxa"/>
          </w:tcPr>
          <w:p w14:paraId="5E0D31B2"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Lecture</w:t>
            </w:r>
          </w:p>
        </w:tc>
        <w:tc>
          <w:tcPr>
            <w:tcW w:w="732" w:type="dxa"/>
          </w:tcPr>
          <w:p w14:paraId="3B387393"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7FB6962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1AAC635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26CBBF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007453D2"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09C04548" w14:textId="77777777" w:rsidR="007773BF" w:rsidRPr="00260E42" w:rsidRDefault="007773BF" w:rsidP="00174E23">
            <w:pPr>
              <w:spacing w:after="120"/>
              <w:rPr>
                <w:rFonts w:ascii="Arial" w:hAnsi="Arial" w:cs="Arial"/>
                <w:b/>
                <w:sz w:val="20"/>
                <w:szCs w:val="20"/>
              </w:rPr>
            </w:pPr>
          </w:p>
        </w:tc>
        <w:tc>
          <w:tcPr>
            <w:tcW w:w="732" w:type="dxa"/>
          </w:tcPr>
          <w:p w14:paraId="302E9228" w14:textId="77777777" w:rsidR="007773BF" w:rsidRPr="00260E42" w:rsidRDefault="007773BF" w:rsidP="00174E23">
            <w:pPr>
              <w:spacing w:after="120"/>
              <w:rPr>
                <w:rFonts w:ascii="Arial" w:hAnsi="Arial" w:cs="Arial"/>
                <w:b/>
                <w:sz w:val="20"/>
                <w:szCs w:val="20"/>
              </w:rPr>
            </w:pPr>
          </w:p>
        </w:tc>
        <w:tc>
          <w:tcPr>
            <w:tcW w:w="732" w:type="dxa"/>
          </w:tcPr>
          <w:p w14:paraId="05A9D3F3" w14:textId="77777777" w:rsidR="007773BF" w:rsidRPr="00260E42" w:rsidRDefault="007773BF" w:rsidP="00174E23">
            <w:pPr>
              <w:spacing w:after="120"/>
              <w:rPr>
                <w:rFonts w:ascii="Arial" w:hAnsi="Arial" w:cs="Arial"/>
                <w:b/>
                <w:sz w:val="20"/>
                <w:szCs w:val="20"/>
              </w:rPr>
            </w:pPr>
          </w:p>
        </w:tc>
        <w:tc>
          <w:tcPr>
            <w:tcW w:w="732" w:type="dxa"/>
          </w:tcPr>
          <w:p w14:paraId="5F34D114" w14:textId="77777777" w:rsidR="007773BF" w:rsidRPr="00260E42" w:rsidRDefault="007773BF" w:rsidP="00174E23">
            <w:pPr>
              <w:spacing w:after="120"/>
              <w:rPr>
                <w:rFonts w:ascii="Arial" w:hAnsi="Arial" w:cs="Arial"/>
                <w:b/>
                <w:sz w:val="20"/>
                <w:szCs w:val="20"/>
              </w:rPr>
            </w:pPr>
          </w:p>
        </w:tc>
      </w:tr>
      <w:tr w:rsidR="007773BF" w:rsidRPr="00260E42" w14:paraId="64C3BA57" w14:textId="77777777" w:rsidTr="00174E23">
        <w:trPr>
          <w:trHeight w:val="363"/>
        </w:trPr>
        <w:tc>
          <w:tcPr>
            <w:tcW w:w="4093" w:type="dxa"/>
          </w:tcPr>
          <w:p w14:paraId="78C39075"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Seminar</w:t>
            </w:r>
          </w:p>
        </w:tc>
        <w:tc>
          <w:tcPr>
            <w:tcW w:w="732" w:type="dxa"/>
          </w:tcPr>
          <w:p w14:paraId="0189D4A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1FB0307D"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540DDC3"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4886993"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0472BE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256D292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7D0488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3C7C60CE" w14:textId="77777777" w:rsidR="007773BF" w:rsidRPr="00260E42" w:rsidRDefault="007773BF" w:rsidP="00174E23">
            <w:pPr>
              <w:spacing w:after="120"/>
              <w:rPr>
                <w:rFonts w:ascii="Arial" w:hAnsi="Arial" w:cs="Arial"/>
                <w:b/>
                <w:sz w:val="20"/>
                <w:szCs w:val="20"/>
              </w:rPr>
            </w:pPr>
          </w:p>
        </w:tc>
        <w:tc>
          <w:tcPr>
            <w:tcW w:w="732" w:type="dxa"/>
          </w:tcPr>
          <w:p w14:paraId="0A9A83EC"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r>
      <w:tr w:rsidR="007773BF" w:rsidRPr="00260E42" w14:paraId="18D1C3F6" w14:textId="77777777" w:rsidTr="00174E23">
        <w:trPr>
          <w:trHeight w:val="363"/>
        </w:trPr>
        <w:tc>
          <w:tcPr>
            <w:tcW w:w="4093" w:type="dxa"/>
            <w:shd w:val="clear" w:color="auto" w:fill="D9D9D9" w:themeFill="background1" w:themeFillShade="D9"/>
          </w:tcPr>
          <w:p w14:paraId="43D091F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Assessment method</w:t>
            </w:r>
          </w:p>
        </w:tc>
        <w:tc>
          <w:tcPr>
            <w:tcW w:w="732" w:type="dxa"/>
          </w:tcPr>
          <w:p w14:paraId="337D96D0" w14:textId="77777777" w:rsidR="007773BF" w:rsidRPr="00260E42" w:rsidRDefault="007773BF" w:rsidP="00174E23">
            <w:pPr>
              <w:spacing w:after="120"/>
              <w:rPr>
                <w:rFonts w:ascii="Arial" w:hAnsi="Arial" w:cs="Arial"/>
                <w:b/>
                <w:sz w:val="20"/>
                <w:szCs w:val="20"/>
              </w:rPr>
            </w:pPr>
          </w:p>
        </w:tc>
        <w:tc>
          <w:tcPr>
            <w:tcW w:w="732" w:type="dxa"/>
          </w:tcPr>
          <w:p w14:paraId="740F85B9" w14:textId="77777777" w:rsidR="007773BF" w:rsidRPr="00260E42" w:rsidRDefault="007773BF" w:rsidP="00174E23">
            <w:pPr>
              <w:spacing w:after="120"/>
              <w:rPr>
                <w:rFonts w:ascii="Arial" w:hAnsi="Arial" w:cs="Arial"/>
                <w:b/>
                <w:sz w:val="20"/>
                <w:szCs w:val="20"/>
              </w:rPr>
            </w:pPr>
          </w:p>
        </w:tc>
        <w:tc>
          <w:tcPr>
            <w:tcW w:w="732" w:type="dxa"/>
          </w:tcPr>
          <w:p w14:paraId="1289F415" w14:textId="77777777" w:rsidR="007773BF" w:rsidRPr="00260E42" w:rsidRDefault="007773BF" w:rsidP="00174E23">
            <w:pPr>
              <w:spacing w:after="120"/>
              <w:rPr>
                <w:rFonts w:ascii="Arial" w:hAnsi="Arial" w:cs="Arial"/>
                <w:b/>
                <w:sz w:val="20"/>
                <w:szCs w:val="20"/>
              </w:rPr>
            </w:pPr>
          </w:p>
        </w:tc>
        <w:tc>
          <w:tcPr>
            <w:tcW w:w="732" w:type="dxa"/>
          </w:tcPr>
          <w:p w14:paraId="5165966E" w14:textId="77777777" w:rsidR="007773BF" w:rsidRPr="00260E42" w:rsidRDefault="007773BF" w:rsidP="00174E23">
            <w:pPr>
              <w:spacing w:after="120"/>
              <w:rPr>
                <w:rFonts w:ascii="Arial" w:hAnsi="Arial" w:cs="Arial"/>
                <w:b/>
                <w:sz w:val="20"/>
                <w:szCs w:val="20"/>
              </w:rPr>
            </w:pPr>
          </w:p>
        </w:tc>
        <w:tc>
          <w:tcPr>
            <w:tcW w:w="732" w:type="dxa"/>
          </w:tcPr>
          <w:p w14:paraId="4148DAC5" w14:textId="77777777" w:rsidR="007773BF" w:rsidRPr="00260E42" w:rsidRDefault="007773BF" w:rsidP="00174E23">
            <w:pPr>
              <w:spacing w:after="120"/>
              <w:rPr>
                <w:rFonts w:ascii="Arial" w:hAnsi="Arial" w:cs="Arial"/>
                <w:b/>
                <w:sz w:val="20"/>
                <w:szCs w:val="20"/>
              </w:rPr>
            </w:pPr>
          </w:p>
        </w:tc>
        <w:tc>
          <w:tcPr>
            <w:tcW w:w="732" w:type="dxa"/>
          </w:tcPr>
          <w:p w14:paraId="22FD851F" w14:textId="77777777" w:rsidR="007773BF" w:rsidRPr="00260E42" w:rsidRDefault="007773BF" w:rsidP="00174E23">
            <w:pPr>
              <w:spacing w:after="120"/>
              <w:rPr>
                <w:rFonts w:ascii="Arial" w:hAnsi="Arial" w:cs="Arial"/>
                <w:b/>
                <w:sz w:val="20"/>
                <w:szCs w:val="20"/>
              </w:rPr>
            </w:pPr>
          </w:p>
        </w:tc>
        <w:tc>
          <w:tcPr>
            <w:tcW w:w="732" w:type="dxa"/>
          </w:tcPr>
          <w:p w14:paraId="72E8A9A9" w14:textId="77777777" w:rsidR="007773BF" w:rsidRPr="00260E42" w:rsidRDefault="007773BF" w:rsidP="00174E23">
            <w:pPr>
              <w:spacing w:after="120"/>
              <w:rPr>
                <w:rFonts w:ascii="Arial" w:hAnsi="Arial" w:cs="Arial"/>
                <w:b/>
                <w:sz w:val="20"/>
                <w:szCs w:val="20"/>
              </w:rPr>
            </w:pPr>
          </w:p>
        </w:tc>
        <w:tc>
          <w:tcPr>
            <w:tcW w:w="732" w:type="dxa"/>
          </w:tcPr>
          <w:p w14:paraId="62C1A976" w14:textId="77777777" w:rsidR="007773BF" w:rsidRPr="00260E42" w:rsidRDefault="007773BF" w:rsidP="00174E23">
            <w:pPr>
              <w:spacing w:after="120"/>
              <w:rPr>
                <w:rFonts w:ascii="Arial" w:hAnsi="Arial" w:cs="Arial"/>
                <w:b/>
                <w:sz w:val="20"/>
                <w:szCs w:val="20"/>
              </w:rPr>
            </w:pPr>
          </w:p>
        </w:tc>
        <w:tc>
          <w:tcPr>
            <w:tcW w:w="732" w:type="dxa"/>
          </w:tcPr>
          <w:p w14:paraId="3A8EF174" w14:textId="77777777" w:rsidR="007773BF" w:rsidRPr="00260E42" w:rsidRDefault="007773BF" w:rsidP="00174E23">
            <w:pPr>
              <w:spacing w:after="120"/>
              <w:rPr>
                <w:rFonts w:ascii="Arial" w:hAnsi="Arial" w:cs="Arial"/>
                <w:b/>
                <w:sz w:val="20"/>
                <w:szCs w:val="20"/>
              </w:rPr>
            </w:pPr>
          </w:p>
        </w:tc>
      </w:tr>
      <w:tr w:rsidR="007773BF" w:rsidRPr="00260E42" w14:paraId="706E969C" w14:textId="77777777" w:rsidTr="00174E23">
        <w:trPr>
          <w:trHeight w:val="349"/>
        </w:trPr>
        <w:tc>
          <w:tcPr>
            <w:tcW w:w="4093" w:type="dxa"/>
          </w:tcPr>
          <w:p w14:paraId="704A27B7"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Reflective Portfolio</w:t>
            </w:r>
          </w:p>
        </w:tc>
        <w:tc>
          <w:tcPr>
            <w:tcW w:w="732" w:type="dxa"/>
            <w:shd w:val="clear" w:color="auto" w:fill="auto"/>
          </w:tcPr>
          <w:p w14:paraId="67E2858C"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782A459D"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8BD9E9C"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6D7A82D6"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FFA467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F6E7E2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1CEB659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DA5BC4F"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2A35E3BD" w14:textId="77777777" w:rsidR="007773BF" w:rsidRPr="00260E42" w:rsidRDefault="007773BF" w:rsidP="00174E23">
            <w:pPr>
              <w:spacing w:after="120"/>
              <w:rPr>
                <w:rFonts w:ascii="Arial" w:hAnsi="Arial" w:cs="Arial"/>
                <w:b/>
                <w:sz w:val="20"/>
                <w:szCs w:val="20"/>
              </w:rPr>
            </w:pPr>
          </w:p>
        </w:tc>
      </w:tr>
      <w:tr w:rsidR="007773BF" w:rsidRPr="00260E42" w14:paraId="24560E62" w14:textId="77777777" w:rsidTr="00174E23">
        <w:trPr>
          <w:trHeight w:val="80"/>
        </w:trPr>
        <w:tc>
          <w:tcPr>
            <w:tcW w:w="4093" w:type="dxa"/>
          </w:tcPr>
          <w:p w14:paraId="5D94CD6A" w14:textId="617D3230" w:rsidR="007773BF" w:rsidRPr="00260E42" w:rsidRDefault="007773BF" w:rsidP="00174E23">
            <w:pPr>
              <w:spacing w:after="120"/>
              <w:rPr>
                <w:rFonts w:ascii="Arial" w:hAnsi="Arial" w:cs="Arial"/>
                <w:sz w:val="20"/>
                <w:szCs w:val="20"/>
              </w:rPr>
            </w:pPr>
            <w:r w:rsidRPr="00260E42">
              <w:rPr>
                <w:rFonts w:ascii="Arial" w:hAnsi="Arial" w:cs="Arial"/>
                <w:sz w:val="20"/>
                <w:szCs w:val="20"/>
              </w:rPr>
              <w:t xml:space="preserve">Close reading </w:t>
            </w:r>
            <w:r w:rsidR="00FA11BE" w:rsidRPr="00260E42">
              <w:rPr>
                <w:rFonts w:ascii="Arial" w:hAnsi="Arial" w:cs="Arial"/>
                <w:sz w:val="20"/>
                <w:szCs w:val="20"/>
              </w:rPr>
              <w:t>exercise</w:t>
            </w:r>
            <w:r w:rsidRPr="00260E42">
              <w:rPr>
                <w:rFonts w:ascii="Arial" w:hAnsi="Arial" w:cs="Arial"/>
                <w:sz w:val="20"/>
                <w:szCs w:val="20"/>
              </w:rPr>
              <w:t xml:space="preserve"> 1,250 words</w:t>
            </w:r>
          </w:p>
        </w:tc>
        <w:tc>
          <w:tcPr>
            <w:tcW w:w="732" w:type="dxa"/>
            <w:shd w:val="clear" w:color="auto" w:fill="auto"/>
          </w:tcPr>
          <w:p w14:paraId="3099475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35249F8"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6EC6A84"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36BEFF01"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5849AAE9" w14:textId="77777777" w:rsidR="007773BF" w:rsidRPr="00260E42" w:rsidRDefault="007773BF" w:rsidP="00174E23">
            <w:pPr>
              <w:spacing w:after="120"/>
              <w:rPr>
                <w:rFonts w:ascii="Arial" w:hAnsi="Arial" w:cs="Arial"/>
                <w:b/>
                <w:sz w:val="20"/>
                <w:szCs w:val="20"/>
              </w:rPr>
            </w:pPr>
          </w:p>
        </w:tc>
        <w:tc>
          <w:tcPr>
            <w:tcW w:w="732" w:type="dxa"/>
            <w:shd w:val="clear" w:color="auto" w:fill="auto"/>
          </w:tcPr>
          <w:p w14:paraId="1D2E8A3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1D79CE41"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64EA5EC4"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E42662A" w14:textId="77777777" w:rsidR="007773BF" w:rsidRPr="00260E42" w:rsidRDefault="007773BF" w:rsidP="00174E23">
            <w:pPr>
              <w:spacing w:after="120"/>
              <w:rPr>
                <w:rFonts w:ascii="Arial" w:hAnsi="Arial" w:cs="Arial"/>
                <w:b/>
                <w:sz w:val="20"/>
                <w:szCs w:val="20"/>
              </w:rPr>
            </w:pPr>
          </w:p>
        </w:tc>
      </w:tr>
      <w:tr w:rsidR="007773BF" w:rsidRPr="00260E42" w14:paraId="7FD35B80" w14:textId="77777777" w:rsidTr="00174E23">
        <w:trPr>
          <w:trHeight w:val="349"/>
        </w:trPr>
        <w:tc>
          <w:tcPr>
            <w:tcW w:w="4093" w:type="dxa"/>
          </w:tcPr>
          <w:p w14:paraId="14729720"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Research Project 3,000 words, performance, audio or AV</w:t>
            </w:r>
          </w:p>
        </w:tc>
        <w:tc>
          <w:tcPr>
            <w:tcW w:w="732" w:type="dxa"/>
            <w:shd w:val="clear" w:color="auto" w:fill="auto"/>
          </w:tcPr>
          <w:p w14:paraId="0B1C721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5D513FB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1106DA4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4EF18EF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24078A01"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50461923"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2C3F2636"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DA9BEEF"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440E9E1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r>
      <w:tr w:rsidR="007773BF" w:rsidRPr="00260E42" w14:paraId="3568330D" w14:textId="77777777" w:rsidTr="00174E23">
        <w:trPr>
          <w:trHeight w:val="349"/>
        </w:trPr>
        <w:tc>
          <w:tcPr>
            <w:tcW w:w="4093" w:type="dxa"/>
          </w:tcPr>
          <w:p w14:paraId="6A6A2F77"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Seminar Participation</w:t>
            </w:r>
          </w:p>
        </w:tc>
        <w:tc>
          <w:tcPr>
            <w:tcW w:w="732" w:type="dxa"/>
          </w:tcPr>
          <w:p w14:paraId="06ABCCB7"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07D92BD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3173F37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85092BF"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561A73C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FD8F462"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512431F0"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749C91F6" w14:textId="77777777" w:rsidR="007773BF" w:rsidRPr="00260E42" w:rsidRDefault="007773BF" w:rsidP="00174E23">
            <w:pPr>
              <w:spacing w:after="120"/>
              <w:rPr>
                <w:rFonts w:ascii="Arial" w:hAnsi="Arial" w:cs="Arial"/>
                <w:b/>
                <w:sz w:val="20"/>
                <w:szCs w:val="20"/>
              </w:rPr>
            </w:pPr>
          </w:p>
        </w:tc>
        <w:tc>
          <w:tcPr>
            <w:tcW w:w="732" w:type="dxa"/>
          </w:tcPr>
          <w:p w14:paraId="3598790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r>
    </w:tbl>
    <w:p w14:paraId="4706D3FC" w14:textId="77777777" w:rsidR="007A6245" w:rsidRDefault="007A6245" w:rsidP="009D52D0">
      <w:pPr>
        <w:spacing w:after="120" w:line="240" w:lineRule="auto"/>
        <w:ind w:left="426" w:right="543"/>
        <w:rPr>
          <w:rFonts w:ascii="Arial" w:hAnsi="Arial" w:cs="Arial"/>
          <w:b/>
          <w:iCs/>
          <w:sz w:val="24"/>
          <w:szCs w:val="24"/>
        </w:rPr>
      </w:pPr>
    </w:p>
    <w:p w14:paraId="6BFF4FD9"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CA727DA" w14:textId="738D8E6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260E42">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will be made on an individual basis, in consultation with the relevant policies and support services.</w:t>
      </w:r>
    </w:p>
    <w:p w14:paraId="73B09EF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9CEB86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A861A0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5A1054A" w14:textId="77777777" w:rsidR="00883204" w:rsidRPr="009D52D0" w:rsidRDefault="00883204" w:rsidP="009D52D0">
      <w:pPr>
        <w:spacing w:after="120" w:line="240" w:lineRule="auto"/>
        <w:ind w:left="567" w:right="543"/>
        <w:rPr>
          <w:rFonts w:ascii="Arial" w:hAnsi="Arial" w:cs="Arial"/>
          <w:i/>
          <w:iCs/>
          <w:sz w:val="24"/>
          <w:szCs w:val="24"/>
        </w:rPr>
      </w:pPr>
    </w:p>
    <w:p w14:paraId="7D54A8B1" w14:textId="77777777" w:rsidR="00096DA4" w:rsidRPr="009D52D0" w:rsidRDefault="00096DA4" w:rsidP="009D52D0">
      <w:pPr>
        <w:spacing w:after="120" w:line="240" w:lineRule="auto"/>
        <w:ind w:left="426" w:right="543"/>
        <w:rPr>
          <w:rFonts w:ascii="Arial" w:hAnsi="Arial" w:cs="Arial"/>
          <w:i/>
          <w:iCs/>
          <w:sz w:val="24"/>
          <w:szCs w:val="24"/>
        </w:rPr>
      </w:pPr>
    </w:p>
    <w:p w14:paraId="33D8931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68F14A6" w14:textId="67E4C543" w:rsidR="009A2D37" w:rsidRDefault="007773BF" w:rsidP="00260E42">
      <w:pPr>
        <w:spacing w:after="120" w:line="240" w:lineRule="auto"/>
        <w:ind w:left="426" w:right="543" w:firstLine="141"/>
        <w:rPr>
          <w:rFonts w:ascii="Arial" w:hAnsi="Arial" w:cs="Arial"/>
          <w:sz w:val="24"/>
          <w:szCs w:val="24"/>
        </w:rPr>
      </w:pPr>
      <w:r>
        <w:rPr>
          <w:rFonts w:ascii="Arial" w:hAnsi="Arial" w:cs="Arial"/>
          <w:sz w:val="24"/>
          <w:szCs w:val="24"/>
        </w:rPr>
        <w:t>Canterbury</w:t>
      </w:r>
    </w:p>
    <w:p w14:paraId="0A17E87E" w14:textId="77777777" w:rsidR="008D4447" w:rsidRPr="008D4447" w:rsidRDefault="008D4447" w:rsidP="009D52D0">
      <w:pPr>
        <w:spacing w:after="120" w:line="240" w:lineRule="auto"/>
        <w:ind w:left="426" w:right="543"/>
        <w:rPr>
          <w:rFonts w:ascii="Arial" w:hAnsi="Arial" w:cs="Arial"/>
          <w:iCs/>
          <w:sz w:val="24"/>
          <w:szCs w:val="24"/>
        </w:rPr>
      </w:pPr>
    </w:p>
    <w:p w14:paraId="523EE87D"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D2D8DA3" w14:textId="189D252B" w:rsidR="007773BF" w:rsidRPr="007773BF" w:rsidRDefault="007773BF" w:rsidP="00260E42">
      <w:pPr>
        <w:spacing w:after="120" w:line="240" w:lineRule="auto"/>
        <w:ind w:left="567" w:right="260"/>
        <w:jc w:val="both"/>
        <w:rPr>
          <w:rFonts w:ascii="Arial" w:hAnsi="Arial" w:cs="Arial"/>
        </w:rPr>
      </w:pPr>
      <w:r w:rsidRPr="007773BF">
        <w:rPr>
          <w:rFonts w:ascii="Arial" w:hAnsi="Arial" w:cs="Arial"/>
        </w:rPr>
        <w:t xml:space="preserve">While the principal focus of the module is on writings in English, textual and visual materials from Europe </w:t>
      </w:r>
      <w:proofErr w:type="gramStart"/>
      <w:r w:rsidRPr="007773BF">
        <w:rPr>
          <w:rFonts w:ascii="Arial" w:hAnsi="Arial" w:cs="Arial"/>
        </w:rPr>
        <w:t>will be studied</w:t>
      </w:r>
      <w:proofErr w:type="gramEnd"/>
      <w:r w:rsidRPr="007773BF">
        <w:rPr>
          <w:rFonts w:ascii="Arial" w:hAnsi="Arial" w:cs="Arial"/>
        </w:rPr>
        <w:t xml:space="preserve"> for comparative and contextual purposes. In some years, the optional field trip may be to an appropriate European location. </w:t>
      </w:r>
    </w:p>
    <w:p w14:paraId="5EB82C3C" w14:textId="77777777" w:rsidR="00883204" w:rsidRDefault="00883204" w:rsidP="009D52D0">
      <w:pPr>
        <w:spacing w:after="120" w:line="240" w:lineRule="auto"/>
        <w:ind w:right="543"/>
        <w:rPr>
          <w:rFonts w:ascii="Arial" w:hAnsi="Arial" w:cs="Arial"/>
          <w:sz w:val="24"/>
          <w:szCs w:val="24"/>
        </w:rPr>
      </w:pPr>
    </w:p>
    <w:p w14:paraId="5A85F102" w14:textId="77777777" w:rsidR="008D4447" w:rsidRPr="008D4447" w:rsidRDefault="008D4447" w:rsidP="009D52D0">
      <w:pPr>
        <w:spacing w:after="120" w:line="240" w:lineRule="auto"/>
        <w:ind w:right="543"/>
        <w:rPr>
          <w:rFonts w:ascii="Arial" w:hAnsi="Arial" w:cs="Arial"/>
          <w:sz w:val="24"/>
          <w:szCs w:val="24"/>
        </w:rPr>
      </w:pPr>
    </w:p>
    <w:p w14:paraId="279633F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48558545"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3E6746C"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B0D0A3C"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7773BF" w:rsidRPr="00BA453C" w14:paraId="5A812184" w14:textId="77777777" w:rsidTr="00174E23">
        <w:trPr>
          <w:trHeight w:val="317"/>
        </w:trPr>
        <w:tc>
          <w:tcPr>
            <w:tcW w:w="1526" w:type="dxa"/>
          </w:tcPr>
          <w:p w14:paraId="5D79E1AE" w14:textId="77777777" w:rsidR="007773BF" w:rsidRPr="00BA453C" w:rsidRDefault="007773BF" w:rsidP="00174E23">
            <w:pPr>
              <w:spacing w:after="120"/>
              <w:ind w:right="-330"/>
              <w:rPr>
                <w:rFonts w:ascii="Arial" w:hAnsi="Arial" w:cs="Arial"/>
                <w:sz w:val="18"/>
              </w:rPr>
            </w:pPr>
            <w:r w:rsidRPr="00BA453C">
              <w:rPr>
                <w:rFonts w:ascii="Arial" w:hAnsi="Arial" w:cs="Arial"/>
                <w:sz w:val="18"/>
              </w:rPr>
              <w:t>Date approved</w:t>
            </w:r>
          </w:p>
        </w:tc>
        <w:tc>
          <w:tcPr>
            <w:tcW w:w="1701" w:type="dxa"/>
          </w:tcPr>
          <w:p w14:paraId="27D3A5DB" w14:textId="77777777" w:rsidR="007773BF" w:rsidRPr="00BA453C" w:rsidRDefault="007773BF" w:rsidP="00174E23">
            <w:pPr>
              <w:spacing w:after="120"/>
              <w:rPr>
                <w:rFonts w:ascii="Arial" w:hAnsi="Arial" w:cs="Arial"/>
                <w:sz w:val="18"/>
              </w:rPr>
            </w:pPr>
            <w:r w:rsidRPr="00BA453C">
              <w:rPr>
                <w:rFonts w:ascii="Arial" w:hAnsi="Arial" w:cs="Arial"/>
                <w:sz w:val="18"/>
              </w:rPr>
              <w:t>Major/minor revision</w:t>
            </w:r>
          </w:p>
        </w:tc>
        <w:tc>
          <w:tcPr>
            <w:tcW w:w="2410" w:type="dxa"/>
          </w:tcPr>
          <w:p w14:paraId="7D8E8DA2" w14:textId="77777777" w:rsidR="007773BF" w:rsidRPr="00BA453C" w:rsidRDefault="007773BF" w:rsidP="00174E2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DC8034" w14:textId="77777777" w:rsidR="007773BF" w:rsidRPr="00BA453C" w:rsidRDefault="007773BF" w:rsidP="00174E23">
            <w:pPr>
              <w:spacing w:after="120"/>
              <w:ind w:right="-330"/>
              <w:rPr>
                <w:rFonts w:ascii="Arial" w:hAnsi="Arial" w:cs="Arial"/>
                <w:sz w:val="18"/>
              </w:rPr>
            </w:pPr>
            <w:r w:rsidRPr="00BA453C">
              <w:rPr>
                <w:rFonts w:ascii="Arial" w:hAnsi="Arial" w:cs="Arial"/>
                <w:sz w:val="18"/>
              </w:rPr>
              <w:t>Section revised</w:t>
            </w:r>
          </w:p>
        </w:tc>
        <w:tc>
          <w:tcPr>
            <w:tcW w:w="2597" w:type="dxa"/>
          </w:tcPr>
          <w:p w14:paraId="062F2A94" w14:textId="77777777" w:rsidR="007773BF" w:rsidRPr="00BA453C" w:rsidRDefault="007773BF" w:rsidP="00174E2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773BF" w:rsidRPr="00302082" w14:paraId="176A95C0" w14:textId="77777777" w:rsidTr="00174E23">
        <w:trPr>
          <w:trHeight w:val="305"/>
        </w:trPr>
        <w:tc>
          <w:tcPr>
            <w:tcW w:w="1526" w:type="dxa"/>
          </w:tcPr>
          <w:p w14:paraId="26EFB62C" w14:textId="77777777" w:rsidR="007773BF" w:rsidRPr="00954EA4" w:rsidRDefault="007773BF" w:rsidP="00174E23">
            <w:pPr>
              <w:spacing w:after="120"/>
              <w:ind w:right="-330"/>
              <w:rPr>
                <w:rFonts w:ascii="Arial" w:hAnsi="Arial" w:cs="Arial"/>
                <w:sz w:val="18"/>
              </w:rPr>
            </w:pPr>
            <w:r w:rsidRPr="00954EA4">
              <w:rPr>
                <w:rFonts w:ascii="Arial" w:hAnsi="Arial" w:cs="Arial"/>
                <w:sz w:val="18"/>
              </w:rPr>
              <w:t>07/02/17</w:t>
            </w:r>
          </w:p>
        </w:tc>
        <w:tc>
          <w:tcPr>
            <w:tcW w:w="1701" w:type="dxa"/>
          </w:tcPr>
          <w:p w14:paraId="552C7B11" w14:textId="77777777" w:rsidR="007773BF" w:rsidRPr="00954EA4" w:rsidRDefault="007773BF" w:rsidP="00174E23">
            <w:pPr>
              <w:spacing w:after="120"/>
              <w:ind w:right="-330"/>
              <w:rPr>
                <w:rFonts w:ascii="Arial" w:hAnsi="Arial" w:cs="Arial"/>
                <w:sz w:val="18"/>
              </w:rPr>
            </w:pPr>
            <w:r w:rsidRPr="00954EA4">
              <w:rPr>
                <w:rFonts w:ascii="Arial" w:hAnsi="Arial" w:cs="Arial"/>
                <w:sz w:val="18"/>
              </w:rPr>
              <w:t>Minor</w:t>
            </w:r>
          </w:p>
        </w:tc>
        <w:tc>
          <w:tcPr>
            <w:tcW w:w="2410" w:type="dxa"/>
          </w:tcPr>
          <w:p w14:paraId="267A2726" w14:textId="77777777" w:rsidR="007773BF" w:rsidRPr="00954EA4" w:rsidRDefault="007773BF" w:rsidP="00174E23">
            <w:pPr>
              <w:spacing w:after="120"/>
              <w:ind w:right="-330"/>
              <w:rPr>
                <w:rFonts w:ascii="Arial" w:hAnsi="Arial" w:cs="Arial"/>
                <w:sz w:val="18"/>
              </w:rPr>
            </w:pPr>
            <w:r w:rsidRPr="00954EA4">
              <w:rPr>
                <w:rFonts w:ascii="Arial" w:hAnsi="Arial" w:cs="Arial"/>
                <w:sz w:val="18"/>
              </w:rPr>
              <w:t>September 2017</w:t>
            </w:r>
          </w:p>
        </w:tc>
        <w:tc>
          <w:tcPr>
            <w:tcW w:w="2448" w:type="dxa"/>
          </w:tcPr>
          <w:p w14:paraId="373CACD4" w14:textId="77777777" w:rsidR="007773BF" w:rsidRPr="00954EA4" w:rsidRDefault="007773BF" w:rsidP="00174E23">
            <w:pPr>
              <w:spacing w:after="120"/>
              <w:ind w:right="-330"/>
              <w:rPr>
                <w:rFonts w:ascii="Arial" w:hAnsi="Arial" w:cs="Arial"/>
                <w:sz w:val="18"/>
              </w:rPr>
            </w:pPr>
            <w:r w:rsidRPr="00954EA4">
              <w:rPr>
                <w:rFonts w:ascii="Arial" w:hAnsi="Arial" w:cs="Arial"/>
                <w:sz w:val="18"/>
              </w:rPr>
              <w:t>7, 10, 13 + new template</w:t>
            </w:r>
          </w:p>
        </w:tc>
        <w:tc>
          <w:tcPr>
            <w:tcW w:w="2597" w:type="dxa"/>
          </w:tcPr>
          <w:p w14:paraId="2DBF1A8E" w14:textId="77777777" w:rsidR="007773BF" w:rsidRPr="00954EA4" w:rsidRDefault="007773BF" w:rsidP="00174E23">
            <w:pPr>
              <w:spacing w:after="120"/>
              <w:ind w:right="-330"/>
              <w:rPr>
                <w:rFonts w:ascii="Arial" w:hAnsi="Arial" w:cs="Arial"/>
                <w:sz w:val="18"/>
              </w:rPr>
            </w:pPr>
            <w:r w:rsidRPr="00954EA4">
              <w:rPr>
                <w:rFonts w:ascii="Arial" w:hAnsi="Arial" w:cs="Arial"/>
                <w:sz w:val="18"/>
              </w:rPr>
              <w:t>No</w:t>
            </w:r>
          </w:p>
        </w:tc>
      </w:tr>
      <w:tr w:rsidR="007773BF" w:rsidRPr="00260E42" w14:paraId="682842AD" w14:textId="77777777" w:rsidTr="00174E23">
        <w:trPr>
          <w:trHeight w:val="305"/>
        </w:trPr>
        <w:tc>
          <w:tcPr>
            <w:tcW w:w="1526" w:type="dxa"/>
          </w:tcPr>
          <w:p w14:paraId="6EFFAA42" w14:textId="4EA6DB93" w:rsidR="007773BF" w:rsidRPr="00260E42" w:rsidRDefault="00260E42" w:rsidP="00174E23">
            <w:pPr>
              <w:spacing w:after="120"/>
              <w:ind w:right="-330"/>
              <w:rPr>
                <w:rFonts w:ascii="Arial" w:hAnsi="Arial" w:cs="Arial"/>
                <w:sz w:val="20"/>
                <w:szCs w:val="20"/>
              </w:rPr>
            </w:pPr>
            <w:r w:rsidRPr="00260E42">
              <w:rPr>
                <w:rFonts w:ascii="Arial" w:hAnsi="Arial" w:cs="Arial"/>
                <w:sz w:val="20"/>
                <w:szCs w:val="20"/>
              </w:rPr>
              <w:t>25/01/2021</w:t>
            </w:r>
          </w:p>
        </w:tc>
        <w:tc>
          <w:tcPr>
            <w:tcW w:w="1701" w:type="dxa"/>
          </w:tcPr>
          <w:p w14:paraId="61339911" w14:textId="0AD43112" w:rsidR="007773BF" w:rsidRPr="00260E42" w:rsidRDefault="00260E42" w:rsidP="00174E23">
            <w:pPr>
              <w:spacing w:after="120"/>
              <w:ind w:right="-330"/>
              <w:rPr>
                <w:rFonts w:ascii="Arial" w:hAnsi="Arial" w:cs="Arial"/>
                <w:sz w:val="20"/>
                <w:szCs w:val="20"/>
              </w:rPr>
            </w:pPr>
            <w:r w:rsidRPr="00260E42">
              <w:rPr>
                <w:rFonts w:ascii="Arial" w:hAnsi="Arial" w:cs="Arial"/>
                <w:sz w:val="20"/>
                <w:szCs w:val="20"/>
              </w:rPr>
              <w:t>Major</w:t>
            </w:r>
          </w:p>
        </w:tc>
        <w:tc>
          <w:tcPr>
            <w:tcW w:w="2410" w:type="dxa"/>
          </w:tcPr>
          <w:p w14:paraId="1383FB05" w14:textId="6F1ECB20" w:rsidR="007773BF" w:rsidRPr="00260E42" w:rsidRDefault="00260E42" w:rsidP="00174E23">
            <w:pPr>
              <w:spacing w:after="120"/>
              <w:ind w:right="-330"/>
              <w:rPr>
                <w:rFonts w:ascii="Arial" w:hAnsi="Arial" w:cs="Arial"/>
                <w:sz w:val="20"/>
                <w:szCs w:val="20"/>
              </w:rPr>
            </w:pPr>
            <w:r w:rsidRPr="00260E42">
              <w:rPr>
                <w:rFonts w:ascii="Arial" w:hAnsi="Arial" w:cs="Arial"/>
                <w:sz w:val="20"/>
                <w:szCs w:val="20"/>
              </w:rPr>
              <w:t>2021/22</w:t>
            </w:r>
          </w:p>
        </w:tc>
        <w:tc>
          <w:tcPr>
            <w:tcW w:w="2448" w:type="dxa"/>
          </w:tcPr>
          <w:p w14:paraId="49419A20" w14:textId="323171EE" w:rsidR="007773BF" w:rsidRPr="00260E42" w:rsidRDefault="008E6AB3" w:rsidP="00174E23">
            <w:pPr>
              <w:spacing w:after="120"/>
              <w:ind w:right="-330"/>
              <w:rPr>
                <w:rFonts w:ascii="Arial" w:hAnsi="Arial" w:cs="Arial"/>
                <w:sz w:val="20"/>
                <w:szCs w:val="20"/>
              </w:rPr>
            </w:pPr>
            <w:r>
              <w:rPr>
                <w:rFonts w:ascii="Arial" w:hAnsi="Arial" w:cs="Arial"/>
                <w:sz w:val="20"/>
                <w:szCs w:val="20"/>
              </w:rPr>
              <w:t>7,</w:t>
            </w:r>
            <w:r w:rsidR="00260E42" w:rsidRPr="00260E42">
              <w:rPr>
                <w:rFonts w:ascii="Arial" w:hAnsi="Arial" w:cs="Arial"/>
                <w:sz w:val="20"/>
                <w:szCs w:val="20"/>
              </w:rPr>
              <w:t>13-14</w:t>
            </w:r>
          </w:p>
        </w:tc>
        <w:tc>
          <w:tcPr>
            <w:tcW w:w="2597" w:type="dxa"/>
          </w:tcPr>
          <w:p w14:paraId="74C29703" w14:textId="449CB718" w:rsidR="007773BF" w:rsidRPr="00260E42" w:rsidRDefault="00260E42" w:rsidP="00174E23">
            <w:pPr>
              <w:spacing w:after="120"/>
              <w:ind w:right="-330"/>
              <w:rPr>
                <w:rFonts w:ascii="Arial" w:hAnsi="Arial" w:cs="Arial"/>
                <w:sz w:val="20"/>
                <w:szCs w:val="20"/>
              </w:rPr>
            </w:pPr>
            <w:r w:rsidRPr="00260E42">
              <w:rPr>
                <w:rFonts w:ascii="Arial" w:hAnsi="Arial" w:cs="Arial"/>
                <w:sz w:val="20"/>
                <w:szCs w:val="20"/>
              </w:rPr>
              <w:t>No</w:t>
            </w:r>
          </w:p>
        </w:tc>
      </w:tr>
    </w:tbl>
    <w:p w14:paraId="6237476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A541" w14:textId="77777777" w:rsidR="00FD33F2" w:rsidRDefault="00FD33F2" w:rsidP="009A2D37">
      <w:pPr>
        <w:spacing w:after="0" w:line="240" w:lineRule="auto"/>
      </w:pPr>
      <w:r>
        <w:separator/>
      </w:r>
    </w:p>
  </w:endnote>
  <w:endnote w:type="continuationSeparator" w:id="0">
    <w:p w14:paraId="5ABC046B" w14:textId="77777777" w:rsidR="00FD33F2" w:rsidRDefault="00FD33F2" w:rsidP="009A2D37">
      <w:pPr>
        <w:spacing w:after="0" w:line="240" w:lineRule="auto"/>
      </w:pPr>
      <w:r>
        <w:continuationSeparator/>
      </w:r>
    </w:p>
  </w:endnote>
  <w:endnote w:type="continuationNotice" w:id="1">
    <w:p w14:paraId="4AE72632" w14:textId="77777777" w:rsidR="00FD33F2" w:rsidRDefault="00FD3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569A" w14:textId="4B52CF41" w:rsidR="00414A05" w:rsidRPr="001D1205" w:rsidRDefault="00414A05" w:rsidP="00260E42">
    <w:pPr>
      <w:pStyle w:val="Footer"/>
      <w:jc w:val="center"/>
      <w:rPr>
        <w:rFonts w:ascii="Arial" w:hAnsi="Arial" w:cs="Arial"/>
      </w:rPr>
    </w:pPr>
  </w:p>
  <w:p w14:paraId="6446958A" w14:textId="0147DC27" w:rsidR="00260E42" w:rsidRPr="00260E42" w:rsidRDefault="00260E42" w:rsidP="00260E42">
    <w:pPr>
      <w:shd w:val="clear" w:color="auto" w:fill="FFFFFF"/>
      <w:spacing w:after="100" w:afterAutospacing="1" w:line="240" w:lineRule="auto"/>
      <w:jc w:val="center"/>
      <w:outlineLvl w:val="2"/>
      <w:rPr>
        <w:rFonts w:ascii="Arial" w:eastAsia="Times New Roman" w:hAnsi="Arial" w:cs="Arial"/>
        <w:bCs/>
        <w:sz w:val="18"/>
        <w:szCs w:val="18"/>
      </w:rPr>
    </w:pPr>
    <w:r w:rsidRPr="00260E42">
      <w:rPr>
        <w:rFonts w:ascii="Arial" w:eastAsia="Times New Roman" w:hAnsi="Arial" w:cs="Arial"/>
        <w:bCs/>
        <w:sz w:val="18"/>
        <w:szCs w:val="18"/>
      </w:rPr>
      <w:t>Chaucer and Lat</w:t>
    </w:r>
    <w:r w:rsidR="008E6AB3">
      <w:rPr>
        <w:rFonts w:ascii="Arial" w:eastAsia="Times New Roman" w:hAnsi="Arial" w:cs="Arial"/>
        <w:bCs/>
        <w:sz w:val="18"/>
        <w:szCs w:val="18"/>
      </w:rPr>
      <w:t>e Medieval English Literature</w:t>
    </w:r>
  </w:p>
  <w:p w14:paraId="585AAF35" w14:textId="77777777" w:rsidR="00414A05" w:rsidRPr="007B7724" w:rsidRDefault="00414A05"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02325CE" w14:textId="25F1E2BF" w:rsidR="00EB41D1" w:rsidRDefault="00EB41D1" w:rsidP="00EB41D1">
        <w:pPr>
          <w:pStyle w:val="Footer"/>
          <w:jc w:val="center"/>
        </w:pPr>
        <w:r>
          <w:fldChar w:fldCharType="begin"/>
        </w:r>
        <w:r>
          <w:instrText xml:space="preserve"> PAGE   \* MERGEFORMAT </w:instrText>
        </w:r>
        <w:r>
          <w:fldChar w:fldCharType="separate"/>
        </w:r>
        <w:r w:rsidR="008C7EA5">
          <w:rPr>
            <w:noProof/>
          </w:rPr>
          <w:t>1</w:t>
        </w:r>
        <w:r>
          <w:rPr>
            <w:noProof/>
          </w:rPr>
          <w:fldChar w:fldCharType="end"/>
        </w:r>
      </w:p>
    </w:sdtContent>
  </w:sdt>
  <w:p w14:paraId="450ECE45" w14:textId="77777777" w:rsidR="008E6AB3" w:rsidRPr="00260E42" w:rsidRDefault="008E6AB3" w:rsidP="008E6AB3">
    <w:pPr>
      <w:shd w:val="clear" w:color="auto" w:fill="FFFFFF"/>
      <w:spacing w:after="100" w:afterAutospacing="1" w:line="240" w:lineRule="auto"/>
      <w:jc w:val="center"/>
      <w:outlineLvl w:val="2"/>
      <w:rPr>
        <w:rFonts w:ascii="Arial" w:eastAsia="Times New Roman" w:hAnsi="Arial" w:cs="Arial"/>
        <w:bCs/>
        <w:sz w:val="18"/>
        <w:szCs w:val="18"/>
      </w:rPr>
    </w:pPr>
    <w:r w:rsidRPr="00260E42">
      <w:rPr>
        <w:rFonts w:ascii="Arial" w:eastAsia="Times New Roman" w:hAnsi="Arial" w:cs="Arial"/>
        <w:bCs/>
        <w:sz w:val="18"/>
        <w:szCs w:val="18"/>
      </w:rPr>
      <w:t>Chaucer and Lat</w:t>
    </w:r>
    <w:r>
      <w:rPr>
        <w:rFonts w:ascii="Arial" w:eastAsia="Times New Roman" w:hAnsi="Arial" w:cs="Arial"/>
        <w:bCs/>
        <w:sz w:val="18"/>
        <w:szCs w:val="18"/>
      </w:rPr>
      <w:t>e Medieval English Literature</w:t>
    </w:r>
  </w:p>
  <w:p w14:paraId="735AFFD3" w14:textId="0F2F711B" w:rsidR="00F17B94" w:rsidRPr="001D1205" w:rsidRDefault="00F17B94" w:rsidP="00EB41D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8666" w14:textId="77777777" w:rsidR="00FD33F2" w:rsidRDefault="00FD33F2" w:rsidP="009A2D37">
      <w:pPr>
        <w:spacing w:after="0" w:line="240" w:lineRule="auto"/>
      </w:pPr>
      <w:r>
        <w:separator/>
      </w:r>
    </w:p>
  </w:footnote>
  <w:footnote w:type="continuationSeparator" w:id="0">
    <w:p w14:paraId="0473293A" w14:textId="77777777" w:rsidR="00FD33F2" w:rsidRDefault="00FD33F2" w:rsidP="009A2D37">
      <w:pPr>
        <w:spacing w:after="0" w:line="240" w:lineRule="auto"/>
      </w:pPr>
      <w:r>
        <w:continuationSeparator/>
      </w:r>
    </w:p>
  </w:footnote>
  <w:footnote w:type="continuationNotice" w:id="1">
    <w:p w14:paraId="39191569" w14:textId="77777777" w:rsidR="00FD33F2" w:rsidRDefault="00FD3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8A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20D56F" wp14:editId="30A8C2A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4C1286" w14:textId="77777777" w:rsidR="008B2543" w:rsidRPr="008C00F8" w:rsidRDefault="008B2543" w:rsidP="005E6D38">
    <w:pPr>
      <w:pStyle w:val="Heading1"/>
      <w:spacing w:before="60" w:after="60"/>
      <w:rPr>
        <w:rFonts w:ascii="Arial" w:hAnsi="Arial" w:cs="Arial"/>
      </w:rPr>
    </w:pPr>
  </w:p>
  <w:p w14:paraId="256F964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F5F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3FD3B6" wp14:editId="0CA9C7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DE8DA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390EC2"/>
    <w:multiLevelType w:val="hybridMultilevel"/>
    <w:tmpl w:val="932A5026"/>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A56DF"/>
    <w:multiLevelType w:val="hybridMultilevel"/>
    <w:tmpl w:val="D8C21808"/>
    <w:lvl w:ilvl="0" w:tplc="5EA20B12">
      <w:start w:val="1"/>
      <w:numFmt w:val="decimal"/>
      <w:lvlText w:val="8.%1"/>
      <w:lvlJc w:val="right"/>
      <w:pPr>
        <w:ind w:left="1080" w:hanging="360"/>
      </w:pPr>
      <w:rPr>
        <w:rFonts w:hint="default"/>
      </w:rPr>
    </w:lvl>
    <w:lvl w:ilvl="1" w:tplc="D0D65FE6">
      <w:start w:val="1"/>
      <w:numFmt w:val="decimal"/>
      <w:lvlText w:val="8.%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8E0AC3"/>
    <w:multiLevelType w:val="hybridMultilevel"/>
    <w:tmpl w:val="047454FE"/>
    <w:lvl w:ilvl="0" w:tplc="C06692FC">
      <w:start w:val="1"/>
      <w:numFmt w:val="decimal"/>
      <w:lvlText w:val="9.%1"/>
      <w:lvlJc w:val="right"/>
      <w:pPr>
        <w:ind w:left="1080" w:hanging="360"/>
      </w:pPr>
      <w:rPr>
        <w:rFonts w:hint="default"/>
      </w:rPr>
    </w:lvl>
    <w:lvl w:ilvl="1" w:tplc="D0D65FE6">
      <w:start w:val="1"/>
      <w:numFmt w:val="decimal"/>
      <w:lvlText w:val="8.%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205"/>
    <w:rsid w:val="001D1F2D"/>
    <w:rsid w:val="001D2314"/>
    <w:rsid w:val="001D6398"/>
    <w:rsid w:val="001E1F45"/>
    <w:rsid w:val="001E62C1"/>
    <w:rsid w:val="001E7CF4"/>
    <w:rsid w:val="001F0779"/>
    <w:rsid w:val="001F3C3E"/>
    <w:rsid w:val="00201C5F"/>
    <w:rsid w:val="0020243A"/>
    <w:rsid w:val="00204081"/>
    <w:rsid w:val="0021578E"/>
    <w:rsid w:val="00227582"/>
    <w:rsid w:val="002302FD"/>
    <w:rsid w:val="002308BE"/>
    <w:rsid w:val="002407C0"/>
    <w:rsid w:val="002461AF"/>
    <w:rsid w:val="002465A1"/>
    <w:rsid w:val="00260E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9F8"/>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4A0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48D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73BF"/>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EA5"/>
    <w:rsid w:val="008D4447"/>
    <w:rsid w:val="008D7401"/>
    <w:rsid w:val="008E6AB3"/>
    <w:rsid w:val="008F62D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E2D"/>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3D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9D2"/>
    <w:rsid w:val="00F87559"/>
    <w:rsid w:val="00F96D71"/>
    <w:rsid w:val="00F97C9E"/>
    <w:rsid w:val="00FA11BE"/>
    <w:rsid w:val="00FA20DE"/>
    <w:rsid w:val="00FA4EE8"/>
    <w:rsid w:val="00FB12CA"/>
    <w:rsid w:val="00FB2E32"/>
    <w:rsid w:val="00FB36EC"/>
    <w:rsid w:val="00FB4E1B"/>
    <w:rsid w:val="00FC0291"/>
    <w:rsid w:val="00FC1C92"/>
    <w:rsid w:val="00FD333B"/>
    <w:rsid w:val="00FD33F2"/>
    <w:rsid w:val="00FD689C"/>
    <w:rsid w:val="00FD6CD0"/>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2F3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260E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3Char">
    <w:name w:val="Heading 3 Char"/>
    <w:basedOn w:val="DefaultParagraphFont"/>
    <w:link w:val="Heading3"/>
    <w:uiPriority w:val="9"/>
    <w:semiHidden/>
    <w:rsid w:val="00260E42"/>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83644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06BF5F5-2F16-440B-95FA-B1390D55714F}">
  <ds:schemaRefs>
    <ds:schemaRef ds:uri="http://schemas.openxmlformats.org/officeDocument/2006/bibliography"/>
  </ds:schemaRefs>
</ds:datastoreItem>
</file>

<file path=customXml/itemProps2.xml><?xml version="1.0" encoding="utf-8"?>
<ds:datastoreItem xmlns:ds="http://schemas.openxmlformats.org/officeDocument/2006/customXml" ds:itemID="{7DCB0881-E98B-4CB1-845F-E3153BFE7F81}"/>
</file>

<file path=customXml/itemProps3.xml><?xml version="1.0" encoding="utf-8"?>
<ds:datastoreItem xmlns:ds="http://schemas.openxmlformats.org/officeDocument/2006/customXml" ds:itemID="{4931A3E8-C11E-4C6B-AC19-665EAF2F61EA}"/>
</file>

<file path=customXml/itemProps4.xml><?xml version="1.0" encoding="utf-8"?>
<ds:datastoreItem xmlns:ds="http://schemas.openxmlformats.org/officeDocument/2006/customXml" ds:itemID="{940AF30C-781D-4BEE-9122-E4F00C681C16}"/>
</file>

<file path=docProps/app.xml><?xml version="1.0" encoding="utf-8"?>
<Properties xmlns="http://schemas.openxmlformats.org/officeDocument/2006/extended-properties" xmlns:vt="http://schemas.openxmlformats.org/officeDocument/2006/docPropsVTypes">
  <Template>Normal.dotm</Template>
  <TotalTime>52</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2021-01-25T17:43:00Z</dcterms:created>
  <dcterms:modified xsi:type="dcterms:W3CDTF">2021-01-25T18:37:00Z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cc4876c8-ed69-4e6e-a0df-5b7dec0e4a11</vt:lpwstr>
  </property>
  <property fmtid="{D5CDD505-2E9C-101B-9397-08002B2CF9AE}" pid="3" name="ContentTypeId">
    <vt:lpwstr>0x010100C9183167D435B34DA3A58A7D3B779F73</vt:lpwstr>
  </property>
</Properties>
</file>