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366CEE"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bookmarkStart w:id="0" w:name="_GoBack"/>
      <w:bookmarkEnd w:id="0"/>
      <w:r w:rsidRPr="002F7371">
        <w:rPr>
          <w:rFonts w:ascii="Arial" w:hAnsi="Arial" w:cs="Arial"/>
          <w:b/>
          <w:sz w:val="24"/>
          <w:szCs w:val="24"/>
        </w:rPr>
        <w:t>Title of the module</w:t>
      </w:r>
    </w:p>
    <w:p w14:paraId="57FDB7D5" w14:textId="77777777"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sz w:val="24"/>
          <w:szCs w:val="24"/>
        </w:rPr>
        <w:t>ENGL6770 (EN677): The Contemporary</w:t>
      </w:r>
    </w:p>
    <w:p w14:paraId="3B824A42"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Division or partner institution which will be responsible for management of the module</w:t>
      </w:r>
    </w:p>
    <w:p w14:paraId="1067A4B0" w14:textId="77777777" w:rsidR="00DA32CF" w:rsidRPr="002F7371" w:rsidRDefault="00DA32CF" w:rsidP="00DA32CF">
      <w:pPr>
        <w:spacing w:after="120" w:line="240" w:lineRule="auto"/>
        <w:ind w:left="567" w:right="260"/>
        <w:rPr>
          <w:rFonts w:ascii="Arial" w:hAnsi="Arial" w:cs="Arial"/>
          <w:iCs/>
          <w:sz w:val="24"/>
          <w:szCs w:val="24"/>
        </w:rPr>
      </w:pPr>
      <w:r w:rsidRPr="002F7371">
        <w:rPr>
          <w:rFonts w:ascii="Arial" w:hAnsi="Arial" w:cs="Arial"/>
          <w:iCs/>
          <w:sz w:val="24"/>
          <w:szCs w:val="24"/>
        </w:rPr>
        <w:t>Division of Arts and Humanities</w:t>
      </w:r>
    </w:p>
    <w:p w14:paraId="7325BE30"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The level of the module (Level 4, Level 5, Level 6 or Level 7)</w:t>
      </w:r>
    </w:p>
    <w:p w14:paraId="09FE37DE" w14:textId="77777777" w:rsidR="00DA32CF" w:rsidRPr="002F7371" w:rsidRDefault="00DA32CF" w:rsidP="00DA32CF">
      <w:pPr>
        <w:spacing w:after="120" w:line="240" w:lineRule="auto"/>
        <w:ind w:left="567" w:right="260"/>
        <w:jc w:val="both"/>
        <w:rPr>
          <w:rFonts w:ascii="Arial" w:hAnsi="Arial" w:cs="Arial"/>
          <w:sz w:val="24"/>
          <w:szCs w:val="24"/>
        </w:rPr>
      </w:pPr>
      <w:r w:rsidRPr="002F7371">
        <w:rPr>
          <w:rFonts w:ascii="Arial" w:hAnsi="Arial" w:cs="Arial"/>
          <w:sz w:val="24"/>
          <w:szCs w:val="24"/>
        </w:rPr>
        <w:t>Level 5</w:t>
      </w:r>
    </w:p>
    <w:p w14:paraId="78B20002"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 xml:space="preserve">The number of credits and the ECTS value which the module represents </w:t>
      </w:r>
    </w:p>
    <w:p w14:paraId="5FB74E0D" w14:textId="77777777" w:rsidR="00DA32CF" w:rsidRPr="002F7371" w:rsidRDefault="00DA32CF" w:rsidP="00DA32CF">
      <w:pPr>
        <w:pStyle w:val="NormalWeb"/>
        <w:spacing w:before="0" w:beforeAutospacing="0" w:after="120" w:afterAutospacing="0"/>
        <w:ind w:left="567" w:right="260"/>
        <w:rPr>
          <w:rFonts w:ascii="Arial" w:hAnsi="Arial" w:cs="Arial"/>
        </w:rPr>
      </w:pPr>
      <w:r w:rsidRPr="002F7371">
        <w:rPr>
          <w:rFonts w:ascii="Arial" w:hAnsi="Arial" w:cs="Arial"/>
        </w:rPr>
        <w:t>30 credits (15 ECTS)</w:t>
      </w:r>
    </w:p>
    <w:p w14:paraId="163A3658"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Which term(s) the module is to be taught in (or other teaching pattern)</w:t>
      </w:r>
    </w:p>
    <w:p w14:paraId="52439DD7" w14:textId="77777777"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 xml:space="preserve">Autumn or </w:t>
      </w:r>
      <w:proofErr w:type="gramStart"/>
      <w:r w:rsidRPr="002F7371">
        <w:rPr>
          <w:rFonts w:ascii="Arial" w:hAnsi="Arial" w:cs="Arial"/>
          <w:iCs/>
          <w:sz w:val="24"/>
          <w:szCs w:val="24"/>
        </w:rPr>
        <w:t>Spring</w:t>
      </w:r>
      <w:proofErr w:type="gramEnd"/>
    </w:p>
    <w:p w14:paraId="070B3313"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Prerequisite and co-requisite modules</w:t>
      </w:r>
    </w:p>
    <w:p w14:paraId="53B31DF1" w14:textId="77777777" w:rsidR="00DA32CF" w:rsidRPr="002F7371" w:rsidRDefault="00DA32CF" w:rsidP="00DA32CF">
      <w:pPr>
        <w:spacing w:after="120" w:line="240" w:lineRule="auto"/>
        <w:ind w:left="567" w:right="260"/>
        <w:jc w:val="both"/>
        <w:rPr>
          <w:rFonts w:ascii="Arial" w:hAnsi="Arial" w:cs="Arial"/>
          <w:sz w:val="24"/>
          <w:szCs w:val="24"/>
        </w:rPr>
      </w:pPr>
      <w:r w:rsidRPr="002F7371">
        <w:rPr>
          <w:rFonts w:ascii="Arial" w:hAnsi="Arial" w:cs="Arial"/>
          <w:sz w:val="24"/>
          <w:szCs w:val="24"/>
        </w:rPr>
        <w:t>None</w:t>
      </w:r>
    </w:p>
    <w:p w14:paraId="19908FAE"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The course(s) of study to which the module contributes</w:t>
      </w:r>
    </w:p>
    <w:p w14:paraId="59E4B39E" w14:textId="77777777" w:rsidR="00DA32CF" w:rsidRPr="002F7371" w:rsidRDefault="00DA32CF" w:rsidP="00DA32CF">
      <w:pPr>
        <w:spacing w:after="120" w:line="240" w:lineRule="auto"/>
        <w:ind w:left="567" w:right="260"/>
        <w:rPr>
          <w:rFonts w:ascii="Arial" w:hAnsi="Arial" w:cs="Arial"/>
          <w:iCs/>
          <w:sz w:val="24"/>
          <w:szCs w:val="24"/>
        </w:rPr>
      </w:pPr>
      <w:r w:rsidRPr="002F7371">
        <w:rPr>
          <w:rFonts w:ascii="Arial" w:hAnsi="Arial" w:cs="Arial"/>
          <w:sz w:val="24"/>
          <w:szCs w:val="24"/>
        </w:rPr>
        <w:t xml:space="preserve">Single Honours and Joint Honours Undergraduate Programmes in Contemporary Literature; English Literature; English and American Literature; English and Postcolonial Literatures; English, American and Postcolonial Literatures; English Literature and Creative Writing; English and American Literature and Creative Writing. </w:t>
      </w:r>
    </w:p>
    <w:p w14:paraId="35CB9116" w14:textId="77777777" w:rsidR="00DA32CF" w:rsidRPr="002F7371" w:rsidRDefault="00DA32CF" w:rsidP="00DA32CF">
      <w:pPr>
        <w:numPr>
          <w:ilvl w:val="0"/>
          <w:numId w:val="1"/>
        </w:numPr>
        <w:spacing w:after="120" w:line="240" w:lineRule="auto"/>
        <w:ind w:left="567" w:right="260" w:hanging="567"/>
        <w:rPr>
          <w:rFonts w:ascii="Arial" w:hAnsi="Arial" w:cs="Arial"/>
          <w:b/>
          <w:sz w:val="24"/>
          <w:szCs w:val="24"/>
        </w:rPr>
      </w:pPr>
      <w:r w:rsidRPr="002F7371">
        <w:rPr>
          <w:rFonts w:ascii="Arial" w:hAnsi="Arial" w:cs="Arial"/>
          <w:b/>
          <w:sz w:val="24"/>
          <w:szCs w:val="24"/>
        </w:rPr>
        <w:t>The intended subject specific learning outcomes.</w:t>
      </w:r>
      <w:r w:rsidRPr="002F7371">
        <w:rPr>
          <w:rFonts w:ascii="Arial" w:hAnsi="Arial" w:cs="Arial"/>
          <w:b/>
          <w:sz w:val="24"/>
          <w:szCs w:val="24"/>
        </w:rPr>
        <w:br/>
        <w:t>On successfully completing the module students will be able to:</w:t>
      </w:r>
    </w:p>
    <w:p w14:paraId="5D89C6EB" w14:textId="77777777" w:rsidR="00DA32CF" w:rsidRPr="002F7371" w:rsidRDefault="00DA32CF" w:rsidP="00DA32CF">
      <w:pPr>
        <w:pStyle w:val="ListParagraph"/>
        <w:numPr>
          <w:ilvl w:val="0"/>
          <w:numId w:val="10"/>
        </w:numPr>
        <w:spacing w:after="120" w:line="240" w:lineRule="auto"/>
        <w:jc w:val="both"/>
        <w:rPr>
          <w:rFonts w:ascii="Arial" w:hAnsi="Arial" w:cs="Arial"/>
          <w:sz w:val="24"/>
          <w:szCs w:val="24"/>
        </w:rPr>
      </w:pPr>
      <w:r w:rsidRPr="002F7371">
        <w:rPr>
          <w:rFonts w:ascii="Arial" w:hAnsi="Arial" w:cs="Arial"/>
          <w:sz w:val="24"/>
          <w:szCs w:val="24"/>
        </w:rPr>
        <w:t xml:space="preserve">Demonstrate an informed understanding of twenty-first century literature across a number of genres and sub-genres. </w:t>
      </w:r>
    </w:p>
    <w:p w14:paraId="09A0FB9E" w14:textId="77777777" w:rsidR="00DA32CF" w:rsidRPr="002F7371" w:rsidRDefault="00DA32CF" w:rsidP="00DA32CF">
      <w:pPr>
        <w:pStyle w:val="ListParagraph"/>
        <w:numPr>
          <w:ilvl w:val="0"/>
          <w:numId w:val="10"/>
        </w:numPr>
        <w:spacing w:after="120" w:line="240" w:lineRule="auto"/>
        <w:jc w:val="both"/>
        <w:rPr>
          <w:rFonts w:ascii="Arial" w:hAnsi="Arial" w:cs="Arial"/>
          <w:sz w:val="24"/>
          <w:szCs w:val="24"/>
        </w:rPr>
      </w:pPr>
      <w:r w:rsidRPr="002F7371">
        <w:rPr>
          <w:rFonts w:ascii="Arial" w:hAnsi="Arial" w:cs="Arial"/>
          <w:sz w:val="24"/>
          <w:szCs w:val="24"/>
        </w:rPr>
        <w:t xml:space="preserve">Demonstrate knowledge of some of the major literary, cultural and political issues that matter to contemporary writers. </w:t>
      </w:r>
    </w:p>
    <w:p w14:paraId="7FE1927E" w14:textId="77777777" w:rsidR="00DA32CF" w:rsidRPr="002F7371" w:rsidRDefault="00DA32CF" w:rsidP="00DA32CF">
      <w:pPr>
        <w:pStyle w:val="ListParagraph"/>
        <w:numPr>
          <w:ilvl w:val="0"/>
          <w:numId w:val="10"/>
        </w:numPr>
        <w:spacing w:after="120" w:line="240" w:lineRule="auto"/>
        <w:jc w:val="both"/>
        <w:rPr>
          <w:rFonts w:ascii="Arial" w:hAnsi="Arial" w:cs="Arial"/>
          <w:sz w:val="24"/>
          <w:szCs w:val="24"/>
        </w:rPr>
      </w:pPr>
      <w:r w:rsidRPr="002F7371">
        <w:rPr>
          <w:rFonts w:ascii="Arial" w:hAnsi="Arial" w:cs="Arial"/>
          <w:sz w:val="24"/>
          <w:szCs w:val="24"/>
        </w:rPr>
        <w:t xml:space="preserve">Demonstrate awareness of some developments in the critical understanding of literature in the contemporary period. </w:t>
      </w:r>
    </w:p>
    <w:p w14:paraId="0BBDF186" w14:textId="77777777" w:rsidR="00DA32CF" w:rsidRPr="002F7371" w:rsidRDefault="00DA32CF" w:rsidP="00DA32CF">
      <w:pPr>
        <w:pStyle w:val="ListParagraph"/>
        <w:numPr>
          <w:ilvl w:val="0"/>
          <w:numId w:val="10"/>
        </w:numPr>
        <w:spacing w:after="120" w:line="240" w:lineRule="auto"/>
        <w:jc w:val="both"/>
        <w:rPr>
          <w:rFonts w:ascii="Arial" w:hAnsi="Arial" w:cs="Arial"/>
          <w:sz w:val="24"/>
          <w:szCs w:val="24"/>
        </w:rPr>
      </w:pPr>
      <w:r w:rsidRPr="002F7371">
        <w:rPr>
          <w:rFonts w:ascii="Arial" w:hAnsi="Arial" w:cs="Arial"/>
          <w:sz w:val="24"/>
          <w:szCs w:val="24"/>
        </w:rPr>
        <w:t>Demonstrate a developing sense of the different forms of writing in this period and a growing capacity to analyse them critically.</w:t>
      </w:r>
    </w:p>
    <w:p w14:paraId="10E75E00" w14:textId="77777777" w:rsidR="00DA32CF" w:rsidRPr="002F7371" w:rsidRDefault="00DA32CF" w:rsidP="00DA32CF">
      <w:pPr>
        <w:numPr>
          <w:ilvl w:val="0"/>
          <w:numId w:val="1"/>
        </w:numPr>
        <w:spacing w:after="120" w:line="240" w:lineRule="auto"/>
        <w:ind w:left="567" w:right="260" w:hanging="567"/>
        <w:rPr>
          <w:rFonts w:ascii="Arial" w:hAnsi="Arial" w:cs="Arial"/>
          <w:b/>
          <w:sz w:val="24"/>
          <w:szCs w:val="24"/>
        </w:rPr>
      </w:pPr>
      <w:r w:rsidRPr="002F7371">
        <w:rPr>
          <w:rFonts w:ascii="Arial" w:hAnsi="Arial" w:cs="Arial"/>
          <w:b/>
          <w:sz w:val="24"/>
          <w:szCs w:val="24"/>
        </w:rPr>
        <w:t>The intended generic learning outcomes.</w:t>
      </w:r>
      <w:r w:rsidRPr="002F7371">
        <w:rPr>
          <w:rFonts w:ascii="Arial" w:hAnsi="Arial" w:cs="Arial"/>
          <w:b/>
          <w:sz w:val="24"/>
          <w:szCs w:val="24"/>
        </w:rPr>
        <w:br/>
        <w:t>On successfully completing the module students will be able to:</w:t>
      </w:r>
    </w:p>
    <w:p w14:paraId="170DE1F2"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Apply the skills needed for academic study and inquiry </w:t>
      </w:r>
    </w:p>
    <w:p w14:paraId="0AA1C062"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Synthesise information from a number of sources in order to gain a coherent understanding of texts and contexts; ability to synthesise material from a number of sources in a coherent creative whole </w:t>
      </w:r>
    </w:p>
    <w:p w14:paraId="7A5E1D4E"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Frame criticism of diverse sources thoughtfully and incisively in a variety of formats</w:t>
      </w:r>
    </w:p>
    <w:p w14:paraId="079731E6"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Demonstrate powers of communication and the capacity to make a case, through a range of methods, with clarity, organisation and conviction </w:t>
      </w:r>
    </w:p>
    <w:p w14:paraId="4E620212"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Enhance confidence in the presentation of ideas designed to stimulate critical debate </w:t>
      </w:r>
    </w:p>
    <w:p w14:paraId="20F64B40" w14:textId="77777777" w:rsidR="00DA32CF" w:rsidRPr="002F7371" w:rsidRDefault="00DA32CF" w:rsidP="00DA32CF">
      <w:pPr>
        <w:pStyle w:val="ListParagraph"/>
        <w:numPr>
          <w:ilvl w:val="0"/>
          <w:numId w:val="11"/>
        </w:numPr>
        <w:spacing w:after="120" w:line="240" w:lineRule="auto"/>
        <w:jc w:val="both"/>
        <w:rPr>
          <w:rFonts w:ascii="Arial" w:hAnsi="Arial" w:cs="Arial"/>
          <w:sz w:val="24"/>
          <w:szCs w:val="24"/>
        </w:rPr>
      </w:pPr>
      <w:r w:rsidRPr="002F7371">
        <w:rPr>
          <w:rFonts w:ascii="Arial" w:hAnsi="Arial" w:cs="Arial"/>
          <w:sz w:val="24"/>
          <w:szCs w:val="24"/>
        </w:rPr>
        <w:t xml:space="preserve">Understand, interrogate and pursue a variety of theoretical insights and weigh the importance of alternative perspectives </w:t>
      </w:r>
    </w:p>
    <w:p w14:paraId="23B1A082"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A synopsis of the curriculum</w:t>
      </w:r>
    </w:p>
    <w:p w14:paraId="70674EED" w14:textId="77777777" w:rsidR="00DA32CF" w:rsidRPr="002F7371" w:rsidRDefault="00DA32CF" w:rsidP="002F7371">
      <w:pPr>
        <w:spacing w:before="100" w:beforeAutospacing="1" w:after="100" w:afterAutospacing="1" w:line="240" w:lineRule="auto"/>
        <w:ind w:left="567"/>
        <w:rPr>
          <w:rFonts w:ascii="Arial" w:eastAsia="Times New Roman" w:hAnsi="Arial" w:cs="Arial"/>
          <w:sz w:val="24"/>
          <w:szCs w:val="24"/>
        </w:rPr>
      </w:pPr>
      <w:r w:rsidRPr="002F7371">
        <w:rPr>
          <w:rFonts w:ascii="Arial" w:eastAsia="Times New Roman" w:hAnsi="Arial" w:cs="Arial"/>
          <w:sz w:val="24"/>
          <w:szCs w:val="24"/>
        </w:rPr>
        <w:lastRenderedPageBreak/>
        <w:t>This module will introduce students to a wide range of contemporary literature written in English, where ‘contemporary’ is taken to refer to twenty-first century work. It will equip students with critical ideas and theoretical concepts that will help them to understand the literature of their own time. Students will consider examples of a range of genres: poetry, fiction, creative non-fiction and the essay. They will also be selectively introduced to key ideas in contemporary theory and philosophy. Over the course of the module, students will be encouraged to read texts in a number of contexts. They will consider writers’ responses to, for instance, questions of migration, environmental change, austerity, and crisis. They will also consider a range of aesthetic developments and departures, for example: the turn to creative non-fiction; the re-emergence of the political essay. The module will not focus on a given national context. Instead it will set contemporary writing against the background of identifiably international issues and concerns. In so doing it will draw attention to non-national publishing strategies and audiences. Overall, the module will aim to show how writers are responding to the present period, how their work illuminates and reflects current cultural concerns. Throughout, we will explore both thematic and formal concerns.</w:t>
      </w:r>
    </w:p>
    <w:p w14:paraId="464BC0AD" w14:textId="77777777" w:rsidR="00DA32CF" w:rsidRPr="002F7371" w:rsidRDefault="00DA32CF" w:rsidP="00DA32CF">
      <w:pPr>
        <w:numPr>
          <w:ilvl w:val="0"/>
          <w:numId w:val="1"/>
        </w:numPr>
        <w:spacing w:after="120" w:line="240" w:lineRule="auto"/>
        <w:ind w:left="567" w:right="260" w:hanging="567"/>
        <w:jc w:val="both"/>
        <w:rPr>
          <w:rFonts w:ascii="Arial" w:hAnsi="Arial" w:cs="Arial"/>
          <w:b/>
          <w:sz w:val="24"/>
          <w:szCs w:val="24"/>
        </w:rPr>
      </w:pPr>
      <w:r w:rsidRPr="002F7371">
        <w:rPr>
          <w:rFonts w:ascii="Arial" w:hAnsi="Arial" w:cs="Arial"/>
          <w:b/>
          <w:sz w:val="24"/>
          <w:szCs w:val="24"/>
        </w:rPr>
        <w:t>Reading list (Indicative list, current at time of publication. Reading lists will be published annually)</w:t>
      </w:r>
    </w:p>
    <w:p w14:paraId="632B79F2" w14:textId="38ADC059" w:rsidR="00DA32CF" w:rsidRPr="002F7371" w:rsidRDefault="00DA32CF" w:rsidP="00DA32CF">
      <w:pPr>
        <w:spacing w:after="120"/>
        <w:ind w:left="567"/>
        <w:jc w:val="both"/>
        <w:rPr>
          <w:rFonts w:ascii="Arial" w:hAnsi="Arial" w:cs="Arial"/>
          <w:sz w:val="24"/>
          <w:szCs w:val="24"/>
        </w:rPr>
      </w:pPr>
      <w:r w:rsidRPr="002F7371">
        <w:rPr>
          <w:rFonts w:ascii="Arial" w:hAnsi="Arial" w:cs="Arial"/>
          <w:sz w:val="24"/>
          <w:szCs w:val="24"/>
        </w:rPr>
        <w:t>Agamben</w:t>
      </w:r>
      <w:r w:rsidR="00746C91" w:rsidRPr="002F7371">
        <w:rPr>
          <w:rFonts w:ascii="Arial" w:hAnsi="Arial" w:cs="Arial"/>
          <w:sz w:val="24"/>
          <w:szCs w:val="24"/>
        </w:rPr>
        <w:t>, Giorgio</w:t>
      </w:r>
      <w:r w:rsidRPr="002F7371">
        <w:rPr>
          <w:rFonts w:ascii="Arial" w:hAnsi="Arial" w:cs="Arial"/>
          <w:sz w:val="24"/>
          <w:szCs w:val="24"/>
        </w:rPr>
        <w:t xml:space="preserve">. 2009. ‘What is the Contemporary?’ in </w:t>
      </w:r>
      <w:proofErr w:type="gramStart"/>
      <w:r w:rsidRPr="002F7371">
        <w:rPr>
          <w:rFonts w:ascii="Arial" w:hAnsi="Arial" w:cs="Arial"/>
          <w:i/>
          <w:sz w:val="24"/>
          <w:szCs w:val="24"/>
        </w:rPr>
        <w:t>What</w:t>
      </w:r>
      <w:proofErr w:type="gramEnd"/>
      <w:r w:rsidRPr="002F7371">
        <w:rPr>
          <w:rFonts w:ascii="Arial" w:hAnsi="Arial" w:cs="Arial"/>
          <w:i/>
          <w:sz w:val="24"/>
          <w:szCs w:val="24"/>
        </w:rPr>
        <w:t xml:space="preserve"> is an Apparatus?</w:t>
      </w:r>
      <w:r w:rsidRPr="002F7371">
        <w:rPr>
          <w:rFonts w:ascii="Arial" w:hAnsi="Arial" w:cs="Arial"/>
          <w:sz w:val="24"/>
          <w:szCs w:val="24"/>
        </w:rPr>
        <w:t xml:space="preserve"> Stanford University Press. </w:t>
      </w:r>
    </w:p>
    <w:p w14:paraId="15F23599" w14:textId="52B49368" w:rsidR="00DA32CF" w:rsidRPr="002F7371" w:rsidRDefault="00DA32CF" w:rsidP="00DA32CF">
      <w:pPr>
        <w:spacing w:after="120"/>
        <w:ind w:left="567"/>
        <w:jc w:val="both"/>
        <w:rPr>
          <w:rFonts w:ascii="Arial" w:hAnsi="Arial" w:cs="Arial"/>
          <w:sz w:val="24"/>
          <w:szCs w:val="24"/>
        </w:rPr>
      </w:pPr>
      <w:r w:rsidRPr="002F7371">
        <w:rPr>
          <w:rFonts w:ascii="Arial" w:hAnsi="Arial" w:cs="Arial"/>
          <w:sz w:val="24"/>
          <w:szCs w:val="24"/>
        </w:rPr>
        <w:t>Evans</w:t>
      </w:r>
      <w:r w:rsidR="00E956C6" w:rsidRPr="002F7371">
        <w:rPr>
          <w:rFonts w:ascii="Arial" w:hAnsi="Arial" w:cs="Arial"/>
          <w:sz w:val="24"/>
          <w:szCs w:val="24"/>
        </w:rPr>
        <w:t>, Kate</w:t>
      </w:r>
      <w:r w:rsidRPr="002F7371">
        <w:rPr>
          <w:rFonts w:ascii="Arial" w:hAnsi="Arial" w:cs="Arial"/>
          <w:sz w:val="24"/>
          <w:szCs w:val="24"/>
        </w:rPr>
        <w:t xml:space="preserve">. 2017. </w:t>
      </w:r>
      <w:r w:rsidRPr="002F7371">
        <w:rPr>
          <w:rFonts w:ascii="Arial" w:hAnsi="Arial" w:cs="Arial"/>
          <w:i/>
          <w:sz w:val="24"/>
          <w:szCs w:val="24"/>
        </w:rPr>
        <w:t>Threads: From the Refugee Crisis</w:t>
      </w:r>
      <w:r w:rsidRPr="002F7371">
        <w:rPr>
          <w:rFonts w:ascii="Arial" w:hAnsi="Arial" w:cs="Arial"/>
          <w:sz w:val="24"/>
          <w:szCs w:val="24"/>
        </w:rPr>
        <w:t>. Verso</w:t>
      </w:r>
    </w:p>
    <w:p w14:paraId="7487E0F5" w14:textId="4B8587A0" w:rsidR="00E956C6" w:rsidRPr="002F7371" w:rsidRDefault="00E956C6" w:rsidP="00E956C6">
      <w:pPr>
        <w:spacing w:after="120"/>
        <w:ind w:left="567"/>
        <w:jc w:val="both"/>
        <w:rPr>
          <w:rFonts w:ascii="Arial" w:hAnsi="Arial" w:cs="Arial"/>
          <w:sz w:val="24"/>
          <w:szCs w:val="24"/>
        </w:rPr>
      </w:pPr>
      <w:r w:rsidRPr="002F7371">
        <w:rPr>
          <w:rFonts w:ascii="Arial" w:hAnsi="Arial" w:cs="Arial"/>
          <w:sz w:val="24"/>
          <w:szCs w:val="24"/>
        </w:rPr>
        <w:t xml:space="preserve">Nelson, Maggie. 2016. </w:t>
      </w:r>
      <w:r w:rsidRPr="002F7371">
        <w:rPr>
          <w:rFonts w:ascii="Arial" w:hAnsi="Arial" w:cs="Arial"/>
          <w:i/>
          <w:sz w:val="24"/>
          <w:szCs w:val="24"/>
        </w:rPr>
        <w:t>The Argonauts</w:t>
      </w:r>
      <w:r w:rsidRPr="002F7371">
        <w:rPr>
          <w:rFonts w:ascii="Arial" w:hAnsi="Arial" w:cs="Arial"/>
          <w:sz w:val="24"/>
          <w:szCs w:val="24"/>
        </w:rPr>
        <w:t>. Melville House</w:t>
      </w:r>
    </w:p>
    <w:p w14:paraId="07FEEBA7" w14:textId="377780A8" w:rsidR="00DA32CF" w:rsidRPr="002F7371" w:rsidRDefault="00DA32CF" w:rsidP="00DA32CF">
      <w:pPr>
        <w:spacing w:after="120"/>
        <w:ind w:left="567"/>
        <w:jc w:val="both"/>
        <w:rPr>
          <w:rFonts w:ascii="Arial" w:hAnsi="Arial" w:cs="Arial"/>
          <w:sz w:val="24"/>
          <w:szCs w:val="24"/>
        </w:rPr>
      </w:pPr>
      <w:r w:rsidRPr="002F7371">
        <w:rPr>
          <w:rFonts w:ascii="Arial" w:hAnsi="Arial" w:cs="Arial"/>
          <w:sz w:val="24"/>
          <w:szCs w:val="24"/>
        </w:rPr>
        <w:t>Rankine</w:t>
      </w:r>
      <w:r w:rsidR="00E956C6" w:rsidRPr="002F7371">
        <w:rPr>
          <w:rFonts w:ascii="Arial" w:hAnsi="Arial" w:cs="Arial"/>
          <w:sz w:val="24"/>
          <w:szCs w:val="24"/>
        </w:rPr>
        <w:t>, Claudia</w:t>
      </w:r>
      <w:r w:rsidRPr="002F7371">
        <w:rPr>
          <w:rFonts w:ascii="Arial" w:hAnsi="Arial" w:cs="Arial"/>
          <w:sz w:val="24"/>
          <w:szCs w:val="24"/>
        </w:rPr>
        <w:t xml:space="preserve">. 2015. </w:t>
      </w:r>
      <w:r w:rsidRPr="002F7371">
        <w:rPr>
          <w:rFonts w:ascii="Arial" w:hAnsi="Arial" w:cs="Arial"/>
          <w:i/>
          <w:sz w:val="24"/>
          <w:szCs w:val="24"/>
        </w:rPr>
        <w:t>Citizen: an American Lyric</w:t>
      </w:r>
      <w:r w:rsidRPr="002F7371">
        <w:rPr>
          <w:rFonts w:ascii="Arial" w:hAnsi="Arial" w:cs="Arial"/>
          <w:sz w:val="24"/>
          <w:szCs w:val="24"/>
        </w:rPr>
        <w:t>. Penguin</w:t>
      </w:r>
    </w:p>
    <w:p w14:paraId="7E8F843F" w14:textId="45F755AF" w:rsidR="00E956C6" w:rsidRPr="002F7371" w:rsidRDefault="00E956C6" w:rsidP="00E956C6">
      <w:pPr>
        <w:spacing w:after="120" w:line="240" w:lineRule="auto"/>
        <w:ind w:right="260" w:firstLine="567"/>
        <w:jc w:val="both"/>
        <w:rPr>
          <w:rFonts w:ascii="Arial" w:hAnsi="Arial" w:cs="Arial"/>
          <w:sz w:val="24"/>
          <w:szCs w:val="24"/>
        </w:rPr>
      </w:pPr>
      <w:r w:rsidRPr="002F7371">
        <w:rPr>
          <w:rFonts w:ascii="Arial" w:hAnsi="Arial" w:cs="Arial"/>
          <w:sz w:val="24"/>
          <w:szCs w:val="24"/>
        </w:rPr>
        <w:t xml:space="preserve">Smith, Zadie. 2013. </w:t>
      </w:r>
      <w:r w:rsidRPr="002F7371">
        <w:rPr>
          <w:rFonts w:ascii="Arial" w:hAnsi="Arial" w:cs="Arial"/>
          <w:i/>
          <w:sz w:val="24"/>
          <w:szCs w:val="24"/>
        </w:rPr>
        <w:t>NW</w:t>
      </w:r>
      <w:r w:rsidRPr="002F7371">
        <w:rPr>
          <w:rFonts w:ascii="Arial" w:hAnsi="Arial" w:cs="Arial"/>
          <w:sz w:val="24"/>
          <w:szCs w:val="24"/>
        </w:rPr>
        <w:t>. London: Penguin</w:t>
      </w:r>
    </w:p>
    <w:p w14:paraId="613F0FA8" w14:textId="2A8EDE6A" w:rsidR="00DA32CF" w:rsidRPr="002F7371" w:rsidRDefault="00DA32CF" w:rsidP="00DA32CF">
      <w:pPr>
        <w:spacing w:after="120"/>
        <w:ind w:left="567"/>
        <w:jc w:val="both"/>
        <w:rPr>
          <w:rFonts w:ascii="Arial" w:hAnsi="Arial" w:cs="Arial"/>
          <w:sz w:val="24"/>
          <w:szCs w:val="24"/>
        </w:rPr>
      </w:pPr>
      <w:proofErr w:type="spellStart"/>
      <w:r w:rsidRPr="002F7371">
        <w:rPr>
          <w:rFonts w:ascii="Arial" w:hAnsi="Arial" w:cs="Arial"/>
          <w:sz w:val="24"/>
          <w:szCs w:val="24"/>
        </w:rPr>
        <w:t>Yazbek</w:t>
      </w:r>
      <w:proofErr w:type="spellEnd"/>
      <w:r w:rsidR="00E956C6" w:rsidRPr="002F7371">
        <w:rPr>
          <w:rFonts w:ascii="Arial" w:hAnsi="Arial" w:cs="Arial"/>
          <w:sz w:val="24"/>
          <w:szCs w:val="24"/>
        </w:rPr>
        <w:t>, Samar</w:t>
      </w:r>
      <w:r w:rsidRPr="002F7371">
        <w:rPr>
          <w:rFonts w:ascii="Arial" w:hAnsi="Arial" w:cs="Arial"/>
          <w:sz w:val="24"/>
          <w:szCs w:val="24"/>
        </w:rPr>
        <w:t xml:space="preserve">. 2016. </w:t>
      </w:r>
      <w:r w:rsidRPr="002F7371">
        <w:rPr>
          <w:rFonts w:ascii="Arial" w:hAnsi="Arial" w:cs="Arial"/>
          <w:i/>
          <w:sz w:val="24"/>
          <w:szCs w:val="24"/>
        </w:rPr>
        <w:t>The Crossing: My Journey to the Shattered Heart of Syria</w:t>
      </w:r>
      <w:r w:rsidRPr="002F7371">
        <w:rPr>
          <w:rFonts w:ascii="Arial" w:hAnsi="Arial" w:cs="Arial"/>
          <w:sz w:val="24"/>
          <w:szCs w:val="24"/>
        </w:rPr>
        <w:t>. Penguin</w:t>
      </w:r>
    </w:p>
    <w:p w14:paraId="362A952D" w14:textId="77777777" w:rsidR="00DA32CF" w:rsidRPr="002F7371" w:rsidRDefault="00DA32CF" w:rsidP="00DA32CF">
      <w:pPr>
        <w:numPr>
          <w:ilvl w:val="0"/>
          <w:numId w:val="1"/>
        </w:numPr>
        <w:spacing w:after="120" w:line="240" w:lineRule="auto"/>
        <w:ind w:left="567" w:right="260" w:hanging="567"/>
        <w:rPr>
          <w:rFonts w:ascii="Arial" w:hAnsi="Arial" w:cs="Arial"/>
          <w:iCs/>
          <w:sz w:val="24"/>
          <w:szCs w:val="24"/>
        </w:rPr>
      </w:pPr>
      <w:r w:rsidRPr="002F7371">
        <w:rPr>
          <w:rFonts w:ascii="Arial" w:hAnsi="Arial" w:cs="Arial"/>
          <w:b/>
          <w:sz w:val="24"/>
          <w:szCs w:val="24"/>
        </w:rPr>
        <w:t>Learning and teaching methods</w:t>
      </w:r>
    </w:p>
    <w:p w14:paraId="1AA9B4EB" w14:textId="77777777"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Total contact hours:</w:t>
      </w:r>
      <w:r w:rsidRPr="002F7371">
        <w:rPr>
          <w:rFonts w:ascii="Arial" w:hAnsi="Arial" w:cs="Arial"/>
          <w:iCs/>
          <w:sz w:val="24"/>
          <w:szCs w:val="24"/>
        </w:rPr>
        <w:tab/>
      </w:r>
      <w:r w:rsidRPr="002F7371">
        <w:rPr>
          <w:rFonts w:ascii="Arial" w:hAnsi="Arial" w:cs="Arial"/>
          <w:iCs/>
          <w:sz w:val="24"/>
          <w:szCs w:val="24"/>
        </w:rPr>
        <w:tab/>
        <w:t>32</w:t>
      </w:r>
    </w:p>
    <w:p w14:paraId="7B8E5F7A" w14:textId="77777777"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Private study hours:</w:t>
      </w:r>
      <w:r w:rsidRPr="002F7371">
        <w:rPr>
          <w:rFonts w:ascii="Arial" w:hAnsi="Arial" w:cs="Arial"/>
          <w:iCs/>
          <w:sz w:val="24"/>
          <w:szCs w:val="24"/>
        </w:rPr>
        <w:tab/>
      </w:r>
      <w:r w:rsidRPr="002F7371">
        <w:rPr>
          <w:rFonts w:ascii="Arial" w:hAnsi="Arial" w:cs="Arial"/>
          <w:iCs/>
          <w:sz w:val="24"/>
          <w:szCs w:val="24"/>
        </w:rPr>
        <w:tab/>
        <w:t>268</w:t>
      </w:r>
    </w:p>
    <w:p w14:paraId="1FF1CFCC" w14:textId="77777777"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Total study hours:</w:t>
      </w:r>
      <w:r w:rsidRPr="002F7371">
        <w:rPr>
          <w:rFonts w:ascii="Arial" w:hAnsi="Arial" w:cs="Arial"/>
          <w:iCs/>
          <w:sz w:val="24"/>
          <w:szCs w:val="24"/>
        </w:rPr>
        <w:tab/>
      </w:r>
      <w:r w:rsidRPr="002F7371">
        <w:rPr>
          <w:rFonts w:ascii="Arial" w:hAnsi="Arial" w:cs="Arial"/>
          <w:iCs/>
          <w:sz w:val="24"/>
          <w:szCs w:val="24"/>
        </w:rPr>
        <w:tab/>
        <w:t>300</w:t>
      </w:r>
    </w:p>
    <w:p w14:paraId="1ABD7DFC" w14:textId="77777777" w:rsidR="00DA32CF" w:rsidRPr="002F7371" w:rsidRDefault="00DA32CF" w:rsidP="00DA32CF">
      <w:pPr>
        <w:spacing w:after="120" w:line="240" w:lineRule="auto"/>
        <w:ind w:left="567" w:right="260"/>
        <w:jc w:val="both"/>
        <w:rPr>
          <w:rFonts w:ascii="Arial" w:hAnsi="Arial" w:cs="Arial"/>
          <w:iCs/>
          <w:sz w:val="24"/>
          <w:szCs w:val="24"/>
        </w:rPr>
      </w:pPr>
    </w:p>
    <w:p w14:paraId="7296DADA" w14:textId="77777777" w:rsidR="00DA32CF" w:rsidRPr="002F7371" w:rsidRDefault="00DA32CF" w:rsidP="00DA32CF">
      <w:pPr>
        <w:numPr>
          <w:ilvl w:val="0"/>
          <w:numId w:val="1"/>
        </w:numPr>
        <w:spacing w:after="120" w:line="240" w:lineRule="auto"/>
        <w:ind w:left="567" w:right="260" w:hanging="567"/>
        <w:rPr>
          <w:rFonts w:ascii="Arial" w:hAnsi="Arial" w:cs="Arial"/>
          <w:iCs/>
          <w:sz w:val="24"/>
          <w:szCs w:val="24"/>
        </w:rPr>
      </w:pPr>
      <w:r w:rsidRPr="002F7371">
        <w:rPr>
          <w:rFonts w:ascii="Arial" w:hAnsi="Arial" w:cs="Arial"/>
          <w:b/>
          <w:sz w:val="24"/>
          <w:szCs w:val="24"/>
        </w:rPr>
        <w:t>Assessment methods</w:t>
      </w:r>
    </w:p>
    <w:p w14:paraId="2056C0C7" w14:textId="77777777" w:rsidR="00DA32CF" w:rsidRPr="002F7371" w:rsidRDefault="00DA32CF" w:rsidP="00DA32CF">
      <w:pPr>
        <w:pStyle w:val="ListParagraph"/>
        <w:numPr>
          <w:ilvl w:val="1"/>
          <w:numId w:val="9"/>
        </w:numPr>
        <w:spacing w:after="120"/>
        <w:ind w:left="567" w:hanging="567"/>
        <w:rPr>
          <w:rFonts w:ascii="Arial" w:hAnsi="Arial" w:cs="Arial"/>
          <w:iCs/>
          <w:sz w:val="24"/>
          <w:szCs w:val="24"/>
        </w:rPr>
      </w:pPr>
      <w:r w:rsidRPr="002F7371">
        <w:rPr>
          <w:rFonts w:ascii="Arial" w:hAnsi="Arial" w:cs="Arial"/>
          <w:iCs/>
          <w:sz w:val="24"/>
          <w:szCs w:val="24"/>
        </w:rPr>
        <w:t>Main assessment methods</w:t>
      </w:r>
    </w:p>
    <w:p w14:paraId="3B2E5534" w14:textId="0B270F84"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Reflective Ess</w:t>
      </w:r>
      <w:r w:rsidR="002F7371">
        <w:rPr>
          <w:rFonts w:ascii="Arial" w:hAnsi="Arial" w:cs="Arial"/>
          <w:iCs/>
          <w:sz w:val="24"/>
          <w:szCs w:val="24"/>
        </w:rPr>
        <w:t>ay or Options Briefing document (</w:t>
      </w:r>
      <w:r w:rsidRPr="002F7371">
        <w:rPr>
          <w:rFonts w:ascii="Arial" w:hAnsi="Arial" w:cs="Arial"/>
          <w:iCs/>
          <w:sz w:val="24"/>
          <w:szCs w:val="24"/>
        </w:rPr>
        <w:t>1,500 words</w:t>
      </w:r>
      <w:r w:rsidR="002F7371">
        <w:rPr>
          <w:rFonts w:ascii="Arial" w:hAnsi="Arial" w:cs="Arial"/>
          <w:iCs/>
          <w:sz w:val="24"/>
          <w:szCs w:val="24"/>
        </w:rPr>
        <w:t>) (</w:t>
      </w:r>
      <w:r w:rsidRPr="002F7371">
        <w:rPr>
          <w:rFonts w:ascii="Arial" w:hAnsi="Arial" w:cs="Arial"/>
          <w:iCs/>
          <w:sz w:val="24"/>
          <w:szCs w:val="24"/>
        </w:rPr>
        <w:t>30%</w:t>
      </w:r>
      <w:r w:rsidR="002F7371">
        <w:rPr>
          <w:rFonts w:ascii="Arial" w:hAnsi="Arial" w:cs="Arial"/>
          <w:iCs/>
          <w:sz w:val="24"/>
          <w:szCs w:val="24"/>
        </w:rPr>
        <w:t>)</w:t>
      </w:r>
      <w:r w:rsidRPr="002F7371">
        <w:rPr>
          <w:rFonts w:ascii="Arial" w:hAnsi="Arial" w:cs="Arial"/>
          <w:iCs/>
          <w:sz w:val="24"/>
          <w:szCs w:val="24"/>
        </w:rPr>
        <w:tab/>
      </w:r>
    </w:p>
    <w:p w14:paraId="7B878D98" w14:textId="3DEDC7B4"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Doc</w:t>
      </w:r>
      <w:r w:rsidR="002F7371">
        <w:rPr>
          <w:rFonts w:ascii="Arial" w:hAnsi="Arial" w:cs="Arial"/>
          <w:iCs/>
          <w:sz w:val="24"/>
          <w:szCs w:val="24"/>
        </w:rPr>
        <w:t>umentary film (10 minutes) (</w:t>
      </w:r>
      <w:r w:rsidRPr="002F7371">
        <w:rPr>
          <w:rFonts w:ascii="Arial" w:hAnsi="Arial" w:cs="Arial"/>
          <w:iCs/>
          <w:sz w:val="24"/>
          <w:szCs w:val="24"/>
        </w:rPr>
        <w:t>50%</w:t>
      </w:r>
    </w:p>
    <w:p w14:paraId="1A4FFB07" w14:textId="3BAA4BFC" w:rsidR="00DA32CF" w:rsidRPr="002F7371" w:rsidRDefault="00DA32CF" w:rsidP="00DA32CF">
      <w:pPr>
        <w:spacing w:after="120" w:line="240" w:lineRule="auto"/>
        <w:ind w:left="567" w:right="260"/>
        <w:jc w:val="both"/>
        <w:rPr>
          <w:rFonts w:ascii="Arial" w:hAnsi="Arial" w:cs="Arial"/>
          <w:iCs/>
          <w:sz w:val="24"/>
          <w:szCs w:val="24"/>
        </w:rPr>
      </w:pPr>
      <w:r w:rsidRPr="002F7371">
        <w:rPr>
          <w:rFonts w:ascii="Arial" w:hAnsi="Arial" w:cs="Arial"/>
          <w:iCs/>
          <w:sz w:val="24"/>
          <w:szCs w:val="24"/>
        </w:rPr>
        <w:t>Seminar P</w:t>
      </w:r>
      <w:r w:rsidR="002F7371">
        <w:rPr>
          <w:rFonts w:ascii="Arial" w:hAnsi="Arial" w:cs="Arial"/>
          <w:iCs/>
          <w:sz w:val="24"/>
          <w:szCs w:val="24"/>
        </w:rPr>
        <w:t>articipation</w:t>
      </w:r>
      <w:r w:rsidR="002F7371">
        <w:rPr>
          <w:rFonts w:ascii="Arial" w:hAnsi="Arial" w:cs="Arial"/>
          <w:iCs/>
          <w:sz w:val="24"/>
          <w:szCs w:val="24"/>
        </w:rPr>
        <w:tab/>
        <w:t xml:space="preserve"> (</w:t>
      </w:r>
      <w:r w:rsidRPr="002F7371">
        <w:rPr>
          <w:rFonts w:ascii="Arial" w:hAnsi="Arial" w:cs="Arial"/>
          <w:iCs/>
          <w:sz w:val="24"/>
          <w:szCs w:val="24"/>
        </w:rPr>
        <w:t>20%</w:t>
      </w:r>
      <w:r w:rsidR="002F7371">
        <w:rPr>
          <w:rFonts w:ascii="Arial" w:hAnsi="Arial" w:cs="Arial"/>
          <w:iCs/>
          <w:sz w:val="24"/>
          <w:szCs w:val="24"/>
        </w:rPr>
        <w:t>)</w:t>
      </w:r>
    </w:p>
    <w:p w14:paraId="095E0A4C" w14:textId="77777777" w:rsidR="00DA32CF" w:rsidRPr="002F7371" w:rsidRDefault="00DA32CF" w:rsidP="00DA32CF">
      <w:pPr>
        <w:spacing w:after="120"/>
        <w:ind w:left="567" w:hanging="567"/>
        <w:rPr>
          <w:rFonts w:ascii="Arial" w:hAnsi="Arial" w:cs="Arial"/>
          <w:iCs/>
          <w:sz w:val="24"/>
          <w:szCs w:val="24"/>
        </w:rPr>
      </w:pPr>
      <w:r w:rsidRPr="002F7371">
        <w:rPr>
          <w:rFonts w:ascii="Arial" w:hAnsi="Arial" w:cs="Arial"/>
          <w:iCs/>
          <w:sz w:val="24"/>
          <w:szCs w:val="24"/>
        </w:rPr>
        <w:t>13.2</w:t>
      </w:r>
      <w:r w:rsidRPr="002F7371">
        <w:rPr>
          <w:rFonts w:ascii="Arial" w:hAnsi="Arial" w:cs="Arial"/>
          <w:iCs/>
          <w:sz w:val="24"/>
          <w:szCs w:val="24"/>
        </w:rPr>
        <w:tab/>
        <w:t xml:space="preserve">Reassessment methods </w:t>
      </w:r>
    </w:p>
    <w:p w14:paraId="77BDB569" w14:textId="77777777" w:rsidR="00DA32CF" w:rsidRPr="002F7371" w:rsidRDefault="00DA32CF" w:rsidP="00DA32CF">
      <w:pPr>
        <w:spacing w:after="120" w:line="240" w:lineRule="auto"/>
        <w:ind w:left="567" w:right="260"/>
        <w:rPr>
          <w:rFonts w:ascii="Arial" w:hAnsi="Arial" w:cs="Arial"/>
          <w:i/>
          <w:iCs/>
          <w:sz w:val="24"/>
          <w:szCs w:val="24"/>
        </w:rPr>
      </w:pPr>
      <w:r w:rsidRPr="002F7371">
        <w:rPr>
          <w:rFonts w:ascii="Arial" w:hAnsi="Arial" w:cs="Arial"/>
          <w:iCs/>
          <w:sz w:val="24"/>
          <w:szCs w:val="24"/>
        </w:rPr>
        <w:t>Alternative Assessment: 100% coursework</w:t>
      </w:r>
      <w:r w:rsidRPr="002F7371">
        <w:rPr>
          <w:rFonts w:ascii="Arial" w:hAnsi="Arial" w:cs="Arial"/>
          <w:i/>
          <w:iCs/>
          <w:sz w:val="24"/>
          <w:szCs w:val="24"/>
        </w:rPr>
        <w:t xml:space="preserve"> </w:t>
      </w:r>
      <w:r w:rsidRPr="002F7371">
        <w:rPr>
          <w:rFonts w:ascii="Arial" w:hAnsi="Arial" w:cs="Arial"/>
          <w:iCs/>
          <w:sz w:val="24"/>
          <w:szCs w:val="24"/>
        </w:rPr>
        <w:t>(4,000 words).</w:t>
      </w:r>
    </w:p>
    <w:p w14:paraId="43E57900" w14:textId="77777777" w:rsidR="00DA32CF" w:rsidRPr="002F7371" w:rsidRDefault="00DA32CF" w:rsidP="00DA32CF">
      <w:pPr>
        <w:spacing w:after="120" w:line="240" w:lineRule="auto"/>
        <w:ind w:left="567" w:right="260"/>
        <w:jc w:val="both"/>
        <w:rPr>
          <w:rFonts w:ascii="Arial" w:hAnsi="Arial" w:cs="Arial"/>
          <w:b/>
          <w:iCs/>
          <w:sz w:val="24"/>
          <w:szCs w:val="24"/>
        </w:rPr>
      </w:pPr>
    </w:p>
    <w:p w14:paraId="59B2D6C3" w14:textId="77777777" w:rsidR="008D4447" w:rsidRPr="002F7371" w:rsidRDefault="008D4447" w:rsidP="009D52D0">
      <w:pPr>
        <w:spacing w:after="120" w:line="240" w:lineRule="auto"/>
        <w:ind w:left="426" w:right="543"/>
        <w:rPr>
          <w:rFonts w:ascii="Arial" w:hAnsi="Arial" w:cs="Arial"/>
          <w:iCs/>
          <w:sz w:val="24"/>
          <w:szCs w:val="24"/>
        </w:rPr>
      </w:pPr>
    </w:p>
    <w:p w14:paraId="3CE5E882" w14:textId="77777777" w:rsidR="00274ED7" w:rsidRPr="002F7371" w:rsidRDefault="006F3F8B" w:rsidP="009D52D0">
      <w:pPr>
        <w:numPr>
          <w:ilvl w:val="0"/>
          <w:numId w:val="1"/>
        </w:numPr>
        <w:spacing w:after="120" w:line="240" w:lineRule="auto"/>
        <w:ind w:left="567" w:right="543" w:hanging="567"/>
        <w:jc w:val="both"/>
        <w:rPr>
          <w:rFonts w:ascii="Arial" w:hAnsi="Arial" w:cs="Arial"/>
          <w:b/>
          <w:i/>
          <w:iCs/>
          <w:sz w:val="24"/>
          <w:szCs w:val="24"/>
        </w:rPr>
      </w:pPr>
      <w:r w:rsidRPr="002F7371">
        <w:rPr>
          <w:rFonts w:ascii="Arial" w:hAnsi="Arial" w:cs="Arial"/>
          <w:b/>
          <w:i/>
          <w:iCs/>
          <w:sz w:val="24"/>
          <w:szCs w:val="24"/>
        </w:rPr>
        <w:t xml:space="preserve">Map of </w:t>
      </w:r>
      <w:r w:rsidR="00883204" w:rsidRPr="002F7371">
        <w:rPr>
          <w:rFonts w:ascii="Arial" w:hAnsi="Arial" w:cs="Arial"/>
          <w:b/>
          <w:i/>
          <w:iCs/>
          <w:sz w:val="24"/>
          <w:szCs w:val="24"/>
        </w:rPr>
        <w:t xml:space="preserve">module learning outcomes </w:t>
      </w:r>
      <w:r w:rsidR="00B30E07" w:rsidRPr="002F7371">
        <w:rPr>
          <w:rFonts w:ascii="Arial" w:hAnsi="Arial" w:cs="Arial"/>
          <w:b/>
          <w:i/>
          <w:iCs/>
          <w:sz w:val="24"/>
          <w:szCs w:val="24"/>
        </w:rPr>
        <w:t>(sections 8 &amp; 9)</w:t>
      </w:r>
      <w:r w:rsidR="00883204" w:rsidRPr="002F7371">
        <w:rPr>
          <w:rFonts w:ascii="Arial" w:hAnsi="Arial" w:cs="Arial"/>
          <w:b/>
          <w:i/>
          <w:iCs/>
          <w:sz w:val="24"/>
          <w:szCs w:val="24"/>
        </w:rPr>
        <w:t xml:space="preserve"> to l</w:t>
      </w:r>
      <w:r w:rsidRPr="002F7371">
        <w:rPr>
          <w:rFonts w:ascii="Arial" w:hAnsi="Arial" w:cs="Arial"/>
          <w:b/>
          <w:i/>
          <w:iCs/>
          <w:sz w:val="24"/>
          <w:szCs w:val="24"/>
        </w:rPr>
        <w:t>earning</w:t>
      </w:r>
      <w:r w:rsidR="00B30E07" w:rsidRPr="002F7371">
        <w:rPr>
          <w:rFonts w:ascii="Arial" w:hAnsi="Arial" w:cs="Arial"/>
          <w:b/>
          <w:i/>
          <w:iCs/>
          <w:sz w:val="24"/>
          <w:szCs w:val="24"/>
        </w:rPr>
        <w:t xml:space="preserve"> and </w:t>
      </w:r>
      <w:r w:rsidR="00883204" w:rsidRPr="002F7371">
        <w:rPr>
          <w:rFonts w:ascii="Arial" w:hAnsi="Arial" w:cs="Arial"/>
          <w:b/>
          <w:i/>
          <w:iCs/>
          <w:sz w:val="24"/>
          <w:szCs w:val="24"/>
        </w:rPr>
        <w:t>teaching m</w:t>
      </w:r>
      <w:r w:rsidR="00B30E07" w:rsidRPr="002F7371">
        <w:rPr>
          <w:rFonts w:ascii="Arial" w:hAnsi="Arial" w:cs="Arial"/>
          <w:b/>
          <w:i/>
          <w:iCs/>
          <w:sz w:val="24"/>
          <w:szCs w:val="24"/>
        </w:rPr>
        <w:t>ethods (section12</w:t>
      </w:r>
      <w:r w:rsidRPr="002F7371">
        <w:rPr>
          <w:rFonts w:ascii="Arial" w:hAnsi="Arial" w:cs="Arial"/>
          <w:b/>
          <w:i/>
          <w:iCs/>
          <w:sz w:val="24"/>
          <w:szCs w:val="24"/>
        </w:rPr>
        <w:t>) and m</w:t>
      </w:r>
      <w:r w:rsidR="00883204" w:rsidRPr="002F7371">
        <w:rPr>
          <w:rFonts w:ascii="Arial" w:hAnsi="Arial" w:cs="Arial"/>
          <w:b/>
          <w:i/>
          <w:iCs/>
          <w:sz w:val="24"/>
          <w:szCs w:val="24"/>
        </w:rPr>
        <w:t>ethods of a</w:t>
      </w:r>
      <w:r w:rsidR="00B30E07" w:rsidRPr="002F7371">
        <w:rPr>
          <w:rFonts w:ascii="Arial" w:hAnsi="Arial" w:cs="Arial"/>
          <w:b/>
          <w:i/>
          <w:iCs/>
          <w:sz w:val="24"/>
          <w:szCs w:val="24"/>
        </w:rPr>
        <w:t>ssessment (section 13</w:t>
      </w:r>
      <w:r w:rsidR="00EF4933" w:rsidRPr="002F7371">
        <w:rPr>
          <w:rFonts w:ascii="Arial" w:hAnsi="Arial" w:cs="Arial"/>
          <w:b/>
          <w:i/>
          <w:iCs/>
          <w:sz w:val="24"/>
          <w:szCs w:val="24"/>
        </w:rPr>
        <w:t>)</w:t>
      </w:r>
    </w:p>
    <w:p w14:paraId="5B158BC1" w14:textId="77777777" w:rsidR="001C1787" w:rsidRPr="002F7371" w:rsidRDefault="001C1787" w:rsidP="009D52D0">
      <w:pPr>
        <w:spacing w:after="120" w:line="240" w:lineRule="auto"/>
        <w:ind w:left="567" w:right="543"/>
        <w:jc w:val="both"/>
        <w:rPr>
          <w:rFonts w:ascii="Arial" w:hAnsi="Arial" w:cs="Arial"/>
          <w:i/>
          <w:iCs/>
          <w:sz w:val="24"/>
          <w:szCs w:val="24"/>
        </w:rPr>
      </w:pPr>
    </w:p>
    <w:p w14:paraId="43B6771D" w14:textId="77777777" w:rsidR="00DA32CF" w:rsidRPr="002F7371" w:rsidRDefault="00DA32CF" w:rsidP="009D52D0">
      <w:pPr>
        <w:spacing w:after="120" w:line="240" w:lineRule="auto"/>
        <w:ind w:left="426" w:right="543"/>
        <w:rPr>
          <w:rFonts w:ascii="Arial" w:hAnsi="Arial" w:cs="Arial"/>
          <w:b/>
          <w:iCs/>
          <w:sz w:val="20"/>
          <w:szCs w:val="20"/>
        </w:rPr>
      </w:pPr>
      <w:r w:rsidRPr="002F7371">
        <w:rPr>
          <w:rFonts w:ascii="Arial" w:hAnsi="Arial" w:cs="Arial"/>
          <w:b/>
          <w:iCs/>
          <w:sz w:val="20"/>
          <w:szCs w:val="20"/>
        </w:rPr>
        <w:t xml:space="preserve"> </w:t>
      </w:r>
    </w:p>
    <w:tbl>
      <w:tblPr>
        <w:tblStyle w:val="TableGrid"/>
        <w:tblW w:w="9389" w:type="dxa"/>
        <w:tblInd w:w="108" w:type="dxa"/>
        <w:tblLayout w:type="fixed"/>
        <w:tblLook w:val="04A0" w:firstRow="1" w:lastRow="0" w:firstColumn="1" w:lastColumn="0" w:noHBand="0" w:noVBand="1"/>
      </w:tblPr>
      <w:tblGrid>
        <w:gridCol w:w="3629"/>
        <w:gridCol w:w="576"/>
        <w:gridCol w:w="576"/>
        <w:gridCol w:w="576"/>
        <w:gridCol w:w="576"/>
        <w:gridCol w:w="576"/>
        <w:gridCol w:w="576"/>
        <w:gridCol w:w="576"/>
        <w:gridCol w:w="576"/>
        <w:gridCol w:w="576"/>
        <w:gridCol w:w="576"/>
      </w:tblGrid>
      <w:tr w:rsidR="00DA32CF" w:rsidRPr="002F7371" w14:paraId="78E4B6F8" w14:textId="77777777" w:rsidTr="003F0286">
        <w:trPr>
          <w:trHeight w:val="368"/>
        </w:trPr>
        <w:tc>
          <w:tcPr>
            <w:tcW w:w="3629" w:type="dxa"/>
            <w:shd w:val="clear" w:color="auto" w:fill="D9D9D9" w:themeFill="background1" w:themeFillShade="D9"/>
          </w:tcPr>
          <w:p w14:paraId="4A047072" w14:textId="77777777" w:rsidR="00DA32CF" w:rsidRPr="002F7371" w:rsidRDefault="00DA32CF" w:rsidP="003F0286">
            <w:pPr>
              <w:spacing w:after="120"/>
              <w:ind w:left="33"/>
              <w:rPr>
                <w:rFonts w:ascii="Arial" w:hAnsi="Arial" w:cs="Arial"/>
                <w:b/>
                <w:sz w:val="20"/>
                <w:szCs w:val="20"/>
              </w:rPr>
            </w:pPr>
            <w:r w:rsidRPr="002F7371">
              <w:rPr>
                <w:rFonts w:ascii="Arial" w:hAnsi="Arial" w:cs="Arial"/>
                <w:b/>
                <w:sz w:val="20"/>
                <w:szCs w:val="20"/>
              </w:rPr>
              <w:t>Module learning outcome</w:t>
            </w:r>
          </w:p>
        </w:tc>
        <w:tc>
          <w:tcPr>
            <w:tcW w:w="576" w:type="dxa"/>
          </w:tcPr>
          <w:p w14:paraId="275AA83F"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8.1</w:t>
            </w:r>
          </w:p>
        </w:tc>
        <w:tc>
          <w:tcPr>
            <w:tcW w:w="576" w:type="dxa"/>
          </w:tcPr>
          <w:p w14:paraId="5BF542C4"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8.2</w:t>
            </w:r>
          </w:p>
        </w:tc>
        <w:tc>
          <w:tcPr>
            <w:tcW w:w="576" w:type="dxa"/>
          </w:tcPr>
          <w:p w14:paraId="6B0F36C9"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8.3</w:t>
            </w:r>
          </w:p>
        </w:tc>
        <w:tc>
          <w:tcPr>
            <w:tcW w:w="576" w:type="dxa"/>
          </w:tcPr>
          <w:p w14:paraId="41B5B834"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8.4</w:t>
            </w:r>
          </w:p>
        </w:tc>
        <w:tc>
          <w:tcPr>
            <w:tcW w:w="576" w:type="dxa"/>
          </w:tcPr>
          <w:p w14:paraId="73686E0A"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9.1</w:t>
            </w:r>
          </w:p>
        </w:tc>
        <w:tc>
          <w:tcPr>
            <w:tcW w:w="576" w:type="dxa"/>
          </w:tcPr>
          <w:p w14:paraId="08527CF5"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9.2</w:t>
            </w:r>
          </w:p>
        </w:tc>
        <w:tc>
          <w:tcPr>
            <w:tcW w:w="576" w:type="dxa"/>
          </w:tcPr>
          <w:p w14:paraId="5F907847"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9.3</w:t>
            </w:r>
          </w:p>
        </w:tc>
        <w:tc>
          <w:tcPr>
            <w:tcW w:w="576" w:type="dxa"/>
          </w:tcPr>
          <w:p w14:paraId="44631B40"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9.4</w:t>
            </w:r>
          </w:p>
        </w:tc>
        <w:tc>
          <w:tcPr>
            <w:tcW w:w="576" w:type="dxa"/>
          </w:tcPr>
          <w:p w14:paraId="29194FD3"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9.5</w:t>
            </w:r>
          </w:p>
        </w:tc>
        <w:tc>
          <w:tcPr>
            <w:tcW w:w="576" w:type="dxa"/>
          </w:tcPr>
          <w:p w14:paraId="4B1828DE"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9.6</w:t>
            </w:r>
          </w:p>
        </w:tc>
      </w:tr>
      <w:tr w:rsidR="00DA32CF" w:rsidRPr="002F7371" w14:paraId="382E3490" w14:textId="77777777" w:rsidTr="003F0286">
        <w:trPr>
          <w:trHeight w:val="70"/>
        </w:trPr>
        <w:tc>
          <w:tcPr>
            <w:tcW w:w="3629" w:type="dxa"/>
            <w:shd w:val="clear" w:color="auto" w:fill="D9D9D9" w:themeFill="background1" w:themeFillShade="D9"/>
          </w:tcPr>
          <w:p w14:paraId="794C3EA1" w14:textId="77777777" w:rsidR="00DA32CF" w:rsidRPr="002F7371" w:rsidRDefault="00DA32CF" w:rsidP="003F0286">
            <w:pPr>
              <w:spacing w:after="120"/>
              <w:rPr>
                <w:rFonts w:ascii="Arial" w:hAnsi="Arial" w:cs="Arial"/>
                <w:b/>
                <w:sz w:val="20"/>
                <w:szCs w:val="20"/>
              </w:rPr>
            </w:pPr>
            <w:r w:rsidRPr="002F7371">
              <w:rPr>
                <w:rFonts w:ascii="Arial" w:hAnsi="Arial" w:cs="Arial"/>
                <w:b/>
                <w:sz w:val="20"/>
                <w:szCs w:val="20"/>
              </w:rPr>
              <w:t>Learning/ teaching method</w:t>
            </w:r>
          </w:p>
        </w:tc>
        <w:tc>
          <w:tcPr>
            <w:tcW w:w="576" w:type="dxa"/>
          </w:tcPr>
          <w:p w14:paraId="7D0B8E1C" w14:textId="77777777" w:rsidR="00DA32CF" w:rsidRPr="002F7371" w:rsidRDefault="00DA32CF" w:rsidP="003F0286">
            <w:pPr>
              <w:spacing w:after="120"/>
              <w:rPr>
                <w:rFonts w:ascii="Arial" w:hAnsi="Arial" w:cs="Arial"/>
                <w:b/>
                <w:sz w:val="20"/>
                <w:szCs w:val="20"/>
              </w:rPr>
            </w:pPr>
          </w:p>
        </w:tc>
        <w:tc>
          <w:tcPr>
            <w:tcW w:w="576" w:type="dxa"/>
          </w:tcPr>
          <w:p w14:paraId="3F57D078" w14:textId="77777777" w:rsidR="00DA32CF" w:rsidRPr="002F7371" w:rsidRDefault="00DA32CF" w:rsidP="003F0286">
            <w:pPr>
              <w:spacing w:after="120"/>
              <w:rPr>
                <w:rFonts w:ascii="Arial" w:hAnsi="Arial" w:cs="Arial"/>
                <w:b/>
                <w:sz w:val="20"/>
                <w:szCs w:val="20"/>
              </w:rPr>
            </w:pPr>
          </w:p>
        </w:tc>
        <w:tc>
          <w:tcPr>
            <w:tcW w:w="576" w:type="dxa"/>
          </w:tcPr>
          <w:p w14:paraId="26E54EA8" w14:textId="77777777" w:rsidR="00DA32CF" w:rsidRPr="002F7371" w:rsidRDefault="00DA32CF" w:rsidP="003F0286">
            <w:pPr>
              <w:spacing w:after="120"/>
              <w:rPr>
                <w:rFonts w:ascii="Arial" w:hAnsi="Arial" w:cs="Arial"/>
                <w:b/>
                <w:sz w:val="20"/>
                <w:szCs w:val="20"/>
              </w:rPr>
            </w:pPr>
          </w:p>
        </w:tc>
        <w:tc>
          <w:tcPr>
            <w:tcW w:w="576" w:type="dxa"/>
          </w:tcPr>
          <w:p w14:paraId="46074C50" w14:textId="77777777" w:rsidR="00DA32CF" w:rsidRPr="002F7371" w:rsidRDefault="00DA32CF" w:rsidP="003F0286">
            <w:pPr>
              <w:spacing w:after="120"/>
              <w:rPr>
                <w:rFonts w:ascii="Arial" w:hAnsi="Arial" w:cs="Arial"/>
                <w:b/>
                <w:sz w:val="20"/>
                <w:szCs w:val="20"/>
              </w:rPr>
            </w:pPr>
          </w:p>
        </w:tc>
        <w:tc>
          <w:tcPr>
            <w:tcW w:w="576" w:type="dxa"/>
          </w:tcPr>
          <w:p w14:paraId="21076544" w14:textId="77777777" w:rsidR="00DA32CF" w:rsidRPr="002F7371" w:rsidRDefault="00DA32CF" w:rsidP="003F0286">
            <w:pPr>
              <w:spacing w:after="120"/>
              <w:rPr>
                <w:rFonts w:ascii="Arial" w:hAnsi="Arial" w:cs="Arial"/>
                <w:b/>
                <w:sz w:val="20"/>
                <w:szCs w:val="20"/>
              </w:rPr>
            </w:pPr>
          </w:p>
        </w:tc>
        <w:tc>
          <w:tcPr>
            <w:tcW w:w="576" w:type="dxa"/>
          </w:tcPr>
          <w:p w14:paraId="33C4B121" w14:textId="77777777" w:rsidR="00DA32CF" w:rsidRPr="002F7371" w:rsidRDefault="00DA32CF" w:rsidP="003F0286">
            <w:pPr>
              <w:spacing w:after="120"/>
              <w:rPr>
                <w:rFonts w:ascii="Arial" w:hAnsi="Arial" w:cs="Arial"/>
                <w:b/>
                <w:sz w:val="20"/>
                <w:szCs w:val="20"/>
              </w:rPr>
            </w:pPr>
          </w:p>
        </w:tc>
        <w:tc>
          <w:tcPr>
            <w:tcW w:w="576" w:type="dxa"/>
          </w:tcPr>
          <w:p w14:paraId="1BCC0726" w14:textId="77777777" w:rsidR="00DA32CF" w:rsidRPr="002F7371" w:rsidRDefault="00DA32CF" w:rsidP="003F0286">
            <w:pPr>
              <w:spacing w:after="120"/>
              <w:rPr>
                <w:rFonts w:ascii="Arial" w:hAnsi="Arial" w:cs="Arial"/>
                <w:b/>
                <w:sz w:val="20"/>
                <w:szCs w:val="20"/>
              </w:rPr>
            </w:pPr>
          </w:p>
        </w:tc>
        <w:tc>
          <w:tcPr>
            <w:tcW w:w="576" w:type="dxa"/>
          </w:tcPr>
          <w:p w14:paraId="7D3AED34" w14:textId="77777777" w:rsidR="00DA32CF" w:rsidRPr="002F7371" w:rsidRDefault="00DA32CF" w:rsidP="003F0286">
            <w:pPr>
              <w:spacing w:after="120"/>
              <w:rPr>
                <w:rFonts w:ascii="Arial" w:hAnsi="Arial" w:cs="Arial"/>
                <w:b/>
                <w:sz w:val="20"/>
                <w:szCs w:val="20"/>
              </w:rPr>
            </w:pPr>
          </w:p>
        </w:tc>
        <w:tc>
          <w:tcPr>
            <w:tcW w:w="576" w:type="dxa"/>
          </w:tcPr>
          <w:p w14:paraId="58AAF121" w14:textId="77777777" w:rsidR="00DA32CF" w:rsidRPr="002F7371" w:rsidRDefault="00DA32CF" w:rsidP="003F0286">
            <w:pPr>
              <w:spacing w:after="120"/>
              <w:rPr>
                <w:rFonts w:ascii="Arial" w:hAnsi="Arial" w:cs="Arial"/>
                <w:b/>
                <w:sz w:val="20"/>
                <w:szCs w:val="20"/>
              </w:rPr>
            </w:pPr>
          </w:p>
        </w:tc>
        <w:tc>
          <w:tcPr>
            <w:tcW w:w="576" w:type="dxa"/>
          </w:tcPr>
          <w:p w14:paraId="30F167F7" w14:textId="77777777" w:rsidR="00DA32CF" w:rsidRPr="002F7371" w:rsidRDefault="00DA32CF" w:rsidP="003F0286">
            <w:pPr>
              <w:spacing w:after="120"/>
              <w:rPr>
                <w:rFonts w:ascii="Arial" w:hAnsi="Arial" w:cs="Arial"/>
                <w:b/>
                <w:sz w:val="20"/>
                <w:szCs w:val="20"/>
              </w:rPr>
            </w:pPr>
          </w:p>
        </w:tc>
      </w:tr>
      <w:tr w:rsidR="00DA32CF" w:rsidRPr="002F7371" w14:paraId="1BE30251" w14:textId="77777777" w:rsidTr="003F0286">
        <w:trPr>
          <w:trHeight w:val="347"/>
        </w:trPr>
        <w:tc>
          <w:tcPr>
            <w:tcW w:w="3629" w:type="dxa"/>
          </w:tcPr>
          <w:p w14:paraId="5FA35D3D"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Private Study</w:t>
            </w:r>
          </w:p>
        </w:tc>
        <w:tc>
          <w:tcPr>
            <w:tcW w:w="576" w:type="dxa"/>
          </w:tcPr>
          <w:p w14:paraId="193CE0B4"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F851050"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3ECFAC5F"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0149426"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70845543"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1FC7D4EB"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03FEC4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3F5910E7"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6EA39F8" w14:textId="77777777" w:rsidR="00DA32CF" w:rsidRPr="002F7371" w:rsidRDefault="00DA32CF" w:rsidP="003F0286">
            <w:pPr>
              <w:spacing w:after="120"/>
              <w:jc w:val="center"/>
              <w:rPr>
                <w:rFonts w:ascii="Arial" w:hAnsi="Arial" w:cs="Arial"/>
                <w:b/>
                <w:sz w:val="20"/>
                <w:szCs w:val="20"/>
              </w:rPr>
            </w:pPr>
          </w:p>
        </w:tc>
        <w:tc>
          <w:tcPr>
            <w:tcW w:w="576" w:type="dxa"/>
          </w:tcPr>
          <w:p w14:paraId="72BEC6F1"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3D7AD807" w14:textId="77777777" w:rsidTr="003F0286">
        <w:trPr>
          <w:trHeight w:val="362"/>
        </w:trPr>
        <w:tc>
          <w:tcPr>
            <w:tcW w:w="3629" w:type="dxa"/>
          </w:tcPr>
          <w:p w14:paraId="6EDC8D27"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Lecture</w:t>
            </w:r>
          </w:p>
        </w:tc>
        <w:tc>
          <w:tcPr>
            <w:tcW w:w="576" w:type="dxa"/>
          </w:tcPr>
          <w:p w14:paraId="1E20060F"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D952EB6"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6F2DDDF9"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DA97BD6"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7A00AD9C" w14:textId="77777777" w:rsidR="00DA32CF" w:rsidRPr="002F7371" w:rsidRDefault="00DA32CF" w:rsidP="003F0286">
            <w:pPr>
              <w:spacing w:after="120"/>
              <w:rPr>
                <w:rFonts w:ascii="Arial" w:hAnsi="Arial" w:cs="Arial"/>
                <w:b/>
                <w:sz w:val="20"/>
                <w:szCs w:val="20"/>
              </w:rPr>
            </w:pPr>
          </w:p>
        </w:tc>
        <w:tc>
          <w:tcPr>
            <w:tcW w:w="576" w:type="dxa"/>
          </w:tcPr>
          <w:p w14:paraId="071136F5"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3A75FD17" w14:textId="77777777" w:rsidR="00DA32CF" w:rsidRPr="002F7371" w:rsidRDefault="00DA32CF" w:rsidP="003F0286">
            <w:pPr>
              <w:spacing w:after="120"/>
              <w:rPr>
                <w:rFonts w:ascii="Arial" w:hAnsi="Arial" w:cs="Arial"/>
                <w:b/>
                <w:sz w:val="20"/>
                <w:szCs w:val="20"/>
              </w:rPr>
            </w:pPr>
          </w:p>
        </w:tc>
        <w:tc>
          <w:tcPr>
            <w:tcW w:w="576" w:type="dxa"/>
          </w:tcPr>
          <w:p w14:paraId="5B7B3C03" w14:textId="77777777" w:rsidR="00DA32CF" w:rsidRPr="002F7371" w:rsidRDefault="00DA32CF" w:rsidP="003F0286">
            <w:pPr>
              <w:spacing w:after="120"/>
              <w:rPr>
                <w:rFonts w:ascii="Arial" w:hAnsi="Arial" w:cs="Arial"/>
                <w:b/>
                <w:sz w:val="20"/>
                <w:szCs w:val="20"/>
              </w:rPr>
            </w:pPr>
          </w:p>
        </w:tc>
        <w:tc>
          <w:tcPr>
            <w:tcW w:w="576" w:type="dxa"/>
          </w:tcPr>
          <w:p w14:paraId="21BA2512" w14:textId="77777777" w:rsidR="00DA32CF" w:rsidRPr="002F7371" w:rsidRDefault="00DA32CF" w:rsidP="003F0286">
            <w:pPr>
              <w:spacing w:after="120"/>
              <w:rPr>
                <w:rFonts w:ascii="Arial" w:hAnsi="Arial" w:cs="Arial"/>
                <w:b/>
                <w:sz w:val="20"/>
                <w:szCs w:val="20"/>
              </w:rPr>
            </w:pPr>
          </w:p>
        </w:tc>
        <w:tc>
          <w:tcPr>
            <w:tcW w:w="576" w:type="dxa"/>
          </w:tcPr>
          <w:p w14:paraId="7D2CDF2E"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1ADF5B34" w14:textId="77777777" w:rsidTr="003F0286">
        <w:trPr>
          <w:trHeight w:val="362"/>
        </w:trPr>
        <w:tc>
          <w:tcPr>
            <w:tcW w:w="3629" w:type="dxa"/>
          </w:tcPr>
          <w:p w14:paraId="2CBE692C"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Seminar</w:t>
            </w:r>
          </w:p>
        </w:tc>
        <w:tc>
          <w:tcPr>
            <w:tcW w:w="576" w:type="dxa"/>
          </w:tcPr>
          <w:p w14:paraId="1FD594A7"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FB49213"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2D54C0B7"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2771EFD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90AF042"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13AFF610"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607F6E5F"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13BA12F3"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64759EF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0F6117EB"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4EE6495B" w14:textId="77777777" w:rsidTr="003F0286">
        <w:trPr>
          <w:trHeight w:val="233"/>
        </w:trPr>
        <w:tc>
          <w:tcPr>
            <w:tcW w:w="3629" w:type="dxa"/>
            <w:shd w:val="clear" w:color="auto" w:fill="D9D9D9" w:themeFill="background1" w:themeFillShade="D9"/>
          </w:tcPr>
          <w:p w14:paraId="05BAA2A6" w14:textId="77777777" w:rsidR="00DA32CF" w:rsidRPr="002F7371" w:rsidRDefault="00DA32CF" w:rsidP="003F0286">
            <w:pPr>
              <w:spacing w:after="120"/>
              <w:rPr>
                <w:rFonts w:ascii="Arial" w:hAnsi="Arial" w:cs="Arial"/>
                <w:b/>
                <w:sz w:val="20"/>
                <w:szCs w:val="20"/>
              </w:rPr>
            </w:pPr>
            <w:r w:rsidRPr="002F7371">
              <w:rPr>
                <w:rFonts w:ascii="Arial" w:hAnsi="Arial" w:cs="Arial"/>
                <w:b/>
                <w:sz w:val="20"/>
                <w:szCs w:val="20"/>
              </w:rPr>
              <w:t>Assessment method</w:t>
            </w:r>
          </w:p>
        </w:tc>
        <w:tc>
          <w:tcPr>
            <w:tcW w:w="576" w:type="dxa"/>
          </w:tcPr>
          <w:p w14:paraId="63FE7C17" w14:textId="77777777" w:rsidR="00DA32CF" w:rsidRPr="002F7371" w:rsidRDefault="00DA32CF" w:rsidP="003F0286">
            <w:pPr>
              <w:spacing w:after="120"/>
              <w:rPr>
                <w:rFonts w:ascii="Arial" w:hAnsi="Arial" w:cs="Arial"/>
                <w:b/>
                <w:sz w:val="20"/>
                <w:szCs w:val="20"/>
              </w:rPr>
            </w:pPr>
          </w:p>
        </w:tc>
        <w:tc>
          <w:tcPr>
            <w:tcW w:w="576" w:type="dxa"/>
          </w:tcPr>
          <w:p w14:paraId="34EB6AA1" w14:textId="77777777" w:rsidR="00DA32CF" w:rsidRPr="002F7371" w:rsidRDefault="00DA32CF" w:rsidP="003F0286">
            <w:pPr>
              <w:spacing w:after="120"/>
              <w:rPr>
                <w:rFonts w:ascii="Arial" w:hAnsi="Arial" w:cs="Arial"/>
                <w:b/>
                <w:sz w:val="20"/>
                <w:szCs w:val="20"/>
              </w:rPr>
            </w:pPr>
          </w:p>
        </w:tc>
        <w:tc>
          <w:tcPr>
            <w:tcW w:w="576" w:type="dxa"/>
          </w:tcPr>
          <w:p w14:paraId="46666806" w14:textId="77777777" w:rsidR="00DA32CF" w:rsidRPr="002F7371" w:rsidRDefault="00DA32CF" w:rsidP="003F0286">
            <w:pPr>
              <w:spacing w:after="120"/>
              <w:rPr>
                <w:rFonts w:ascii="Arial" w:hAnsi="Arial" w:cs="Arial"/>
                <w:b/>
                <w:sz w:val="20"/>
                <w:szCs w:val="20"/>
              </w:rPr>
            </w:pPr>
          </w:p>
        </w:tc>
        <w:tc>
          <w:tcPr>
            <w:tcW w:w="576" w:type="dxa"/>
          </w:tcPr>
          <w:p w14:paraId="61B1773C" w14:textId="77777777" w:rsidR="00DA32CF" w:rsidRPr="002F7371" w:rsidRDefault="00DA32CF" w:rsidP="003F0286">
            <w:pPr>
              <w:spacing w:after="120"/>
              <w:rPr>
                <w:rFonts w:ascii="Arial" w:hAnsi="Arial" w:cs="Arial"/>
                <w:b/>
                <w:sz w:val="20"/>
                <w:szCs w:val="20"/>
              </w:rPr>
            </w:pPr>
          </w:p>
        </w:tc>
        <w:tc>
          <w:tcPr>
            <w:tcW w:w="576" w:type="dxa"/>
          </w:tcPr>
          <w:p w14:paraId="70381674" w14:textId="77777777" w:rsidR="00DA32CF" w:rsidRPr="002F7371" w:rsidRDefault="00DA32CF" w:rsidP="003F0286">
            <w:pPr>
              <w:spacing w:after="120"/>
              <w:rPr>
                <w:rFonts w:ascii="Arial" w:hAnsi="Arial" w:cs="Arial"/>
                <w:b/>
                <w:sz w:val="20"/>
                <w:szCs w:val="20"/>
              </w:rPr>
            </w:pPr>
          </w:p>
        </w:tc>
        <w:tc>
          <w:tcPr>
            <w:tcW w:w="576" w:type="dxa"/>
          </w:tcPr>
          <w:p w14:paraId="32C2624B" w14:textId="77777777" w:rsidR="00DA32CF" w:rsidRPr="002F7371" w:rsidRDefault="00DA32CF" w:rsidP="003F0286">
            <w:pPr>
              <w:spacing w:after="120"/>
              <w:rPr>
                <w:rFonts w:ascii="Arial" w:hAnsi="Arial" w:cs="Arial"/>
                <w:b/>
                <w:sz w:val="20"/>
                <w:szCs w:val="20"/>
              </w:rPr>
            </w:pPr>
          </w:p>
        </w:tc>
        <w:tc>
          <w:tcPr>
            <w:tcW w:w="576" w:type="dxa"/>
          </w:tcPr>
          <w:p w14:paraId="66419E5A" w14:textId="77777777" w:rsidR="00DA32CF" w:rsidRPr="002F7371" w:rsidRDefault="00DA32CF" w:rsidP="003F0286">
            <w:pPr>
              <w:spacing w:after="120"/>
              <w:rPr>
                <w:rFonts w:ascii="Arial" w:hAnsi="Arial" w:cs="Arial"/>
                <w:b/>
                <w:sz w:val="20"/>
                <w:szCs w:val="20"/>
              </w:rPr>
            </w:pPr>
          </w:p>
        </w:tc>
        <w:tc>
          <w:tcPr>
            <w:tcW w:w="576" w:type="dxa"/>
          </w:tcPr>
          <w:p w14:paraId="7E64CAFE" w14:textId="77777777" w:rsidR="00DA32CF" w:rsidRPr="002F7371" w:rsidRDefault="00DA32CF" w:rsidP="003F0286">
            <w:pPr>
              <w:spacing w:after="120"/>
              <w:rPr>
                <w:rFonts w:ascii="Arial" w:hAnsi="Arial" w:cs="Arial"/>
                <w:b/>
                <w:sz w:val="20"/>
                <w:szCs w:val="20"/>
              </w:rPr>
            </w:pPr>
          </w:p>
        </w:tc>
        <w:tc>
          <w:tcPr>
            <w:tcW w:w="576" w:type="dxa"/>
          </w:tcPr>
          <w:p w14:paraId="7BCC6C7A" w14:textId="77777777" w:rsidR="00DA32CF" w:rsidRPr="002F7371" w:rsidRDefault="00DA32CF" w:rsidP="003F0286">
            <w:pPr>
              <w:spacing w:after="120"/>
              <w:rPr>
                <w:rFonts w:ascii="Arial" w:hAnsi="Arial" w:cs="Arial"/>
                <w:b/>
                <w:sz w:val="20"/>
                <w:szCs w:val="20"/>
              </w:rPr>
            </w:pPr>
          </w:p>
        </w:tc>
        <w:tc>
          <w:tcPr>
            <w:tcW w:w="576" w:type="dxa"/>
          </w:tcPr>
          <w:p w14:paraId="6C6A8E69" w14:textId="77777777" w:rsidR="00DA32CF" w:rsidRPr="002F7371" w:rsidRDefault="00DA32CF" w:rsidP="003F0286">
            <w:pPr>
              <w:spacing w:after="120"/>
              <w:rPr>
                <w:rFonts w:ascii="Arial" w:hAnsi="Arial" w:cs="Arial"/>
                <w:b/>
                <w:sz w:val="20"/>
                <w:szCs w:val="20"/>
              </w:rPr>
            </w:pPr>
          </w:p>
        </w:tc>
      </w:tr>
      <w:tr w:rsidR="00DA32CF" w:rsidRPr="002F7371" w14:paraId="44DFDF6E" w14:textId="77777777" w:rsidTr="002F7371">
        <w:trPr>
          <w:trHeight w:val="347"/>
        </w:trPr>
        <w:tc>
          <w:tcPr>
            <w:tcW w:w="3629" w:type="dxa"/>
          </w:tcPr>
          <w:p w14:paraId="73990198"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Reflective Essay or Options Briefing document (1,500 words)</w:t>
            </w:r>
          </w:p>
        </w:tc>
        <w:tc>
          <w:tcPr>
            <w:tcW w:w="576" w:type="dxa"/>
            <w:shd w:val="clear" w:color="auto" w:fill="auto"/>
          </w:tcPr>
          <w:p w14:paraId="4FDF26BE"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3EDE310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6D0C7405"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11CBDBC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54BB33CA"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2CBEA5B3"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28E78B49"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55D73F64"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3DA7D14B" w14:textId="77777777" w:rsidR="00DA32CF" w:rsidRPr="002F7371" w:rsidRDefault="00DA32CF" w:rsidP="003F0286">
            <w:pPr>
              <w:spacing w:after="120"/>
              <w:jc w:val="center"/>
              <w:rPr>
                <w:rFonts w:ascii="Arial" w:hAnsi="Arial" w:cs="Arial"/>
                <w:b/>
                <w:sz w:val="20"/>
                <w:szCs w:val="20"/>
              </w:rPr>
            </w:pPr>
          </w:p>
        </w:tc>
        <w:tc>
          <w:tcPr>
            <w:tcW w:w="576" w:type="dxa"/>
            <w:shd w:val="clear" w:color="auto" w:fill="auto"/>
          </w:tcPr>
          <w:p w14:paraId="6A150EA6"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38C89993" w14:textId="77777777" w:rsidTr="002F7371">
        <w:trPr>
          <w:trHeight w:val="362"/>
        </w:trPr>
        <w:tc>
          <w:tcPr>
            <w:tcW w:w="3629" w:type="dxa"/>
          </w:tcPr>
          <w:p w14:paraId="5B8B52BB"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Documentary film - 10 minutes</w:t>
            </w:r>
          </w:p>
        </w:tc>
        <w:tc>
          <w:tcPr>
            <w:tcW w:w="576" w:type="dxa"/>
            <w:shd w:val="clear" w:color="auto" w:fill="auto"/>
          </w:tcPr>
          <w:p w14:paraId="0AF1ACA0"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74781DAF"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3F17BF2E"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0D0E2440"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72916B3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4FCBE1A5"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5B9C52BA"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171E96F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0B926311"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shd w:val="clear" w:color="auto" w:fill="auto"/>
          </w:tcPr>
          <w:p w14:paraId="09EF34C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r w:rsidR="00DA32CF" w:rsidRPr="002F7371" w14:paraId="7C4394F6" w14:textId="77777777" w:rsidTr="003F0286">
        <w:trPr>
          <w:trHeight w:val="362"/>
        </w:trPr>
        <w:tc>
          <w:tcPr>
            <w:tcW w:w="3629" w:type="dxa"/>
          </w:tcPr>
          <w:p w14:paraId="02B869BB" w14:textId="77777777" w:rsidR="00DA32CF" w:rsidRPr="002F7371" w:rsidDel="00E04834" w:rsidRDefault="00DA32CF" w:rsidP="003F0286">
            <w:pPr>
              <w:spacing w:after="120"/>
              <w:rPr>
                <w:rFonts w:ascii="Arial" w:hAnsi="Arial" w:cs="Arial"/>
                <w:sz w:val="20"/>
                <w:szCs w:val="20"/>
              </w:rPr>
            </w:pPr>
            <w:r w:rsidRPr="002F7371">
              <w:rPr>
                <w:rFonts w:ascii="Arial" w:hAnsi="Arial" w:cs="Arial"/>
                <w:sz w:val="20"/>
                <w:szCs w:val="20"/>
              </w:rPr>
              <w:t>Seminar Participation</w:t>
            </w:r>
          </w:p>
        </w:tc>
        <w:tc>
          <w:tcPr>
            <w:tcW w:w="576" w:type="dxa"/>
          </w:tcPr>
          <w:p w14:paraId="77BCEFCA"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264815D1"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3679C007"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77C8A2DB"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671CB55A"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3661908"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0EDB31DC"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0A147242"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4D6FFD55"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c>
          <w:tcPr>
            <w:tcW w:w="576" w:type="dxa"/>
          </w:tcPr>
          <w:p w14:paraId="5C5677ED" w14:textId="77777777" w:rsidR="00DA32CF" w:rsidRPr="002F7371" w:rsidRDefault="00DA32CF" w:rsidP="003F0286">
            <w:pPr>
              <w:spacing w:after="120"/>
              <w:jc w:val="center"/>
              <w:rPr>
                <w:rFonts w:ascii="Arial" w:hAnsi="Arial" w:cs="Arial"/>
                <w:b/>
                <w:sz w:val="20"/>
                <w:szCs w:val="20"/>
              </w:rPr>
            </w:pPr>
            <w:r w:rsidRPr="002F7371">
              <w:rPr>
                <w:rFonts w:ascii="Arial" w:hAnsi="Arial" w:cs="Arial"/>
                <w:b/>
                <w:sz w:val="20"/>
                <w:szCs w:val="20"/>
              </w:rPr>
              <w:t>x</w:t>
            </w:r>
          </w:p>
        </w:tc>
      </w:tr>
    </w:tbl>
    <w:p w14:paraId="012A7C09" w14:textId="5A211F31" w:rsidR="007A6245" w:rsidRPr="002F7371" w:rsidRDefault="007A6245" w:rsidP="009D52D0">
      <w:pPr>
        <w:spacing w:after="120" w:line="240" w:lineRule="auto"/>
        <w:ind w:left="426" w:right="543"/>
        <w:rPr>
          <w:rFonts w:ascii="Arial" w:hAnsi="Arial" w:cs="Arial"/>
          <w:b/>
          <w:iCs/>
          <w:sz w:val="24"/>
          <w:szCs w:val="24"/>
        </w:rPr>
      </w:pPr>
    </w:p>
    <w:p w14:paraId="55E50809" w14:textId="77777777" w:rsidR="00883204" w:rsidRPr="002F7371" w:rsidRDefault="00883204" w:rsidP="009D52D0">
      <w:pPr>
        <w:numPr>
          <w:ilvl w:val="0"/>
          <w:numId w:val="1"/>
        </w:numPr>
        <w:spacing w:after="120" w:line="240" w:lineRule="auto"/>
        <w:ind w:left="567" w:right="543" w:hanging="567"/>
        <w:jc w:val="both"/>
        <w:rPr>
          <w:rFonts w:ascii="Arial" w:hAnsi="Arial" w:cs="Arial"/>
          <w:iCs/>
          <w:sz w:val="24"/>
          <w:szCs w:val="24"/>
        </w:rPr>
      </w:pPr>
      <w:r w:rsidRPr="002F7371">
        <w:rPr>
          <w:rFonts w:ascii="Arial" w:hAnsi="Arial" w:cs="Arial"/>
          <w:b/>
          <w:bCs/>
          <w:sz w:val="24"/>
          <w:szCs w:val="24"/>
        </w:rPr>
        <w:t xml:space="preserve">Inclusive module design </w:t>
      </w:r>
    </w:p>
    <w:p w14:paraId="4E7225E6" w14:textId="774E0947" w:rsidR="00883204" w:rsidRPr="002F7371" w:rsidRDefault="00883204" w:rsidP="009D52D0">
      <w:pPr>
        <w:autoSpaceDE w:val="0"/>
        <w:autoSpaceDN w:val="0"/>
        <w:adjustRightInd w:val="0"/>
        <w:spacing w:after="120" w:line="240" w:lineRule="auto"/>
        <w:ind w:left="567" w:right="543"/>
        <w:jc w:val="both"/>
        <w:rPr>
          <w:rFonts w:ascii="Arial" w:hAnsi="Arial" w:cs="Arial"/>
          <w:sz w:val="24"/>
          <w:szCs w:val="24"/>
        </w:rPr>
      </w:pPr>
      <w:r w:rsidRPr="002F7371">
        <w:rPr>
          <w:rFonts w:ascii="Arial" w:hAnsi="Arial" w:cs="Arial"/>
          <w:sz w:val="24"/>
          <w:szCs w:val="24"/>
        </w:rPr>
        <w:t xml:space="preserve">The </w:t>
      </w:r>
      <w:r w:rsidR="007A49C1" w:rsidRPr="002F7371">
        <w:rPr>
          <w:rFonts w:ascii="Arial" w:hAnsi="Arial" w:cs="Arial"/>
          <w:sz w:val="24"/>
          <w:szCs w:val="24"/>
        </w:rPr>
        <w:t>Division</w:t>
      </w:r>
      <w:r w:rsidR="002F7371">
        <w:rPr>
          <w:rFonts w:ascii="Arial" w:hAnsi="Arial" w:cs="Arial"/>
          <w:sz w:val="24"/>
          <w:szCs w:val="24"/>
        </w:rPr>
        <w:t xml:space="preserve"> </w:t>
      </w:r>
      <w:r w:rsidRPr="002F7371">
        <w:rPr>
          <w:rFonts w:ascii="Arial" w:hAnsi="Arial" w:cs="Arial"/>
          <w:sz w:val="24"/>
          <w:szCs w:val="24"/>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C24CBB0" w14:textId="77777777" w:rsidR="00883204" w:rsidRPr="002F7371" w:rsidRDefault="00883204" w:rsidP="009D52D0">
      <w:pPr>
        <w:autoSpaceDE w:val="0"/>
        <w:autoSpaceDN w:val="0"/>
        <w:adjustRightInd w:val="0"/>
        <w:spacing w:after="120" w:line="240" w:lineRule="auto"/>
        <w:ind w:left="567" w:right="543"/>
        <w:jc w:val="both"/>
        <w:rPr>
          <w:rFonts w:ascii="Arial" w:hAnsi="Arial" w:cs="Arial"/>
          <w:sz w:val="24"/>
          <w:szCs w:val="24"/>
        </w:rPr>
      </w:pPr>
      <w:r w:rsidRPr="002F7371">
        <w:rPr>
          <w:rFonts w:ascii="Arial" w:hAnsi="Arial" w:cs="Arial"/>
          <w:sz w:val="24"/>
          <w:szCs w:val="24"/>
        </w:rPr>
        <w:t>The inclusive practices in the guidance (see Annex B Appendix A) have been considered in order to support all students in the following areas:</w:t>
      </w:r>
    </w:p>
    <w:p w14:paraId="7AA6DE53" w14:textId="77777777" w:rsidR="00883204" w:rsidRPr="002F7371" w:rsidRDefault="00883204" w:rsidP="009D52D0">
      <w:pPr>
        <w:autoSpaceDE w:val="0"/>
        <w:autoSpaceDN w:val="0"/>
        <w:adjustRightInd w:val="0"/>
        <w:spacing w:after="120" w:line="240" w:lineRule="auto"/>
        <w:ind w:left="567" w:right="543"/>
        <w:jc w:val="both"/>
        <w:rPr>
          <w:rFonts w:ascii="Arial" w:hAnsi="Arial" w:cs="Arial"/>
          <w:bCs/>
          <w:sz w:val="24"/>
          <w:szCs w:val="24"/>
        </w:rPr>
      </w:pPr>
      <w:r w:rsidRPr="002F7371">
        <w:rPr>
          <w:rFonts w:ascii="Arial" w:hAnsi="Arial" w:cs="Arial"/>
          <w:sz w:val="24"/>
          <w:szCs w:val="24"/>
        </w:rPr>
        <w:t xml:space="preserve">a) </w:t>
      </w:r>
      <w:r w:rsidRPr="002F7371">
        <w:rPr>
          <w:rFonts w:ascii="Arial" w:hAnsi="Arial" w:cs="Arial"/>
          <w:bCs/>
          <w:sz w:val="24"/>
          <w:szCs w:val="24"/>
        </w:rPr>
        <w:t>Accessible resources and curriculum</w:t>
      </w:r>
    </w:p>
    <w:p w14:paraId="6EAC099D" w14:textId="77777777" w:rsidR="00883204" w:rsidRPr="002F7371" w:rsidRDefault="00883204" w:rsidP="009D52D0">
      <w:pPr>
        <w:tabs>
          <w:tab w:val="left" w:pos="567"/>
        </w:tabs>
        <w:autoSpaceDE w:val="0"/>
        <w:autoSpaceDN w:val="0"/>
        <w:adjustRightInd w:val="0"/>
        <w:spacing w:after="120" w:line="240" w:lineRule="auto"/>
        <w:ind w:left="567" w:right="543"/>
        <w:jc w:val="both"/>
        <w:rPr>
          <w:rFonts w:ascii="Arial" w:hAnsi="Arial" w:cs="Arial"/>
          <w:color w:val="000000"/>
          <w:sz w:val="24"/>
          <w:szCs w:val="24"/>
        </w:rPr>
      </w:pPr>
      <w:r w:rsidRPr="002F7371">
        <w:rPr>
          <w:rFonts w:ascii="Arial" w:hAnsi="Arial" w:cs="Arial"/>
          <w:sz w:val="24"/>
          <w:szCs w:val="24"/>
        </w:rPr>
        <w:t xml:space="preserve">b) </w:t>
      </w:r>
      <w:r w:rsidRPr="002F7371">
        <w:rPr>
          <w:rFonts w:ascii="Arial" w:hAnsi="Arial" w:cs="Arial"/>
          <w:bCs/>
          <w:sz w:val="24"/>
          <w:szCs w:val="24"/>
        </w:rPr>
        <w:t>Learning</w:t>
      </w:r>
      <w:r w:rsidR="00BB2045" w:rsidRPr="002F7371">
        <w:rPr>
          <w:rFonts w:ascii="Arial" w:hAnsi="Arial" w:cs="Arial"/>
          <w:bCs/>
          <w:sz w:val="24"/>
          <w:szCs w:val="24"/>
        </w:rPr>
        <w:t>,</w:t>
      </w:r>
      <w:r w:rsidRPr="002F7371">
        <w:rPr>
          <w:rFonts w:ascii="Arial" w:hAnsi="Arial" w:cs="Arial"/>
          <w:bCs/>
          <w:sz w:val="24"/>
          <w:szCs w:val="24"/>
        </w:rPr>
        <w:t xml:space="preserve"> teaching and assessment methods</w:t>
      </w:r>
    </w:p>
    <w:p w14:paraId="0198D7DC" w14:textId="77777777" w:rsidR="00096DA4" w:rsidRPr="002F7371" w:rsidRDefault="00096DA4" w:rsidP="00DA32CF">
      <w:pPr>
        <w:spacing w:after="120" w:line="240" w:lineRule="auto"/>
        <w:ind w:right="543"/>
        <w:rPr>
          <w:rFonts w:ascii="Arial" w:hAnsi="Arial" w:cs="Arial"/>
          <w:i/>
          <w:iCs/>
          <w:sz w:val="24"/>
          <w:szCs w:val="24"/>
        </w:rPr>
      </w:pPr>
    </w:p>
    <w:p w14:paraId="5F9DCAAB" w14:textId="77777777" w:rsidR="009A2D37" w:rsidRPr="002F7371" w:rsidRDefault="00883204" w:rsidP="009D52D0">
      <w:pPr>
        <w:numPr>
          <w:ilvl w:val="0"/>
          <w:numId w:val="1"/>
        </w:numPr>
        <w:spacing w:after="120" w:line="240" w:lineRule="auto"/>
        <w:ind w:left="567" w:right="543" w:hanging="567"/>
        <w:jc w:val="both"/>
        <w:rPr>
          <w:rFonts w:ascii="Arial" w:hAnsi="Arial" w:cs="Arial"/>
          <w:b/>
          <w:sz w:val="24"/>
          <w:szCs w:val="24"/>
        </w:rPr>
      </w:pPr>
      <w:r w:rsidRPr="002F7371">
        <w:rPr>
          <w:rFonts w:ascii="Arial" w:hAnsi="Arial" w:cs="Arial"/>
          <w:b/>
          <w:sz w:val="24"/>
          <w:szCs w:val="24"/>
        </w:rPr>
        <w:t>Campus(</w:t>
      </w:r>
      <w:proofErr w:type="spellStart"/>
      <w:r w:rsidRPr="002F7371">
        <w:rPr>
          <w:rFonts w:ascii="Arial" w:hAnsi="Arial" w:cs="Arial"/>
          <w:b/>
          <w:sz w:val="24"/>
          <w:szCs w:val="24"/>
        </w:rPr>
        <w:t>es</w:t>
      </w:r>
      <w:proofErr w:type="spellEnd"/>
      <w:r w:rsidRPr="002F7371">
        <w:rPr>
          <w:rFonts w:ascii="Arial" w:hAnsi="Arial" w:cs="Arial"/>
          <w:b/>
          <w:sz w:val="24"/>
          <w:szCs w:val="24"/>
        </w:rPr>
        <w:t>) or c</w:t>
      </w:r>
      <w:r w:rsidR="009A2D37" w:rsidRPr="002F7371">
        <w:rPr>
          <w:rFonts w:ascii="Arial" w:hAnsi="Arial" w:cs="Arial"/>
          <w:b/>
          <w:sz w:val="24"/>
          <w:szCs w:val="24"/>
        </w:rPr>
        <w:t>entre(s)</w:t>
      </w:r>
      <w:r w:rsidRPr="002F7371">
        <w:rPr>
          <w:rFonts w:ascii="Arial" w:hAnsi="Arial" w:cs="Arial"/>
          <w:b/>
          <w:sz w:val="24"/>
          <w:szCs w:val="24"/>
        </w:rPr>
        <w:t xml:space="preserve"> where module will be delivered</w:t>
      </w:r>
    </w:p>
    <w:p w14:paraId="4374E15B" w14:textId="5BDEC443" w:rsidR="009A2D37" w:rsidRPr="002F7371" w:rsidRDefault="00DA32CF" w:rsidP="002F7371">
      <w:pPr>
        <w:spacing w:after="120" w:line="240" w:lineRule="auto"/>
        <w:ind w:right="543" w:firstLine="567"/>
        <w:rPr>
          <w:rFonts w:ascii="Arial" w:hAnsi="Arial" w:cs="Arial"/>
          <w:sz w:val="24"/>
          <w:szCs w:val="24"/>
        </w:rPr>
      </w:pPr>
      <w:r w:rsidRPr="002F7371">
        <w:rPr>
          <w:rFonts w:ascii="Arial" w:hAnsi="Arial" w:cs="Arial"/>
          <w:sz w:val="24"/>
          <w:szCs w:val="24"/>
        </w:rPr>
        <w:t>Canterbury</w:t>
      </w:r>
    </w:p>
    <w:p w14:paraId="75F64030" w14:textId="77777777" w:rsidR="008D4447" w:rsidRPr="002F7371" w:rsidRDefault="008D4447" w:rsidP="009D52D0">
      <w:pPr>
        <w:spacing w:after="120" w:line="240" w:lineRule="auto"/>
        <w:ind w:left="426" w:right="543"/>
        <w:rPr>
          <w:rFonts w:ascii="Arial" w:hAnsi="Arial" w:cs="Arial"/>
          <w:iCs/>
          <w:sz w:val="24"/>
          <w:szCs w:val="24"/>
        </w:rPr>
      </w:pPr>
    </w:p>
    <w:p w14:paraId="0309735E" w14:textId="77777777" w:rsidR="00883204" w:rsidRPr="002F7371" w:rsidRDefault="00883204" w:rsidP="009D52D0">
      <w:pPr>
        <w:numPr>
          <w:ilvl w:val="0"/>
          <w:numId w:val="1"/>
        </w:numPr>
        <w:spacing w:after="120" w:line="240" w:lineRule="auto"/>
        <w:ind w:left="567" w:right="543" w:hanging="568"/>
        <w:jc w:val="both"/>
        <w:rPr>
          <w:rFonts w:ascii="Arial" w:hAnsi="Arial" w:cs="Arial"/>
          <w:b/>
          <w:sz w:val="24"/>
          <w:szCs w:val="24"/>
        </w:rPr>
      </w:pPr>
      <w:r w:rsidRPr="002F7371">
        <w:rPr>
          <w:rFonts w:ascii="Arial" w:hAnsi="Arial" w:cs="Arial"/>
          <w:b/>
          <w:sz w:val="24"/>
          <w:szCs w:val="24"/>
        </w:rPr>
        <w:t xml:space="preserve">Internationalisation </w:t>
      </w:r>
    </w:p>
    <w:p w14:paraId="1C9B8F6E" w14:textId="383D5553" w:rsidR="00922E9E" w:rsidRPr="002F7371" w:rsidRDefault="00DA32CF" w:rsidP="00DA32CF">
      <w:pPr>
        <w:spacing w:after="120" w:line="240" w:lineRule="auto"/>
        <w:ind w:left="567" w:right="261"/>
        <w:jc w:val="both"/>
        <w:rPr>
          <w:rFonts w:ascii="Arial" w:hAnsi="Arial" w:cs="Arial"/>
          <w:b/>
          <w:sz w:val="24"/>
          <w:szCs w:val="24"/>
        </w:rPr>
      </w:pPr>
      <w:r w:rsidRPr="002F7371">
        <w:rPr>
          <w:rFonts w:ascii="Arial" w:hAnsi="Arial" w:cs="Arial"/>
          <w:sz w:val="24"/>
          <w:szCs w:val="24"/>
        </w:rPr>
        <w:t>In focusing on writings from and about Europe, Syria, North America, and the UK, this module examines the concept of 'the contemporary' and contemporary literature in a variety of different national and cultural contexts. Students also have the opportunity to explore these international issues and contexts further in the module assessments.</w:t>
      </w:r>
    </w:p>
    <w:p w14:paraId="7A13CA44" w14:textId="77777777" w:rsidR="00641D6D" w:rsidRPr="002F7371" w:rsidRDefault="00641D6D" w:rsidP="009D52D0">
      <w:pPr>
        <w:pBdr>
          <w:bottom w:val="single" w:sz="6" w:space="1" w:color="auto"/>
        </w:pBdr>
        <w:spacing w:after="120" w:line="240" w:lineRule="auto"/>
        <w:ind w:right="543"/>
        <w:rPr>
          <w:rFonts w:ascii="Arial" w:hAnsi="Arial" w:cs="Arial"/>
          <w:sz w:val="24"/>
          <w:szCs w:val="24"/>
        </w:rPr>
      </w:pPr>
    </w:p>
    <w:p w14:paraId="64439A9F" w14:textId="77777777" w:rsidR="00441E76" w:rsidRPr="002F7371" w:rsidRDefault="009F5EA4" w:rsidP="009D52D0">
      <w:pPr>
        <w:spacing w:after="120" w:line="240" w:lineRule="auto"/>
        <w:ind w:right="543"/>
        <w:rPr>
          <w:rFonts w:ascii="Arial" w:hAnsi="Arial" w:cs="Arial"/>
          <w:b/>
          <w:sz w:val="24"/>
          <w:szCs w:val="24"/>
        </w:rPr>
      </w:pPr>
      <w:r w:rsidRPr="002F7371">
        <w:rPr>
          <w:rFonts w:ascii="Arial" w:hAnsi="Arial" w:cs="Arial"/>
          <w:b/>
          <w:sz w:val="24"/>
          <w:szCs w:val="24"/>
        </w:rPr>
        <w:t xml:space="preserve">DIVISIONAL </w:t>
      </w:r>
      <w:r w:rsidR="00441E76" w:rsidRPr="002F7371">
        <w:rPr>
          <w:rFonts w:ascii="Arial" w:hAnsi="Arial" w:cs="Arial"/>
          <w:b/>
          <w:sz w:val="24"/>
          <w:szCs w:val="24"/>
        </w:rPr>
        <w:t>USE ONLY</w:t>
      </w:r>
      <w:r w:rsidR="00C612A8" w:rsidRPr="002F7371">
        <w:rPr>
          <w:rFonts w:ascii="Arial" w:hAnsi="Arial" w:cs="Arial"/>
          <w:b/>
          <w:sz w:val="24"/>
          <w:szCs w:val="24"/>
        </w:rPr>
        <w:t xml:space="preserve"> </w:t>
      </w:r>
    </w:p>
    <w:p w14:paraId="108FB2C9" w14:textId="77777777" w:rsidR="00D83563" w:rsidRPr="002F7371" w:rsidRDefault="00D83563" w:rsidP="009D52D0">
      <w:pPr>
        <w:spacing w:after="120" w:line="240" w:lineRule="auto"/>
        <w:ind w:right="543"/>
        <w:rPr>
          <w:rFonts w:ascii="Arial" w:hAnsi="Arial" w:cs="Arial"/>
          <w:b/>
          <w:sz w:val="24"/>
          <w:szCs w:val="24"/>
        </w:rPr>
      </w:pPr>
      <w:r w:rsidRPr="002F7371">
        <w:rPr>
          <w:rFonts w:ascii="Arial" w:hAnsi="Arial" w:cs="Arial"/>
          <w:b/>
          <w:sz w:val="24"/>
          <w:szCs w:val="24"/>
        </w:rPr>
        <w:lastRenderedPageBreak/>
        <w:t>Revision record – all revisions must be recorded in the grid and full details of the change retained in the appropriate committee records.</w:t>
      </w:r>
    </w:p>
    <w:tbl>
      <w:tblPr>
        <w:tblStyle w:val="TableGrid"/>
        <w:tblW w:w="10682" w:type="dxa"/>
        <w:tblLook w:val="04A0" w:firstRow="1" w:lastRow="0" w:firstColumn="1" w:lastColumn="0" w:noHBand="0" w:noVBand="1"/>
      </w:tblPr>
      <w:tblGrid>
        <w:gridCol w:w="1526"/>
        <w:gridCol w:w="1701"/>
        <w:gridCol w:w="2410"/>
        <w:gridCol w:w="2448"/>
        <w:gridCol w:w="2597"/>
      </w:tblGrid>
      <w:tr w:rsidR="00DA32CF" w:rsidRPr="002F7371" w14:paraId="6674BB7E" w14:textId="77777777" w:rsidTr="003F0286">
        <w:trPr>
          <w:trHeight w:val="317"/>
        </w:trPr>
        <w:tc>
          <w:tcPr>
            <w:tcW w:w="1526" w:type="dxa"/>
          </w:tcPr>
          <w:p w14:paraId="0718E565"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Date approved</w:t>
            </w:r>
          </w:p>
        </w:tc>
        <w:tc>
          <w:tcPr>
            <w:tcW w:w="1701" w:type="dxa"/>
          </w:tcPr>
          <w:p w14:paraId="61251002" w14:textId="77777777" w:rsidR="00DA32CF" w:rsidRPr="002F7371" w:rsidRDefault="00DA32CF" w:rsidP="003F0286">
            <w:pPr>
              <w:spacing w:after="120"/>
              <w:rPr>
                <w:rFonts w:ascii="Arial" w:hAnsi="Arial" w:cs="Arial"/>
                <w:sz w:val="20"/>
                <w:szCs w:val="20"/>
              </w:rPr>
            </w:pPr>
            <w:r w:rsidRPr="002F7371">
              <w:rPr>
                <w:rFonts w:ascii="Arial" w:hAnsi="Arial" w:cs="Arial"/>
                <w:sz w:val="20"/>
                <w:szCs w:val="20"/>
              </w:rPr>
              <w:t>Major/minor revision</w:t>
            </w:r>
          </w:p>
        </w:tc>
        <w:tc>
          <w:tcPr>
            <w:tcW w:w="2410" w:type="dxa"/>
          </w:tcPr>
          <w:p w14:paraId="65E3FF08" w14:textId="77777777" w:rsidR="00DA32CF" w:rsidRPr="002F7371" w:rsidRDefault="00DA32CF" w:rsidP="003F0286">
            <w:pPr>
              <w:spacing w:after="120"/>
              <w:ind w:right="-34"/>
              <w:rPr>
                <w:rFonts w:ascii="Arial" w:hAnsi="Arial" w:cs="Arial"/>
                <w:sz w:val="20"/>
                <w:szCs w:val="20"/>
              </w:rPr>
            </w:pPr>
            <w:r w:rsidRPr="002F7371">
              <w:rPr>
                <w:rFonts w:ascii="Arial" w:hAnsi="Arial" w:cs="Arial"/>
                <w:sz w:val="20"/>
                <w:szCs w:val="20"/>
              </w:rPr>
              <w:t>Start date of the delivery of  revised version</w:t>
            </w:r>
          </w:p>
        </w:tc>
        <w:tc>
          <w:tcPr>
            <w:tcW w:w="2448" w:type="dxa"/>
          </w:tcPr>
          <w:p w14:paraId="76BBBBBB"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Section revised</w:t>
            </w:r>
          </w:p>
        </w:tc>
        <w:tc>
          <w:tcPr>
            <w:tcW w:w="2597" w:type="dxa"/>
          </w:tcPr>
          <w:p w14:paraId="1B1DEF5E"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Impacts PLOs (Q6&amp;7 cover sheet)</w:t>
            </w:r>
          </w:p>
        </w:tc>
      </w:tr>
      <w:tr w:rsidR="00DA32CF" w:rsidRPr="002F7371" w14:paraId="60FD9381" w14:textId="77777777" w:rsidTr="003F0286">
        <w:trPr>
          <w:trHeight w:val="305"/>
        </w:trPr>
        <w:tc>
          <w:tcPr>
            <w:tcW w:w="1526" w:type="dxa"/>
          </w:tcPr>
          <w:p w14:paraId="2749C284"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16/02/17</w:t>
            </w:r>
          </w:p>
        </w:tc>
        <w:tc>
          <w:tcPr>
            <w:tcW w:w="1701" w:type="dxa"/>
          </w:tcPr>
          <w:p w14:paraId="53B81173"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Minor</w:t>
            </w:r>
          </w:p>
        </w:tc>
        <w:tc>
          <w:tcPr>
            <w:tcW w:w="2410" w:type="dxa"/>
          </w:tcPr>
          <w:p w14:paraId="57825E44"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September 2017</w:t>
            </w:r>
          </w:p>
        </w:tc>
        <w:tc>
          <w:tcPr>
            <w:tcW w:w="2448" w:type="dxa"/>
          </w:tcPr>
          <w:p w14:paraId="3F672959" w14:textId="77777777" w:rsidR="00DA32CF" w:rsidRPr="002F7371" w:rsidRDefault="00DA32CF" w:rsidP="003F0286">
            <w:pPr>
              <w:spacing w:after="120"/>
              <w:ind w:right="44"/>
              <w:rPr>
                <w:rFonts w:ascii="Arial" w:hAnsi="Arial" w:cs="Arial"/>
                <w:sz w:val="20"/>
                <w:szCs w:val="20"/>
              </w:rPr>
            </w:pPr>
            <w:r w:rsidRPr="002F7371">
              <w:rPr>
                <w:rFonts w:ascii="Arial" w:hAnsi="Arial" w:cs="Arial"/>
                <w:sz w:val="20"/>
                <w:szCs w:val="20"/>
              </w:rPr>
              <w:t>3, 11, 13, 14 (withdrawal of Level6 version)</w:t>
            </w:r>
          </w:p>
        </w:tc>
        <w:tc>
          <w:tcPr>
            <w:tcW w:w="2597" w:type="dxa"/>
          </w:tcPr>
          <w:p w14:paraId="73AA2295" w14:textId="77777777" w:rsidR="00DA32CF" w:rsidRPr="002F7371" w:rsidRDefault="00DA32CF" w:rsidP="003F0286">
            <w:pPr>
              <w:spacing w:after="120"/>
              <w:ind w:right="-330"/>
              <w:rPr>
                <w:rFonts w:ascii="Arial" w:hAnsi="Arial" w:cs="Arial"/>
                <w:sz w:val="20"/>
                <w:szCs w:val="20"/>
              </w:rPr>
            </w:pPr>
            <w:r w:rsidRPr="002F7371">
              <w:rPr>
                <w:rFonts w:ascii="Arial" w:hAnsi="Arial" w:cs="Arial"/>
                <w:sz w:val="20"/>
                <w:szCs w:val="20"/>
              </w:rPr>
              <w:t>No</w:t>
            </w:r>
          </w:p>
        </w:tc>
      </w:tr>
      <w:tr w:rsidR="00DA32CF" w:rsidRPr="002F7371" w14:paraId="39C8AA28" w14:textId="77777777" w:rsidTr="003F0286">
        <w:trPr>
          <w:trHeight w:val="305"/>
        </w:trPr>
        <w:tc>
          <w:tcPr>
            <w:tcW w:w="1526" w:type="dxa"/>
          </w:tcPr>
          <w:p w14:paraId="7B10B2EC" w14:textId="07E9CA3C" w:rsidR="00DA32CF" w:rsidRPr="002F7371" w:rsidRDefault="002F7371" w:rsidP="003F0286">
            <w:pPr>
              <w:spacing w:after="120"/>
              <w:ind w:right="-330"/>
              <w:rPr>
                <w:rFonts w:ascii="Arial" w:hAnsi="Arial" w:cs="Arial"/>
                <w:sz w:val="20"/>
                <w:szCs w:val="20"/>
              </w:rPr>
            </w:pPr>
            <w:r>
              <w:rPr>
                <w:rFonts w:ascii="Arial" w:hAnsi="Arial" w:cs="Arial"/>
                <w:sz w:val="20"/>
                <w:szCs w:val="20"/>
              </w:rPr>
              <w:t>20/01/2021</w:t>
            </w:r>
          </w:p>
        </w:tc>
        <w:tc>
          <w:tcPr>
            <w:tcW w:w="1701" w:type="dxa"/>
          </w:tcPr>
          <w:p w14:paraId="4AACF9A0" w14:textId="4817B4F4" w:rsidR="00DA32CF" w:rsidRPr="002F7371" w:rsidRDefault="002F7371" w:rsidP="003F0286">
            <w:pPr>
              <w:spacing w:after="120"/>
              <w:ind w:right="-330"/>
              <w:rPr>
                <w:rFonts w:ascii="Arial" w:hAnsi="Arial" w:cs="Arial"/>
                <w:sz w:val="20"/>
                <w:szCs w:val="20"/>
              </w:rPr>
            </w:pPr>
            <w:r>
              <w:rPr>
                <w:rFonts w:ascii="Arial" w:hAnsi="Arial" w:cs="Arial"/>
                <w:sz w:val="20"/>
                <w:szCs w:val="20"/>
              </w:rPr>
              <w:t>Major</w:t>
            </w:r>
          </w:p>
        </w:tc>
        <w:tc>
          <w:tcPr>
            <w:tcW w:w="2410" w:type="dxa"/>
          </w:tcPr>
          <w:p w14:paraId="68F14C8F" w14:textId="78BDC2F8" w:rsidR="00DA32CF" w:rsidRPr="002F7371" w:rsidRDefault="002F7371" w:rsidP="003F0286">
            <w:pPr>
              <w:spacing w:after="120"/>
              <w:ind w:right="-330"/>
              <w:rPr>
                <w:rFonts w:ascii="Arial" w:hAnsi="Arial" w:cs="Arial"/>
                <w:sz w:val="20"/>
                <w:szCs w:val="20"/>
              </w:rPr>
            </w:pPr>
            <w:r>
              <w:rPr>
                <w:rFonts w:ascii="Arial" w:hAnsi="Arial" w:cs="Arial"/>
                <w:sz w:val="20"/>
                <w:szCs w:val="20"/>
              </w:rPr>
              <w:t>2021/22</w:t>
            </w:r>
          </w:p>
        </w:tc>
        <w:tc>
          <w:tcPr>
            <w:tcW w:w="2448" w:type="dxa"/>
          </w:tcPr>
          <w:p w14:paraId="0C12F733" w14:textId="5495C725" w:rsidR="00DA32CF" w:rsidRPr="002F7371" w:rsidRDefault="002F7371" w:rsidP="003F0286">
            <w:pPr>
              <w:spacing w:after="120"/>
              <w:ind w:right="-330"/>
              <w:rPr>
                <w:rFonts w:ascii="Arial" w:hAnsi="Arial" w:cs="Arial"/>
                <w:sz w:val="20"/>
                <w:szCs w:val="20"/>
              </w:rPr>
            </w:pPr>
            <w:r>
              <w:rPr>
                <w:rFonts w:ascii="Arial" w:hAnsi="Arial" w:cs="Arial"/>
                <w:sz w:val="20"/>
                <w:szCs w:val="20"/>
              </w:rPr>
              <w:t>7,9,13-14</w:t>
            </w:r>
          </w:p>
        </w:tc>
        <w:tc>
          <w:tcPr>
            <w:tcW w:w="2597" w:type="dxa"/>
          </w:tcPr>
          <w:p w14:paraId="4EA20C8F" w14:textId="55417A4A" w:rsidR="00DA32CF" w:rsidRPr="002F7371" w:rsidRDefault="002F7371" w:rsidP="003F0286">
            <w:pPr>
              <w:spacing w:after="120"/>
              <w:ind w:right="-330"/>
              <w:rPr>
                <w:rFonts w:ascii="Arial" w:hAnsi="Arial" w:cs="Arial"/>
                <w:sz w:val="20"/>
                <w:szCs w:val="20"/>
              </w:rPr>
            </w:pPr>
            <w:r>
              <w:rPr>
                <w:rFonts w:ascii="Arial" w:hAnsi="Arial" w:cs="Arial"/>
                <w:sz w:val="20"/>
                <w:szCs w:val="20"/>
              </w:rPr>
              <w:t>No</w:t>
            </w:r>
          </w:p>
        </w:tc>
      </w:tr>
    </w:tbl>
    <w:p w14:paraId="73CA8782" w14:textId="77777777" w:rsidR="00422B69" w:rsidRPr="002F7371" w:rsidRDefault="00422B69" w:rsidP="009D52D0">
      <w:pPr>
        <w:spacing w:after="120" w:line="240" w:lineRule="auto"/>
        <w:ind w:right="543"/>
        <w:rPr>
          <w:rFonts w:ascii="Arial" w:hAnsi="Arial" w:cs="Arial"/>
          <w:b/>
          <w:sz w:val="24"/>
          <w:szCs w:val="24"/>
        </w:rPr>
      </w:pPr>
    </w:p>
    <w:p w14:paraId="5F082030" w14:textId="77777777" w:rsidR="00D83563" w:rsidRPr="002F7371" w:rsidRDefault="00D83563" w:rsidP="009D52D0">
      <w:pPr>
        <w:spacing w:after="120" w:line="240" w:lineRule="auto"/>
        <w:ind w:right="543"/>
        <w:rPr>
          <w:rFonts w:ascii="Arial" w:hAnsi="Arial" w:cs="Arial"/>
          <w:sz w:val="24"/>
          <w:szCs w:val="24"/>
        </w:rPr>
      </w:pPr>
    </w:p>
    <w:sectPr w:rsidR="00D83563" w:rsidRPr="002F7371"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2A442D" w14:textId="77777777" w:rsidR="003D1D5F" w:rsidRDefault="003D1D5F" w:rsidP="009A2D37">
      <w:pPr>
        <w:spacing w:after="0" w:line="240" w:lineRule="auto"/>
      </w:pPr>
      <w:r>
        <w:separator/>
      </w:r>
    </w:p>
  </w:endnote>
  <w:endnote w:type="continuationSeparator" w:id="0">
    <w:p w14:paraId="5411D709" w14:textId="77777777" w:rsidR="003D1D5F" w:rsidRDefault="003D1D5F" w:rsidP="009A2D37">
      <w:pPr>
        <w:spacing w:after="0" w:line="240" w:lineRule="auto"/>
      </w:pPr>
      <w:r>
        <w:continuationSeparator/>
      </w:r>
    </w:p>
  </w:endnote>
  <w:endnote w:type="continuationNotice" w:id="1">
    <w:p w14:paraId="20BC4307" w14:textId="77777777" w:rsidR="003D1D5F" w:rsidRDefault="003D1D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5B7BE42" w14:textId="26536B77" w:rsidR="008B2543" w:rsidRDefault="0019787E" w:rsidP="009A2D37">
        <w:pPr>
          <w:pStyle w:val="Footer"/>
          <w:jc w:val="center"/>
        </w:pPr>
        <w:r>
          <w:fldChar w:fldCharType="begin"/>
        </w:r>
        <w:r>
          <w:instrText xml:space="preserve"> PAGE   \* MERGEFORMAT </w:instrText>
        </w:r>
        <w:r>
          <w:fldChar w:fldCharType="separate"/>
        </w:r>
        <w:r w:rsidR="007E61D2">
          <w:rPr>
            <w:noProof/>
          </w:rPr>
          <w:t>4</w:t>
        </w:r>
        <w:r>
          <w:rPr>
            <w:noProof/>
          </w:rPr>
          <w:fldChar w:fldCharType="end"/>
        </w:r>
      </w:p>
    </w:sdtContent>
  </w:sdt>
  <w:p w14:paraId="550AD01A" w14:textId="030F1942" w:rsidR="008B2543" w:rsidRDefault="008B2543" w:rsidP="007B7724">
    <w:pPr>
      <w:pStyle w:val="Footer"/>
      <w:spacing w:after="120"/>
      <w:ind w:right="-330"/>
      <w:rPr>
        <w:rFonts w:ascii="Arial" w:hAnsi="Arial"/>
        <w:sz w:val="18"/>
      </w:rPr>
    </w:pPr>
  </w:p>
  <w:p w14:paraId="59E3D561" w14:textId="77777777" w:rsidR="002F7371" w:rsidRPr="002F7371" w:rsidRDefault="002F7371" w:rsidP="002F7371">
    <w:pPr>
      <w:pStyle w:val="Footer"/>
      <w:jc w:val="center"/>
      <w:rPr>
        <w:rFonts w:ascii="Arial" w:hAnsi="Arial" w:cs="Arial"/>
        <w:sz w:val="18"/>
        <w:szCs w:val="18"/>
      </w:rPr>
    </w:pPr>
    <w:r w:rsidRPr="002F7371">
      <w:rPr>
        <w:rFonts w:ascii="Arial" w:hAnsi="Arial" w:cs="Arial"/>
        <w:sz w:val="18"/>
        <w:szCs w:val="18"/>
      </w:rPr>
      <w:t>The Contemporary</w:t>
    </w:r>
  </w:p>
  <w:p w14:paraId="0E5E2965" w14:textId="2BEA62FA" w:rsidR="00DA32CF" w:rsidRPr="007B7724" w:rsidRDefault="00DA32CF" w:rsidP="002F7371">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AB19627" w14:textId="5D178654" w:rsidR="00EB41D1" w:rsidRDefault="00EB41D1" w:rsidP="00EB41D1">
        <w:pPr>
          <w:pStyle w:val="Footer"/>
          <w:jc w:val="center"/>
        </w:pPr>
        <w:r>
          <w:fldChar w:fldCharType="begin"/>
        </w:r>
        <w:r>
          <w:instrText xml:space="preserve"> PAGE   \* MERGEFORMAT </w:instrText>
        </w:r>
        <w:r>
          <w:fldChar w:fldCharType="separate"/>
        </w:r>
        <w:r w:rsidR="007E61D2">
          <w:rPr>
            <w:noProof/>
          </w:rPr>
          <w:t>1</w:t>
        </w:r>
        <w:r>
          <w:rPr>
            <w:noProof/>
          </w:rPr>
          <w:fldChar w:fldCharType="end"/>
        </w:r>
      </w:p>
    </w:sdtContent>
  </w:sdt>
  <w:p w14:paraId="1DCA83F1" w14:textId="163B3763" w:rsidR="00F17B94" w:rsidRPr="002F7371" w:rsidRDefault="002F7371" w:rsidP="002F7371">
    <w:pPr>
      <w:pStyle w:val="Footer"/>
      <w:jc w:val="center"/>
      <w:rPr>
        <w:rFonts w:ascii="Arial" w:hAnsi="Arial" w:cs="Arial"/>
        <w:sz w:val="18"/>
        <w:szCs w:val="18"/>
      </w:rPr>
    </w:pPr>
    <w:r w:rsidRPr="002F7371">
      <w:rPr>
        <w:rFonts w:ascii="Arial" w:hAnsi="Arial" w:cs="Arial"/>
        <w:sz w:val="18"/>
        <w:szCs w:val="18"/>
      </w:rPr>
      <w:t>The Contemporary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95DE8" w14:textId="77777777" w:rsidR="003D1D5F" w:rsidRDefault="003D1D5F" w:rsidP="009A2D37">
      <w:pPr>
        <w:spacing w:after="0" w:line="240" w:lineRule="auto"/>
      </w:pPr>
      <w:r>
        <w:separator/>
      </w:r>
    </w:p>
  </w:footnote>
  <w:footnote w:type="continuationSeparator" w:id="0">
    <w:p w14:paraId="080D965B" w14:textId="77777777" w:rsidR="003D1D5F" w:rsidRDefault="003D1D5F" w:rsidP="009A2D37">
      <w:pPr>
        <w:spacing w:after="0" w:line="240" w:lineRule="auto"/>
      </w:pPr>
      <w:r>
        <w:continuationSeparator/>
      </w:r>
    </w:p>
  </w:footnote>
  <w:footnote w:type="continuationNotice" w:id="1">
    <w:p w14:paraId="1FA60B8A" w14:textId="77777777" w:rsidR="003D1D5F" w:rsidRDefault="003D1D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25C3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EA03B7" wp14:editId="559D6B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0877D5" w14:textId="77777777" w:rsidR="008B2543" w:rsidRPr="008C00F8" w:rsidRDefault="008B2543" w:rsidP="005E6D38">
    <w:pPr>
      <w:pStyle w:val="Heading1"/>
      <w:spacing w:before="60" w:after="60"/>
      <w:rPr>
        <w:rFonts w:ascii="Arial" w:hAnsi="Arial" w:cs="Arial"/>
      </w:rPr>
    </w:pPr>
  </w:p>
  <w:p w14:paraId="09E9F5A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46F0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32B6C48" wp14:editId="03E5B5D1">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684B7F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177C3"/>
    <w:multiLevelType w:val="hybridMultilevel"/>
    <w:tmpl w:val="95BA782A"/>
    <w:lvl w:ilvl="0" w:tplc="D0D65FE6">
      <w:start w:val="1"/>
      <w:numFmt w:val="decimal"/>
      <w:lvlText w:val="8.%1"/>
      <w:lvlJc w:val="left"/>
      <w:pPr>
        <w:ind w:left="1287" w:hanging="720"/>
      </w:pPr>
      <w:rPr>
        <w:rFonts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4187" w:hanging="360"/>
      </w:pPr>
      <w:rPr>
        <w:b w:val="0"/>
        <w:i w:val="0"/>
      </w:rPr>
    </w:lvl>
    <w:lvl w:ilvl="1" w:tplc="08090019">
      <w:start w:val="1"/>
      <w:numFmt w:val="lowerLetter"/>
      <w:lvlText w:val="%2."/>
      <w:lvlJc w:val="left"/>
      <w:pPr>
        <w:ind w:left="4907" w:hanging="360"/>
      </w:pPr>
    </w:lvl>
    <w:lvl w:ilvl="2" w:tplc="0809001B" w:tentative="1">
      <w:start w:val="1"/>
      <w:numFmt w:val="lowerRoman"/>
      <w:lvlText w:val="%3."/>
      <w:lvlJc w:val="right"/>
      <w:pPr>
        <w:ind w:left="5627" w:hanging="180"/>
      </w:pPr>
    </w:lvl>
    <w:lvl w:ilvl="3" w:tplc="0809000F" w:tentative="1">
      <w:start w:val="1"/>
      <w:numFmt w:val="decimal"/>
      <w:lvlText w:val="%4."/>
      <w:lvlJc w:val="left"/>
      <w:pPr>
        <w:ind w:left="6347" w:hanging="360"/>
      </w:pPr>
    </w:lvl>
    <w:lvl w:ilvl="4" w:tplc="08090019" w:tentative="1">
      <w:start w:val="1"/>
      <w:numFmt w:val="lowerLetter"/>
      <w:lvlText w:val="%5."/>
      <w:lvlJc w:val="left"/>
      <w:pPr>
        <w:ind w:left="7067" w:hanging="360"/>
      </w:pPr>
    </w:lvl>
    <w:lvl w:ilvl="5" w:tplc="0809001B" w:tentative="1">
      <w:start w:val="1"/>
      <w:numFmt w:val="lowerRoman"/>
      <w:lvlText w:val="%6."/>
      <w:lvlJc w:val="right"/>
      <w:pPr>
        <w:ind w:left="7787" w:hanging="180"/>
      </w:pPr>
    </w:lvl>
    <w:lvl w:ilvl="6" w:tplc="0809000F" w:tentative="1">
      <w:start w:val="1"/>
      <w:numFmt w:val="decimal"/>
      <w:lvlText w:val="%7."/>
      <w:lvlJc w:val="left"/>
      <w:pPr>
        <w:ind w:left="8507" w:hanging="360"/>
      </w:pPr>
    </w:lvl>
    <w:lvl w:ilvl="7" w:tplc="08090019" w:tentative="1">
      <w:start w:val="1"/>
      <w:numFmt w:val="lowerLetter"/>
      <w:lvlText w:val="%8."/>
      <w:lvlJc w:val="left"/>
      <w:pPr>
        <w:ind w:left="9227" w:hanging="360"/>
      </w:pPr>
    </w:lvl>
    <w:lvl w:ilvl="8" w:tplc="0809001B" w:tentative="1">
      <w:start w:val="1"/>
      <w:numFmt w:val="lowerRoman"/>
      <w:lvlText w:val="%9."/>
      <w:lvlJc w:val="right"/>
      <w:pPr>
        <w:ind w:left="9947"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2AE6966"/>
    <w:multiLevelType w:val="hybridMultilevel"/>
    <w:tmpl w:val="8A08DF76"/>
    <w:lvl w:ilvl="0" w:tplc="C06692FC">
      <w:start w:val="1"/>
      <w:numFmt w:val="decimal"/>
      <w:lvlText w:val="9.%1"/>
      <w:lvlJc w:val="right"/>
      <w:pPr>
        <w:ind w:left="1353" w:hanging="360"/>
      </w:pPr>
      <w:rPr>
        <w:rFonts w:hint="default"/>
        <w:b w:val="0"/>
        <w:i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2"/>
  </w:num>
  <w:num w:numId="5">
    <w:abstractNumId w:val="9"/>
  </w:num>
  <w:num w:numId="6">
    <w:abstractNumId w:val="7"/>
  </w:num>
  <w:num w:numId="7">
    <w:abstractNumId w:val="10"/>
  </w:num>
  <w:num w:numId="8">
    <w:abstractNumId w:val="8"/>
  </w:num>
  <w:num w:numId="9">
    <w:abstractNumId w:val="5"/>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2F7371"/>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D5F"/>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46C91"/>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61D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67BE"/>
    <w:rsid w:val="0096446D"/>
    <w:rsid w:val="009676FA"/>
    <w:rsid w:val="009679E0"/>
    <w:rsid w:val="00977632"/>
    <w:rsid w:val="00982A8E"/>
    <w:rsid w:val="00987DB4"/>
    <w:rsid w:val="0099029D"/>
    <w:rsid w:val="00995A60"/>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32CF"/>
    <w:rsid w:val="00DA64B6"/>
    <w:rsid w:val="00DB5C9D"/>
    <w:rsid w:val="00DD02E6"/>
    <w:rsid w:val="00DD2E74"/>
    <w:rsid w:val="00DF665B"/>
    <w:rsid w:val="00E0152A"/>
    <w:rsid w:val="00E03394"/>
    <w:rsid w:val="00E066E5"/>
    <w:rsid w:val="00E21923"/>
    <w:rsid w:val="00E22F03"/>
    <w:rsid w:val="00E233C1"/>
    <w:rsid w:val="00E51404"/>
    <w:rsid w:val="00E574C9"/>
    <w:rsid w:val="00E610DE"/>
    <w:rsid w:val="00E66167"/>
    <w:rsid w:val="00E71F2F"/>
    <w:rsid w:val="00E77786"/>
    <w:rsid w:val="00E806FB"/>
    <w:rsid w:val="00E956C6"/>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16CEA6"/>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C4A03C06-99BC-4F44-AD42-7656BAC1CE90}">
  <ds:schemaRefs>
    <ds:schemaRef ds:uri="http://schemas.openxmlformats.org/officeDocument/2006/bibliography"/>
  </ds:schemaRefs>
</ds:datastoreItem>
</file>

<file path=customXml/itemProps2.xml><?xml version="1.0" encoding="utf-8"?>
<ds:datastoreItem xmlns:ds="http://schemas.openxmlformats.org/officeDocument/2006/customXml" ds:itemID="{BEA6DFBF-D51A-4446-AA94-002D18AE63C7}"/>
</file>

<file path=customXml/itemProps3.xml><?xml version="1.0" encoding="utf-8"?>
<ds:datastoreItem xmlns:ds="http://schemas.openxmlformats.org/officeDocument/2006/customXml" ds:itemID="{58B7683E-6A0C-4149-B1AA-FB5B8FB7AADB}"/>
</file>

<file path=customXml/itemProps4.xml><?xml version="1.0" encoding="utf-8"?>
<ds:datastoreItem xmlns:ds="http://schemas.openxmlformats.org/officeDocument/2006/customXml" ds:itemID="{EA2BAF8C-AC54-490F-8526-F01AA72D27C0}"/>
</file>

<file path=docProps/app.xml><?xml version="1.0" encoding="utf-8"?>
<Properties xmlns="http://schemas.openxmlformats.org/officeDocument/2006/extended-properties" xmlns:vt="http://schemas.openxmlformats.org/officeDocument/2006/docPropsVTypes">
  <Template>Normal.dotm</Template>
  <TotalTime>1</TotalTime>
  <Pages>4</Pages>
  <Words>969</Words>
  <Characters>5529</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3</cp:revision>
  <cp:lastPrinted>2019-02-26T09:40:00Z</cp:lastPrinted>
  <dcterms:created xsi:type="dcterms:W3CDTF">2021-01-22T12:20:00Z</dcterms:created>
  <dcterms:modified xsi:type="dcterms:W3CDTF">2021-03-01T14:42:00Z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27fa4ab1-0bc0-48dc-81b3-349fc76d721d</vt:lpwstr>
  </property>
  <property fmtid="{D5CDD505-2E9C-101B-9397-08002B2CF9AE}" pid="3" name="ContentTypeId">
    <vt:lpwstr>0x010100C9183167D435B34DA3A58A7D3B779F73</vt:lpwstr>
  </property>
</Properties>
</file>