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1A0E" w14:textId="77777777" w:rsidR="009A2D37" w:rsidRPr="00B50A3F" w:rsidRDefault="009A2D37"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Title of the module</w:t>
      </w:r>
    </w:p>
    <w:p w14:paraId="6E473E1C" w14:textId="37F94D0F" w:rsidR="00BE6110" w:rsidRPr="00BE6110" w:rsidRDefault="00FA745B" w:rsidP="00BE6110">
      <w:pPr>
        <w:spacing w:after="120" w:line="240" w:lineRule="auto"/>
        <w:ind w:right="260" w:firstLine="567"/>
        <w:jc w:val="both"/>
        <w:rPr>
          <w:rFonts w:ascii="Arial" w:hAnsi="Arial" w:cs="Arial"/>
        </w:rPr>
      </w:pPr>
      <w:r>
        <w:rPr>
          <w:rFonts w:ascii="Arial" w:hAnsi="Arial" w:cs="Arial"/>
        </w:rPr>
        <w:t>ECON</w:t>
      </w:r>
      <w:r w:rsidR="00B50A3F">
        <w:rPr>
          <w:rFonts w:ascii="Arial" w:hAnsi="Arial" w:cs="Arial"/>
        </w:rPr>
        <w:t>8400 (EC840)</w:t>
      </w:r>
      <w:r>
        <w:rPr>
          <w:rFonts w:ascii="Arial" w:hAnsi="Arial" w:cs="Arial"/>
        </w:rPr>
        <w:t xml:space="preserve"> </w:t>
      </w:r>
      <w:r w:rsidR="00BE6110" w:rsidRPr="00BE6110">
        <w:rPr>
          <w:rFonts w:ascii="Arial" w:hAnsi="Arial" w:cs="Arial"/>
        </w:rPr>
        <w:t xml:space="preserve">Sustainable </w:t>
      </w:r>
      <w:r w:rsidR="002168A2">
        <w:rPr>
          <w:rFonts w:ascii="Arial" w:hAnsi="Arial" w:cs="Arial"/>
        </w:rPr>
        <w:t xml:space="preserve">Economic </w:t>
      </w:r>
      <w:r w:rsidR="45C3A1F3" w:rsidRPr="00BE6110">
        <w:rPr>
          <w:rFonts w:ascii="Arial" w:hAnsi="Arial" w:cs="Arial"/>
        </w:rPr>
        <w:t>Growth</w:t>
      </w:r>
      <w:r w:rsidR="00BE6110" w:rsidRPr="00BE6110">
        <w:rPr>
          <w:rFonts w:ascii="Arial" w:hAnsi="Arial" w:cs="Arial"/>
        </w:rPr>
        <w:t xml:space="preserve"> and Environmental Valuation</w:t>
      </w:r>
    </w:p>
    <w:p w14:paraId="3E26ACC3" w14:textId="77777777" w:rsidR="009A2D37" w:rsidRPr="00302082" w:rsidRDefault="009A2D37" w:rsidP="00302082">
      <w:pPr>
        <w:spacing w:after="120" w:line="240" w:lineRule="auto"/>
        <w:ind w:left="426" w:right="260"/>
        <w:jc w:val="both"/>
        <w:rPr>
          <w:rFonts w:ascii="Arial" w:hAnsi="Arial" w:cs="Arial"/>
        </w:rPr>
      </w:pPr>
    </w:p>
    <w:p w14:paraId="6CBE8097" w14:textId="77777777" w:rsidR="009A2D37" w:rsidRPr="00B50A3F" w:rsidRDefault="009A2D37"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School or partner institution which will be responsible for management of the module</w:t>
      </w:r>
    </w:p>
    <w:p w14:paraId="63581332" w14:textId="77777777" w:rsidR="009A2D37" w:rsidRPr="00B50A3F" w:rsidRDefault="00320260" w:rsidP="00B50A3F">
      <w:pPr>
        <w:spacing w:after="120" w:line="240" w:lineRule="auto"/>
        <w:ind w:left="567" w:right="260"/>
        <w:rPr>
          <w:rFonts w:ascii="Arial" w:hAnsi="Arial" w:cs="Arial"/>
        </w:rPr>
      </w:pPr>
      <w:r w:rsidRPr="00CB6757">
        <w:rPr>
          <w:rFonts w:ascii="Arial" w:hAnsi="Arial" w:cs="Arial"/>
        </w:rPr>
        <w:t>School of Economics</w:t>
      </w:r>
    </w:p>
    <w:p w14:paraId="44E54632" w14:textId="77777777" w:rsidR="009A2D37" w:rsidRPr="00302082" w:rsidRDefault="009A2D37" w:rsidP="00302082">
      <w:pPr>
        <w:spacing w:after="120" w:line="240" w:lineRule="auto"/>
        <w:ind w:left="426" w:right="260"/>
        <w:rPr>
          <w:rFonts w:ascii="Arial" w:hAnsi="Arial" w:cs="Arial"/>
          <w:i/>
          <w:iCs/>
        </w:rPr>
      </w:pPr>
    </w:p>
    <w:p w14:paraId="2AC2CE9F" w14:textId="77777777" w:rsidR="009A2D37" w:rsidRPr="00B50A3F" w:rsidRDefault="00883204"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The level of the module (</w:t>
      </w:r>
      <w:r w:rsidR="00D83563" w:rsidRPr="00CB6757">
        <w:rPr>
          <w:rFonts w:ascii="Arial" w:hAnsi="Arial" w:cs="Arial"/>
          <w:b/>
          <w:bCs/>
        </w:rPr>
        <w:t>Level</w:t>
      </w:r>
      <w:r w:rsidR="00441E76" w:rsidRPr="00CB6757">
        <w:rPr>
          <w:rFonts w:ascii="Arial" w:hAnsi="Arial" w:cs="Arial"/>
          <w:b/>
          <w:bCs/>
        </w:rPr>
        <w:t xml:space="preserve"> 4</w:t>
      </w:r>
      <w:r w:rsidR="001D0C7D" w:rsidRPr="00DC25F2">
        <w:rPr>
          <w:rFonts w:ascii="Arial" w:hAnsi="Arial" w:cs="Arial"/>
          <w:b/>
          <w:bCs/>
        </w:rPr>
        <w:t xml:space="preserve">, </w:t>
      </w:r>
      <w:r w:rsidR="00441E76" w:rsidRPr="00DC25F2">
        <w:rPr>
          <w:rFonts w:ascii="Arial" w:hAnsi="Arial" w:cs="Arial"/>
          <w:b/>
          <w:bCs/>
        </w:rPr>
        <w:t>Level 5</w:t>
      </w:r>
      <w:r w:rsidR="001D0C7D" w:rsidRPr="00DC25F2">
        <w:rPr>
          <w:rFonts w:ascii="Arial" w:hAnsi="Arial" w:cs="Arial"/>
          <w:b/>
          <w:bCs/>
        </w:rPr>
        <w:t xml:space="preserve">, </w:t>
      </w:r>
      <w:r w:rsidR="00441E76" w:rsidRPr="00DC25F2">
        <w:rPr>
          <w:rFonts w:ascii="Arial" w:hAnsi="Arial" w:cs="Arial"/>
          <w:b/>
          <w:bCs/>
        </w:rPr>
        <w:t>Level 6</w:t>
      </w:r>
      <w:r w:rsidR="001D0C7D" w:rsidRPr="00DC25F2">
        <w:rPr>
          <w:rFonts w:ascii="Arial" w:hAnsi="Arial" w:cs="Arial"/>
          <w:b/>
          <w:bCs/>
        </w:rPr>
        <w:t xml:space="preserve"> or </w:t>
      </w:r>
      <w:r w:rsidR="00C612A8" w:rsidRPr="00DC25F2">
        <w:rPr>
          <w:rFonts w:ascii="Arial" w:hAnsi="Arial" w:cs="Arial"/>
          <w:b/>
          <w:bCs/>
        </w:rPr>
        <w:t>L</w:t>
      </w:r>
      <w:r w:rsidR="00441E76" w:rsidRPr="00DC25F2">
        <w:rPr>
          <w:rFonts w:ascii="Arial" w:hAnsi="Arial" w:cs="Arial"/>
          <w:b/>
          <w:bCs/>
        </w:rPr>
        <w:t>evel 7</w:t>
      </w:r>
      <w:r w:rsidR="009A2D37" w:rsidRPr="00B50A3F">
        <w:rPr>
          <w:rFonts w:ascii="Arial" w:hAnsi="Arial" w:cs="Arial"/>
          <w:b/>
          <w:bCs/>
        </w:rPr>
        <w:t>)</w:t>
      </w:r>
    </w:p>
    <w:p w14:paraId="0E7D772A" w14:textId="77777777" w:rsidR="009A2D37" w:rsidRPr="00320260" w:rsidRDefault="00320260" w:rsidP="00696FF5">
      <w:pPr>
        <w:spacing w:after="120" w:line="240" w:lineRule="auto"/>
        <w:ind w:left="567" w:right="260"/>
        <w:jc w:val="both"/>
        <w:rPr>
          <w:rFonts w:ascii="Arial" w:hAnsi="Arial" w:cs="Arial"/>
        </w:rPr>
      </w:pPr>
      <w:r>
        <w:rPr>
          <w:rFonts w:ascii="Arial" w:hAnsi="Arial" w:cs="Arial"/>
        </w:rPr>
        <w:t>Level 7</w:t>
      </w:r>
    </w:p>
    <w:p w14:paraId="7E515215" w14:textId="77777777" w:rsidR="009A2D37" w:rsidRPr="00302082" w:rsidRDefault="009A2D37" w:rsidP="00302082">
      <w:pPr>
        <w:spacing w:after="120" w:line="240" w:lineRule="auto"/>
        <w:ind w:left="426" w:right="260"/>
        <w:rPr>
          <w:rFonts w:ascii="Arial" w:hAnsi="Arial" w:cs="Arial"/>
          <w:i/>
          <w:iCs/>
        </w:rPr>
      </w:pPr>
    </w:p>
    <w:p w14:paraId="10C6E8F1" w14:textId="77777777" w:rsidR="009A2D37" w:rsidRPr="00B50A3F" w:rsidRDefault="009A2D37"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 xml:space="preserve">The number of credits and the ECTS value which the module represents </w:t>
      </w:r>
    </w:p>
    <w:p w14:paraId="39E31C06" w14:textId="77777777" w:rsidR="00320260" w:rsidRPr="00320260" w:rsidRDefault="00320260" w:rsidP="00320260">
      <w:pPr>
        <w:spacing w:after="120" w:line="240" w:lineRule="auto"/>
        <w:ind w:right="260" w:firstLine="567"/>
        <w:jc w:val="both"/>
        <w:rPr>
          <w:rFonts w:ascii="Arial" w:hAnsi="Arial" w:cs="Arial"/>
        </w:rPr>
      </w:pPr>
      <w:r w:rsidRPr="00320260">
        <w:rPr>
          <w:rFonts w:ascii="Arial" w:hAnsi="Arial" w:cs="Arial"/>
        </w:rPr>
        <w:t>15 credits (7.5 ECTS)</w:t>
      </w:r>
    </w:p>
    <w:p w14:paraId="58B6EE0A" w14:textId="77777777" w:rsidR="009A2D37" w:rsidRPr="00302082" w:rsidRDefault="009A2D37" w:rsidP="00302082">
      <w:pPr>
        <w:spacing w:after="120" w:line="240" w:lineRule="auto"/>
        <w:ind w:left="426" w:right="260"/>
        <w:rPr>
          <w:rFonts w:ascii="Arial" w:hAnsi="Arial" w:cs="Arial"/>
          <w:i/>
        </w:rPr>
      </w:pPr>
    </w:p>
    <w:p w14:paraId="7CD6E9FE" w14:textId="77777777" w:rsidR="009A2D37" w:rsidRPr="00B50A3F" w:rsidRDefault="009A2D37"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Which term(s) the module is to be taught in (or other teaching pattern)</w:t>
      </w:r>
    </w:p>
    <w:p w14:paraId="5BDBB8D9" w14:textId="77777777" w:rsidR="009A2D37" w:rsidRPr="00B50A3F" w:rsidRDefault="00320260" w:rsidP="00B50A3F">
      <w:pPr>
        <w:spacing w:after="120" w:line="240" w:lineRule="auto"/>
        <w:ind w:left="567" w:right="260"/>
        <w:jc w:val="both"/>
        <w:rPr>
          <w:rFonts w:ascii="Arial" w:hAnsi="Arial" w:cs="Arial"/>
        </w:rPr>
      </w:pPr>
      <w:r w:rsidRPr="00CB6757">
        <w:rPr>
          <w:rFonts w:ascii="Arial" w:hAnsi="Arial" w:cs="Arial"/>
        </w:rPr>
        <w:t>Spring</w:t>
      </w:r>
    </w:p>
    <w:p w14:paraId="174F352D" w14:textId="77777777" w:rsidR="009A2D37" w:rsidRPr="00302082" w:rsidRDefault="009A2D37" w:rsidP="00302082">
      <w:pPr>
        <w:spacing w:after="120" w:line="240" w:lineRule="auto"/>
        <w:ind w:left="426" w:right="260"/>
        <w:rPr>
          <w:rFonts w:ascii="Arial" w:hAnsi="Arial" w:cs="Arial"/>
          <w:i/>
          <w:iCs/>
        </w:rPr>
      </w:pPr>
    </w:p>
    <w:p w14:paraId="54B7B8BE" w14:textId="77777777" w:rsidR="009A2D37" w:rsidRPr="00B50A3F" w:rsidRDefault="009A2D37"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Prerequisite and co-requisite modules</w:t>
      </w:r>
    </w:p>
    <w:p w14:paraId="2737301C" w14:textId="77777777" w:rsidR="009A2D37" w:rsidRPr="00B50A3F" w:rsidRDefault="00320260" w:rsidP="00B50A3F">
      <w:pPr>
        <w:spacing w:after="120" w:line="240" w:lineRule="auto"/>
        <w:ind w:left="567" w:right="260"/>
        <w:rPr>
          <w:rFonts w:ascii="Arial" w:hAnsi="Arial" w:cs="Arial"/>
        </w:rPr>
      </w:pPr>
      <w:r w:rsidRPr="00CB6757">
        <w:rPr>
          <w:rFonts w:ascii="Arial" w:hAnsi="Arial" w:cs="Arial"/>
        </w:rPr>
        <w:t>None</w:t>
      </w:r>
    </w:p>
    <w:p w14:paraId="0B3D68E8" w14:textId="77777777" w:rsidR="009A2D37" w:rsidRPr="00302082" w:rsidRDefault="009A2D37" w:rsidP="00302082">
      <w:pPr>
        <w:spacing w:after="120" w:line="240" w:lineRule="auto"/>
        <w:ind w:left="426" w:right="260"/>
        <w:rPr>
          <w:rFonts w:ascii="Arial" w:hAnsi="Arial" w:cs="Arial"/>
          <w:i/>
          <w:iCs/>
        </w:rPr>
      </w:pPr>
    </w:p>
    <w:p w14:paraId="4DEE51BD" w14:textId="77777777" w:rsidR="009A2D37" w:rsidRPr="00B50A3F" w:rsidRDefault="009A2D37" w:rsidP="00B50A3F">
      <w:pPr>
        <w:numPr>
          <w:ilvl w:val="0"/>
          <w:numId w:val="4"/>
        </w:numPr>
        <w:spacing w:after="120" w:line="240" w:lineRule="auto"/>
        <w:ind w:left="567" w:right="260" w:hanging="567"/>
        <w:jc w:val="both"/>
        <w:rPr>
          <w:rFonts w:ascii="Arial" w:hAnsi="Arial" w:cs="Arial"/>
          <w:b/>
          <w:bCs/>
        </w:rPr>
      </w:pPr>
      <w:r w:rsidRPr="00CB6757">
        <w:rPr>
          <w:rFonts w:ascii="Arial" w:hAnsi="Arial" w:cs="Arial"/>
          <w:b/>
          <w:bCs/>
        </w:rPr>
        <w:t>The programmes of study to which the module contributes</w:t>
      </w:r>
    </w:p>
    <w:p w14:paraId="4AC2A81C" w14:textId="77777777" w:rsidR="00320260" w:rsidRPr="00B50A3F" w:rsidRDefault="00320260" w:rsidP="00B50A3F">
      <w:pPr>
        <w:spacing w:after="120" w:line="240" w:lineRule="auto"/>
        <w:ind w:left="426" w:right="260" w:firstLine="426"/>
        <w:rPr>
          <w:rFonts w:ascii="Arial" w:hAnsi="Arial" w:cs="Arial"/>
        </w:rPr>
      </w:pPr>
      <w:r w:rsidRPr="00486581">
        <w:rPr>
          <w:rFonts w:ascii="Arial" w:hAnsi="Arial" w:cs="Arial"/>
        </w:rPr>
        <w:t>This is a compulsory module for the:</w:t>
      </w:r>
    </w:p>
    <w:p w14:paraId="28B81BF4" w14:textId="15491793" w:rsidR="00320260" w:rsidRPr="00B50A3F" w:rsidRDefault="00320260" w:rsidP="00B50A3F">
      <w:pPr>
        <w:pStyle w:val="ListParagraph"/>
        <w:numPr>
          <w:ilvl w:val="0"/>
          <w:numId w:val="13"/>
        </w:numPr>
        <w:spacing w:after="120" w:line="240" w:lineRule="auto"/>
        <w:ind w:left="1212" w:right="260"/>
        <w:rPr>
          <w:rFonts w:ascii="Arial" w:hAnsi="Arial" w:cs="Arial"/>
        </w:rPr>
      </w:pPr>
      <w:r w:rsidRPr="00EA78F6">
        <w:rPr>
          <w:rFonts w:ascii="Arial" w:hAnsi="Arial" w:cs="Arial"/>
        </w:rPr>
        <w:t>MSc Development Economics</w:t>
      </w:r>
    </w:p>
    <w:p w14:paraId="3A153B0E" w14:textId="77777777" w:rsidR="00320260" w:rsidRPr="00B50A3F" w:rsidRDefault="00320260" w:rsidP="00B50A3F">
      <w:pPr>
        <w:spacing w:after="120" w:line="240" w:lineRule="auto"/>
        <w:ind w:left="852" w:right="260"/>
        <w:rPr>
          <w:rFonts w:ascii="Arial" w:hAnsi="Arial" w:cs="Arial"/>
        </w:rPr>
      </w:pPr>
      <w:proofErr w:type="gramStart"/>
      <w:r>
        <w:rPr>
          <w:rFonts w:ascii="Arial" w:hAnsi="Arial" w:cs="Arial"/>
        </w:rPr>
        <w:t>and</w:t>
      </w:r>
      <w:proofErr w:type="gramEnd"/>
      <w:r>
        <w:rPr>
          <w:rFonts w:ascii="Arial" w:hAnsi="Arial" w:cs="Arial"/>
        </w:rPr>
        <w:t xml:space="preserve"> optional module for</w:t>
      </w:r>
    </w:p>
    <w:p w14:paraId="355FFAC5" w14:textId="39C4BF7E" w:rsidR="00325A46" w:rsidRDefault="00325A46" w:rsidP="00B50A3F">
      <w:pPr>
        <w:pStyle w:val="ListParagraph"/>
        <w:numPr>
          <w:ilvl w:val="0"/>
          <w:numId w:val="13"/>
        </w:numPr>
        <w:spacing w:after="120" w:line="240" w:lineRule="auto"/>
        <w:ind w:left="1212" w:right="260"/>
        <w:rPr>
          <w:rFonts w:ascii="Arial" w:hAnsi="Arial" w:cs="Arial"/>
        </w:rPr>
      </w:pPr>
      <w:r>
        <w:rPr>
          <w:rFonts w:ascii="Arial" w:hAnsi="Arial" w:cs="Arial"/>
        </w:rPr>
        <w:t>MSc Economics</w:t>
      </w:r>
    </w:p>
    <w:p w14:paraId="4BF30E81" w14:textId="0F7357A2" w:rsidR="00325A46" w:rsidRDefault="00325A46" w:rsidP="00B50A3F">
      <w:pPr>
        <w:pStyle w:val="ListParagraph"/>
        <w:numPr>
          <w:ilvl w:val="0"/>
          <w:numId w:val="13"/>
        </w:numPr>
        <w:spacing w:after="120" w:line="240" w:lineRule="auto"/>
        <w:ind w:left="1212" w:right="260"/>
        <w:rPr>
          <w:rFonts w:ascii="Arial" w:hAnsi="Arial" w:cs="Arial"/>
        </w:rPr>
      </w:pPr>
      <w:r>
        <w:rPr>
          <w:rFonts w:ascii="Arial" w:hAnsi="Arial" w:cs="Arial"/>
        </w:rPr>
        <w:t>MSc Economics and Econometrics</w:t>
      </w:r>
    </w:p>
    <w:p w14:paraId="5B8752A3" w14:textId="743BCE23" w:rsidR="00320260" w:rsidRPr="00B50A3F" w:rsidRDefault="00320260" w:rsidP="00B50A3F">
      <w:pPr>
        <w:pStyle w:val="ListParagraph"/>
        <w:numPr>
          <w:ilvl w:val="0"/>
          <w:numId w:val="13"/>
        </w:numPr>
        <w:spacing w:after="120" w:line="240" w:lineRule="auto"/>
        <w:ind w:left="1212" w:right="260"/>
        <w:rPr>
          <w:rFonts w:ascii="Arial" w:hAnsi="Arial" w:cs="Arial"/>
        </w:rPr>
      </w:pPr>
      <w:r>
        <w:rPr>
          <w:rFonts w:ascii="Arial" w:hAnsi="Arial" w:cs="Arial"/>
        </w:rPr>
        <w:t>MSc International Finance and Economics</w:t>
      </w:r>
    </w:p>
    <w:p w14:paraId="717A2D26" w14:textId="77777777" w:rsidR="00FA745B" w:rsidRDefault="00FA745B" w:rsidP="00B50A3F">
      <w:pPr>
        <w:pStyle w:val="ListParagraph"/>
        <w:spacing w:after="120" w:line="240" w:lineRule="auto"/>
        <w:ind w:left="1212" w:right="260"/>
        <w:rPr>
          <w:rFonts w:ascii="Arial" w:hAnsi="Arial" w:cs="Arial"/>
        </w:rPr>
      </w:pPr>
    </w:p>
    <w:p w14:paraId="3A37BF41" w14:textId="77777777" w:rsidR="009A2D37" w:rsidRPr="00B50A3F" w:rsidRDefault="009A2D37" w:rsidP="00B50A3F">
      <w:pPr>
        <w:numPr>
          <w:ilvl w:val="0"/>
          <w:numId w:val="4"/>
        </w:numPr>
        <w:spacing w:after="120" w:line="240" w:lineRule="auto"/>
        <w:ind w:left="567" w:right="260" w:hanging="567"/>
        <w:rPr>
          <w:rFonts w:ascii="Arial" w:hAnsi="Arial" w:cs="Arial"/>
          <w:b/>
          <w:bCs/>
        </w:rPr>
      </w:pPr>
      <w:r w:rsidRPr="00CB6757">
        <w:rPr>
          <w:rFonts w:ascii="Arial" w:hAnsi="Arial" w:cs="Arial"/>
          <w:b/>
          <w:bCs/>
        </w:rPr>
        <w:t>The intended subject specific learning outcomes</w:t>
      </w:r>
      <w:r w:rsidR="00C729D7" w:rsidRPr="00CB6757">
        <w:rPr>
          <w:rFonts w:ascii="Arial" w:hAnsi="Arial" w:cs="Arial"/>
          <w:b/>
          <w:bCs/>
        </w:rPr>
        <w:t>.</w:t>
      </w:r>
      <w:r w:rsidR="00C729D7" w:rsidRPr="00302082">
        <w:rPr>
          <w:rFonts w:ascii="Arial" w:hAnsi="Arial" w:cs="Arial"/>
          <w:b/>
        </w:rPr>
        <w:br/>
      </w:r>
      <w:r w:rsidR="00C729D7" w:rsidRPr="00CB6757">
        <w:rPr>
          <w:rFonts w:ascii="Arial" w:hAnsi="Arial" w:cs="Arial"/>
          <w:b/>
          <w:bCs/>
        </w:rPr>
        <w:t>On successfully completing the module students will be able to:</w:t>
      </w:r>
    </w:p>
    <w:p w14:paraId="538E391F" w14:textId="28C411F8" w:rsidR="009A2D37" w:rsidRPr="00302082" w:rsidRDefault="185EFED5" w:rsidP="00B50A3F">
      <w:pPr>
        <w:spacing w:after="120" w:line="240" w:lineRule="auto"/>
        <w:ind w:left="720" w:right="261"/>
        <w:jc w:val="both"/>
      </w:pPr>
      <w:r w:rsidRPr="00B50A3F">
        <w:rPr>
          <w:rFonts w:ascii="Arial" w:eastAsia="Arial" w:hAnsi="Arial" w:cs="Arial"/>
        </w:rPr>
        <w:t>8.1</w:t>
      </w:r>
      <w:r w:rsidR="63C13767" w:rsidRPr="00B50A3F">
        <w:rPr>
          <w:rFonts w:ascii="Arial" w:eastAsia="Arial" w:hAnsi="Arial" w:cs="Arial"/>
        </w:rPr>
        <w:t>.</w:t>
      </w:r>
      <w:r w:rsidRPr="00B50A3F">
        <w:rPr>
          <w:rFonts w:ascii="Arial" w:eastAsia="Arial" w:hAnsi="Arial" w:cs="Arial"/>
        </w:rPr>
        <w:t xml:space="preserve"> </w:t>
      </w:r>
      <w:r w:rsidR="3A37BF41" w:rsidRPr="00B50A3F">
        <w:rPr>
          <w:rFonts w:ascii="Arial" w:eastAsia="Arial" w:hAnsi="Arial" w:cs="Arial"/>
        </w:rPr>
        <w:t xml:space="preserve">Develop strong ability to construct </w:t>
      </w:r>
      <w:r w:rsidR="00991CBA">
        <w:rPr>
          <w:rFonts w:ascii="Arial" w:eastAsia="Arial" w:hAnsi="Arial" w:cs="Arial"/>
        </w:rPr>
        <w:t xml:space="preserve">complex </w:t>
      </w:r>
      <w:r w:rsidR="3A37BF41" w:rsidRPr="00B50A3F">
        <w:rPr>
          <w:rFonts w:ascii="Arial" w:eastAsia="Arial" w:hAnsi="Arial" w:cs="Arial"/>
        </w:rPr>
        <w:t>economic arguments related to sustainable econom</w:t>
      </w:r>
      <w:r w:rsidR="3518DC7D" w:rsidRPr="00B50A3F">
        <w:rPr>
          <w:rFonts w:ascii="Arial" w:eastAsia="Arial" w:hAnsi="Arial" w:cs="Arial"/>
        </w:rPr>
        <w:t>ic growth a</w:t>
      </w:r>
      <w:r w:rsidR="7FA06AC9" w:rsidRPr="00B50A3F">
        <w:rPr>
          <w:rFonts w:ascii="Arial" w:eastAsia="Arial" w:hAnsi="Arial" w:cs="Arial"/>
        </w:rPr>
        <w:t>nd environmental valuation in developing economies context.</w:t>
      </w:r>
    </w:p>
    <w:p w14:paraId="7456C324" w14:textId="735E85C7" w:rsidR="6E56424C" w:rsidRDefault="63C13767" w:rsidP="00B50A3F">
      <w:pPr>
        <w:spacing w:after="120" w:line="240" w:lineRule="auto"/>
        <w:ind w:left="720" w:right="261"/>
        <w:jc w:val="both"/>
      </w:pPr>
      <w:r w:rsidRPr="00B50A3F">
        <w:rPr>
          <w:rFonts w:ascii="Arial" w:eastAsia="Arial" w:hAnsi="Arial" w:cs="Arial"/>
        </w:rPr>
        <w:t xml:space="preserve">8.2. </w:t>
      </w:r>
      <w:r w:rsidR="6E56424C" w:rsidRPr="00B50A3F">
        <w:rPr>
          <w:rFonts w:ascii="Arial" w:eastAsia="Arial" w:hAnsi="Arial" w:cs="Arial"/>
        </w:rPr>
        <w:t>Become familiar with rigorous tools of theoretical analysis and empirical modelling used in environmental valuation</w:t>
      </w:r>
      <w:r w:rsidR="00F00993">
        <w:rPr>
          <w:rFonts w:ascii="Arial" w:eastAsia="Arial" w:hAnsi="Arial" w:cs="Arial"/>
        </w:rPr>
        <w:t>.</w:t>
      </w:r>
    </w:p>
    <w:p w14:paraId="7B3A9275" w14:textId="5FE1FC88" w:rsidR="00320260" w:rsidRPr="007E1257" w:rsidRDefault="3C5F1117" w:rsidP="00B50A3F">
      <w:pPr>
        <w:pStyle w:val="ListParagraph"/>
        <w:spacing w:after="120" w:line="240" w:lineRule="auto"/>
        <w:ind w:right="261"/>
        <w:jc w:val="both"/>
      </w:pPr>
      <w:r w:rsidRPr="007E1257">
        <w:rPr>
          <w:rFonts w:ascii="Arial" w:hAnsi="Arial" w:cs="Arial"/>
        </w:rPr>
        <w:t>8.</w:t>
      </w:r>
      <w:r w:rsidR="0061577A">
        <w:rPr>
          <w:rFonts w:ascii="Arial" w:hAnsi="Arial" w:cs="Arial"/>
        </w:rPr>
        <w:t>3</w:t>
      </w:r>
      <w:r w:rsidRPr="007E1257">
        <w:rPr>
          <w:rFonts w:ascii="Arial" w:hAnsi="Arial" w:cs="Arial"/>
        </w:rPr>
        <w:t xml:space="preserve">. </w:t>
      </w:r>
      <w:r w:rsidR="00F00993">
        <w:rPr>
          <w:rFonts w:ascii="Arial" w:hAnsi="Arial" w:cs="Arial"/>
        </w:rPr>
        <w:t>Comprehensively un</w:t>
      </w:r>
      <w:r w:rsidR="00320260" w:rsidRPr="007E1257">
        <w:rPr>
          <w:rFonts w:ascii="Arial" w:hAnsi="Arial" w:cs="Arial"/>
        </w:rPr>
        <w:t>derstand monetary techniques commonly used for the economic valuation of environmental impacts</w:t>
      </w:r>
      <w:r w:rsidR="00F00993">
        <w:rPr>
          <w:rFonts w:ascii="Arial" w:hAnsi="Arial" w:cs="Arial"/>
        </w:rPr>
        <w:t xml:space="preserve"> and </w:t>
      </w:r>
      <w:r w:rsidR="00320260" w:rsidRPr="007E1257">
        <w:rPr>
          <w:rFonts w:ascii="Arial" w:hAnsi="Arial" w:cs="Arial"/>
        </w:rPr>
        <w:t>critically</w:t>
      </w:r>
      <w:r w:rsidR="00F00993">
        <w:rPr>
          <w:rFonts w:ascii="Arial" w:hAnsi="Arial" w:cs="Arial"/>
        </w:rPr>
        <w:t xml:space="preserve"> evaluate their </w:t>
      </w:r>
      <w:r w:rsidR="00320260" w:rsidRPr="007E1257">
        <w:rPr>
          <w:rFonts w:ascii="Arial" w:hAnsi="Arial" w:cs="Arial"/>
        </w:rPr>
        <w:t xml:space="preserve">limitations </w:t>
      </w:r>
      <w:r w:rsidR="003C53C6">
        <w:rPr>
          <w:rFonts w:ascii="Arial" w:hAnsi="Arial" w:cs="Arial"/>
        </w:rPr>
        <w:t>in a context of a developing economy</w:t>
      </w:r>
      <w:r w:rsidR="00320260" w:rsidRPr="007E1257">
        <w:rPr>
          <w:rFonts w:ascii="Arial" w:hAnsi="Arial" w:cs="Arial"/>
        </w:rPr>
        <w:t>.</w:t>
      </w:r>
    </w:p>
    <w:p w14:paraId="498AF70C" w14:textId="264A7042" w:rsidR="00320260" w:rsidRPr="00320260" w:rsidRDefault="1CA34D7E" w:rsidP="00B50A3F">
      <w:pPr>
        <w:spacing w:after="120" w:line="240" w:lineRule="auto"/>
        <w:ind w:left="720" w:right="261"/>
        <w:jc w:val="both"/>
      </w:pPr>
      <w:r w:rsidRPr="007E1257">
        <w:rPr>
          <w:rFonts w:ascii="Arial" w:hAnsi="Arial" w:cs="Arial"/>
        </w:rPr>
        <w:t>8</w:t>
      </w:r>
      <w:r w:rsidR="50505A22" w:rsidRPr="007E1257">
        <w:rPr>
          <w:rFonts w:ascii="Arial" w:hAnsi="Arial" w:cs="Arial"/>
        </w:rPr>
        <w:t>.</w:t>
      </w:r>
      <w:r w:rsidR="0061577A">
        <w:rPr>
          <w:rFonts w:ascii="Arial" w:hAnsi="Arial" w:cs="Arial"/>
        </w:rPr>
        <w:t>4</w:t>
      </w:r>
      <w:r w:rsidR="50505A22" w:rsidRPr="007E1257">
        <w:rPr>
          <w:rFonts w:ascii="Arial" w:hAnsi="Arial" w:cs="Arial"/>
        </w:rPr>
        <w:t xml:space="preserve">. </w:t>
      </w:r>
      <w:r w:rsidR="00320260" w:rsidRPr="007E1257">
        <w:rPr>
          <w:rFonts w:ascii="Arial" w:hAnsi="Arial" w:cs="Arial"/>
        </w:rPr>
        <w:t>Show how environmental values can be incorporated into</w:t>
      </w:r>
      <w:r w:rsidR="0061577A">
        <w:rPr>
          <w:rFonts w:ascii="Arial" w:hAnsi="Arial" w:cs="Arial"/>
        </w:rPr>
        <w:t xml:space="preserve"> </w:t>
      </w:r>
      <w:r w:rsidR="00F00993">
        <w:rPr>
          <w:rFonts w:ascii="Arial" w:hAnsi="Arial" w:cs="Arial"/>
        </w:rPr>
        <w:t xml:space="preserve">development-stimulating </w:t>
      </w:r>
      <w:r w:rsidR="00320260" w:rsidRPr="007E1257">
        <w:rPr>
          <w:rFonts w:ascii="Arial" w:hAnsi="Arial" w:cs="Arial"/>
        </w:rPr>
        <w:t>economic decision</w:t>
      </w:r>
      <w:r w:rsidR="00F00993">
        <w:rPr>
          <w:rFonts w:ascii="Arial" w:hAnsi="Arial" w:cs="Arial"/>
        </w:rPr>
        <w:t xml:space="preserve"> </w:t>
      </w:r>
      <w:r w:rsidR="00320260" w:rsidRPr="007E1257">
        <w:rPr>
          <w:rFonts w:ascii="Arial" w:hAnsi="Arial" w:cs="Arial"/>
        </w:rPr>
        <w:t xml:space="preserve">making at the national and project level. </w:t>
      </w:r>
    </w:p>
    <w:p w14:paraId="36EDF46A" w14:textId="6CFEF8A4" w:rsidR="00320260" w:rsidRPr="00320260" w:rsidRDefault="50505A22" w:rsidP="00B50A3F">
      <w:pPr>
        <w:spacing w:after="120" w:line="240" w:lineRule="auto"/>
        <w:ind w:left="720" w:right="261"/>
        <w:jc w:val="both"/>
      </w:pPr>
      <w:r w:rsidRPr="007E1257">
        <w:rPr>
          <w:rFonts w:ascii="Arial" w:hAnsi="Arial" w:cs="Arial"/>
        </w:rPr>
        <w:t>8.</w:t>
      </w:r>
      <w:r w:rsidR="0061577A">
        <w:rPr>
          <w:rFonts w:ascii="Arial" w:hAnsi="Arial" w:cs="Arial"/>
        </w:rPr>
        <w:t>5</w:t>
      </w:r>
      <w:r w:rsidRPr="007E1257">
        <w:rPr>
          <w:rFonts w:ascii="Arial" w:hAnsi="Arial" w:cs="Arial"/>
        </w:rPr>
        <w:t xml:space="preserve">. </w:t>
      </w:r>
      <w:r w:rsidR="00320260" w:rsidRPr="007E1257">
        <w:rPr>
          <w:rFonts w:ascii="Arial" w:hAnsi="Arial" w:cs="Arial"/>
        </w:rPr>
        <w:t xml:space="preserve">Demonstrate critical understanding of the political economy of environmental policy and sustainable </w:t>
      </w:r>
      <w:r w:rsidR="00985C47">
        <w:rPr>
          <w:rFonts w:ascii="Arial" w:hAnsi="Arial" w:cs="Arial"/>
        </w:rPr>
        <w:t xml:space="preserve">growth </w:t>
      </w:r>
      <w:r w:rsidR="00263CBF">
        <w:rPr>
          <w:rFonts w:ascii="Arial" w:hAnsi="Arial" w:cs="Arial"/>
        </w:rPr>
        <w:t>in developing economies.</w:t>
      </w:r>
    </w:p>
    <w:p w14:paraId="61C64F56" w14:textId="345B5685" w:rsidR="00F00BA7" w:rsidRDefault="00F00BA7">
      <w:pPr>
        <w:rPr>
          <w:rFonts w:ascii="Arial" w:hAnsi="Arial" w:cs="Arial"/>
          <w:spacing w:val="-3"/>
        </w:rPr>
      </w:pPr>
      <w:r>
        <w:rPr>
          <w:rFonts w:ascii="Arial" w:hAnsi="Arial" w:cs="Arial"/>
          <w:spacing w:val="-3"/>
        </w:rPr>
        <w:br w:type="page"/>
      </w:r>
    </w:p>
    <w:p w14:paraId="2F130376" w14:textId="77777777" w:rsidR="00320260" w:rsidRPr="00986B47" w:rsidRDefault="00320260" w:rsidP="00320260">
      <w:pPr>
        <w:pStyle w:val="NoSpacing"/>
        <w:ind w:left="993"/>
        <w:rPr>
          <w:rFonts w:ascii="Arial" w:hAnsi="Arial" w:cs="Arial"/>
          <w:spacing w:val="-3"/>
        </w:rPr>
      </w:pPr>
    </w:p>
    <w:p w14:paraId="3D21F1F4" w14:textId="0C958A4A" w:rsidR="00C729D7" w:rsidRPr="00302082" w:rsidRDefault="009A2D37" w:rsidP="00B50A3F">
      <w:pPr>
        <w:pStyle w:val="ListParagraph"/>
        <w:numPr>
          <w:ilvl w:val="0"/>
          <w:numId w:val="4"/>
        </w:numPr>
        <w:spacing w:after="120" w:line="240" w:lineRule="auto"/>
        <w:ind w:right="260"/>
      </w:pPr>
      <w:r w:rsidRPr="00CB6757">
        <w:rPr>
          <w:rFonts w:ascii="Arial" w:hAnsi="Arial" w:cs="Arial"/>
          <w:b/>
          <w:bCs/>
        </w:rPr>
        <w:t>The intended generic learning outcomes</w:t>
      </w:r>
      <w:r w:rsidR="00C729D7" w:rsidRPr="00CB6757">
        <w:rPr>
          <w:rFonts w:ascii="Arial" w:hAnsi="Arial" w:cs="Arial"/>
          <w:b/>
          <w:bCs/>
        </w:rPr>
        <w:t>.</w:t>
      </w:r>
      <w:r w:rsidR="00C729D7" w:rsidRPr="00302082">
        <w:rPr>
          <w:rFonts w:ascii="Arial" w:hAnsi="Arial" w:cs="Arial"/>
          <w:b/>
        </w:rPr>
        <w:br/>
      </w:r>
      <w:r w:rsidR="00C729D7" w:rsidRPr="00CB6757">
        <w:rPr>
          <w:rFonts w:ascii="Arial" w:hAnsi="Arial" w:cs="Arial"/>
          <w:b/>
          <w:bCs/>
        </w:rPr>
        <w:t>On successfully completing the module students will be able to:</w:t>
      </w:r>
    </w:p>
    <w:p w14:paraId="3FD77E54" w14:textId="13BEF4C9" w:rsidR="47C38FE6" w:rsidRDefault="47C38FE6" w:rsidP="00B50A3F">
      <w:pPr>
        <w:pStyle w:val="ListParagraph"/>
        <w:spacing w:after="120" w:line="240" w:lineRule="auto"/>
        <w:ind w:left="567" w:right="260" w:hanging="567"/>
      </w:pPr>
    </w:p>
    <w:p w14:paraId="3248667E" w14:textId="0016D120" w:rsidR="47C38FE6" w:rsidRPr="00B50A3F" w:rsidRDefault="5819D592" w:rsidP="00B50A3F">
      <w:pPr>
        <w:spacing w:after="120" w:line="240" w:lineRule="auto"/>
        <w:ind w:left="720" w:right="261"/>
        <w:jc w:val="both"/>
        <w:rPr>
          <w:rFonts w:ascii="Arial" w:eastAsia="Arial" w:hAnsi="Arial" w:cs="Arial"/>
        </w:rPr>
      </w:pPr>
      <w:r w:rsidRPr="00B50A3F">
        <w:rPr>
          <w:rFonts w:ascii="Arial" w:eastAsia="Arial" w:hAnsi="Arial" w:cs="Arial"/>
        </w:rPr>
        <w:lastRenderedPageBreak/>
        <w:t>9.1.</w:t>
      </w:r>
      <w:r w:rsidR="19C7C4DE" w:rsidRPr="00B50A3F">
        <w:rPr>
          <w:rFonts w:ascii="Arial" w:eastAsia="Arial" w:hAnsi="Arial" w:cs="Arial"/>
        </w:rPr>
        <w:t xml:space="preserve"> </w:t>
      </w:r>
      <w:r w:rsidR="47C38FE6" w:rsidRPr="00B50A3F">
        <w:rPr>
          <w:rFonts w:ascii="Arial" w:eastAsia="Arial" w:hAnsi="Arial" w:cs="Arial"/>
        </w:rPr>
        <w:t>Write profound and coherent essays and explain complex ideas in terms of intuitive arguments.</w:t>
      </w:r>
    </w:p>
    <w:p w14:paraId="7CDC0EE9" w14:textId="36E5CBDF" w:rsidR="47C38FE6" w:rsidRPr="00B50A3F" w:rsidRDefault="19C7C4DE" w:rsidP="00B50A3F">
      <w:pPr>
        <w:spacing w:after="120" w:line="240" w:lineRule="auto"/>
        <w:ind w:left="720" w:right="261"/>
        <w:jc w:val="both"/>
        <w:rPr>
          <w:rFonts w:ascii="Arial" w:eastAsia="Arial" w:hAnsi="Arial" w:cs="Arial"/>
        </w:rPr>
      </w:pPr>
      <w:r w:rsidRPr="00B50A3F">
        <w:rPr>
          <w:rFonts w:ascii="Arial" w:eastAsia="Arial" w:hAnsi="Arial" w:cs="Arial"/>
        </w:rPr>
        <w:t xml:space="preserve">9.2 </w:t>
      </w:r>
      <w:r w:rsidR="47C38FE6" w:rsidRPr="00B50A3F">
        <w:rPr>
          <w:rFonts w:ascii="Arial" w:eastAsia="Arial" w:hAnsi="Arial" w:cs="Arial"/>
        </w:rPr>
        <w:t>Analyse complex ideas at high level of abstraction and apply them in the problem</w:t>
      </w:r>
      <w:r w:rsidR="18841A64" w:rsidRPr="00B50A3F">
        <w:rPr>
          <w:rFonts w:ascii="Arial" w:eastAsia="Arial" w:hAnsi="Arial" w:cs="Arial"/>
        </w:rPr>
        <w:t xml:space="preserve"> </w:t>
      </w:r>
      <w:r w:rsidR="47C38FE6" w:rsidRPr="00B50A3F">
        <w:rPr>
          <w:rFonts w:ascii="Arial" w:eastAsia="Arial" w:hAnsi="Arial" w:cs="Arial"/>
        </w:rPr>
        <w:t>solving</w:t>
      </w:r>
      <w:r w:rsidRPr="00B50A3F">
        <w:rPr>
          <w:rFonts w:ascii="Arial" w:eastAsia="Arial" w:hAnsi="Arial" w:cs="Arial"/>
        </w:rPr>
        <w:t xml:space="preserve"> </w:t>
      </w:r>
      <w:r w:rsidR="47C38FE6" w:rsidRPr="00B50A3F">
        <w:rPr>
          <w:rFonts w:ascii="Arial" w:eastAsia="Arial" w:hAnsi="Arial" w:cs="Arial"/>
        </w:rPr>
        <w:t>through the use and application of the different models presented.</w:t>
      </w:r>
    </w:p>
    <w:p w14:paraId="2CEEB946" w14:textId="57B4A119" w:rsidR="47C38FE6" w:rsidRPr="00B50A3F" w:rsidRDefault="492B8EFF" w:rsidP="00B50A3F">
      <w:pPr>
        <w:spacing w:after="120" w:line="240" w:lineRule="auto"/>
        <w:ind w:left="720" w:right="261"/>
        <w:jc w:val="both"/>
        <w:rPr>
          <w:rFonts w:ascii="Arial" w:eastAsia="Arial" w:hAnsi="Arial" w:cs="Arial"/>
        </w:rPr>
      </w:pPr>
      <w:r w:rsidRPr="00B50A3F">
        <w:rPr>
          <w:rFonts w:ascii="Arial" w:eastAsia="Arial" w:hAnsi="Arial" w:cs="Arial"/>
        </w:rPr>
        <w:t xml:space="preserve">9.3. </w:t>
      </w:r>
      <w:r w:rsidR="47C38FE6" w:rsidRPr="00B50A3F">
        <w:rPr>
          <w:rFonts w:ascii="Arial" w:eastAsia="Arial" w:hAnsi="Arial" w:cs="Arial"/>
        </w:rPr>
        <w:t xml:space="preserve">Present, communicate and debate analytically challenging models </w:t>
      </w:r>
      <w:r w:rsidR="57C5D2F8" w:rsidRPr="00B50A3F">
        <w:rPr>
          <w:rFonts w:ascii="Arial" w:eastAsia="Arial" w:hAnsi="Arial" w:cs="Arial"/>
        </w:rPr>
        <w:t xml:space="preserve">and methods </w:t>
      </w:r>
      <w:r w:rsidR="47C38FE6" w:rsidRPr="00B50A3F">
        <w:rPr>
          <w:rFonts w:ascii="Arial" w:eastAsia="Arial" w:hAnsi="Arial" w:cs="Arial"/>
        </w:rPr>
        <w:t>to</w:t>
      </w:r>
      <w:r w:rsidR="70015FF4" w:rsidRPr="00B50A3F">
        <w:rPr>
          <w:rFonts w:ascii="Arial" w:eastAsia="Arial" w:hAnsi="Arial" w:cs="Arial"/>
        </w:rPr>
        <w:t xml:space="preserve"> </w:t>
      </w:r>
      <w:r w:rsidR="47C38FE6" w:rsidRPr="00B50A3F">
        <w:rPr>
          <w:rFonts w:ascii="Arial" w:eastAsia="Arial" w:hAnsi="Arial" w:cs="Arial"/>
        </w:rPr>
        <w:t>(with)</w:t>
      </w:r>
      <w:r w:rsidR="70015FF4" w:rsidRPr="00B50A3F">
        <w:rPr>
          <w:rFonts w:ascii="Arial" w:eastAsia="Arial" w:hAnsi="Arial" w:cs="Arial"/>
        </w:rPr>
        <w:t xml:space="preserve"> </w:t>
      </w:r>
      <w:r w:rsidR="0041101A" w:rsidRPr="5007D75E">
        <w:rPr>
          <w:rFonts w:ascii="Arial" w:eastAsia="Arial" w:hAnsi="Arial" w:cs="Arial"/>
        </w:rPr>
        <w:t>critical</w:t>
      </w:r>
      <w:r w:rsidR="0041101A">
        <w:rPr>
          <w:rFonts w:ascii="Arial" w:eastAsia="Arial" w:hAnsi="Arial" w:cs="Arial"/>
        </w:rPr>
        <w:t xml:space="preserve"> </w:t>
      </w:r>
      <w:r w:rsidR="0041101A" w:rsidRPr="5007D75E">
        <w:rPr>
          <w:rFonts w:ascii="Arial" w:eastAsia="Arial" w:hAnsi="Arial" w:cs="Arial"/>
        </w:rPr>
        <w:t>and</w:t>
      </w:r>
      <w:r w:rsidR="47C38FE6" w:rsidRPr="00B50A3F">
        <w:rPr>
          <w:rFonts w:ascii="Arial" w:eastAsia="Arial" w:hAnsi="Arial" w:cs="Arial"/>
        </w:rPr>
        <w:t xml:space="preserve"> educated audience.</w:t>
      </w:r>
    </w:p>
    <w:p w14:paraId="621267E2" w14:textId="0A6A5DF0" w:rsidR="47C38FE6" w:rsidRPr="00B50A3F" w:rsidRDefault="47C38FE6" w:rsidP="00B50A3F">
      <w:pPr>
        <w:spacing w:after="120" w:line="240" w:lineRule="auto"/>
        <w:ind w:left="720" w:right="260"/>
        <w:rPr>
          <w:rFonts w:ascii="Arial" w:eastAsia="Arial" w:hAnsi="Arial" w:cs="Arial"/>
          <w:color w:val="000000" w:themeColor="text1"/>
        </w:rPr>
      </w:pPr>
    </w:p>
    <w:p w14:paraId="4D7B4B54" w14:textId="46324896" w:rsidR="00E22DC9" w:rsidRPr="00302082" w:rsidRDefault="41FBC553" w:rsidP="00B50A3F">
      <w:pPr>
        <w:pStyle w:val="ListParagraph"/>
        <w:numPr>
          <w:ilvl w:val="0"/>
          <w:numId w:val="4"/>
        </w:numPr>
        <w:spacing w:after="120" w:line="240" w:lineRule="auto"/>
        <w:ind w:right="260"/>
        <w:jc w:val="both"/>
      </w:pPr>
      <w:r w:rsidRPr="00CB6757">
        <w:rPr>
          <w:rFonts w:ascii="Arial" w:hAnsi="Arial" w:cs="Arial"/>
          <w:b/>
          <w:bCs/>
        </w:rPr>
        <w:t>A synopsis of the curriculum</w:t>
      </w:r>
    </w:p>
    <w:p w14:paraId="142E3730" w14:textId="77777777" w:rsidR="4D2ED0BA" w:rsidRDefault="4D2ED0BA" w:rsidP="00B50A3F">
      <w:pPr>
        <w:pStyle w:val="ListParagraph"/>
        <w:spacing w:after="120" w:line="240" w:lineRule="auto"/>
        <w:ind w:right="260"/>
        <w:jc w:val="both"/>
      </w:pPr>
    </w:p>
    <w:p w14:paraId="4A4A1120" w14:textId="1EBF4490" w:rsidR="00C47DF0" w:rsidRPr="00C47DF0" w:rsidRDefault="41FBC553" w:rsidP="00B50A3F">
      <w:pPr>
        <w:pStyle w:val="ListParagraph"/>
        <w:ind w:left="567"/>
        <w:jc w:val="both"/>
        <w:rPr>
          <w:rFonts w:ascii="Arial" w:hAnsi="Arial" w:cs="Arial"/>
        </w:rPr>
      </w:pPr>
      <w:r w:rsidRPr="00B50A3F">
        <w:rPr>
          <w:rFonts w:ascii="Arial" w:hAnsi="Arial" w:cs="Arial"/>
        </w:rPr>
        <w:t>Developing economies are confronted with severe environmental</w:t>
      </w:r>
      <w:r w:rsidR="7F1726B4" w:rsidRPr="00B50A3F">
        <w:rPr>
          <w:rFonts w:ascii="Arial" w:hAnsi="Arial" w:cs="Arial"/>
        </w:rPr>
        <w:t xml:space="preserve"> problems</w:t>
      </w:r>
      <w:r w:rsidR="252A7606" w:rsidRPr="00B50A3F">
        <w:rPr>
          <w:rFonts w:ascii="Arial" w:hAnsi="Arial" w:cs="Arial"/>
        </w:rPr>
        <w:t>.</w:t>
      </w:r>
      <w:r w:rsidR="00C47DF0">
        <w:rPr>
          <w:rFonts w:ascii="Arial" w:hAnsi="Arial" w:cs="Arial"/>
        </w:rPr>
        <w:t xml:space="preserve"> </w:t>
      </w:r>
      <w:r w:rsidR="00D10BF5">
        <w:rPr>
          <w:rFonts w:ascii="Arial" w:hAnsi="Arial" w:cs="Arial"/>
        </w:rPr>
        <w:t>This modul</w:t>
      </w:r>
      <w:r w:rsidR="00F53506">
        <w:rPr>
          <w:rFonts w:ascii="Arial" w:hAnsi="Arial" w:cs="Arial"/>
        </w:rPr>
        <w:t>e s</w:t>
      </w:r>
      <w:r w:rsidR="003E767F">
        <w:rPr>
          <w:rFonts w:ascii="Arial" w:hAnsi="Arial" w:cs="Arial"/>
        </w:rPr>
        <w:t xml:space="preserve">tarts with </w:t>
      </w:r>
      <w:r w:rsidR="3F14B701" w:rsidRPr="001A2C7D">
        <w:rPr>
          <w:rFonts w:ascii="Arial" w:hAnsi="Arial" w:cs="Arial"/>
        </w:rPr>
        <w:t>present</w:t>
      </w:r>
      <w:r w:rsidR="00D10BF5">
        <w:rPr>
          <w:rFonts w:ascii="Arial" w:hAnsi="Arial" w:cs="Arial"/>
        </w:rPr>
        <w:t>ing</w:t>
      </w:r>
      <w:r w:rsidR="00EF1772">
        <w:rPr>
          <w:rFonts w:ascii="Arial" w:hAnsi="Arial" w:cs="Arial"/>
        </w:rPr>
        <w:t xml:space="preserve"> economic</w:t>
      </w:r>
      <w:r w:rsidR="3F14B701" w:rsidRPr="001A2C7D">
        <w:rPr>
          <w:rFonts w:ascii="Arial" w:hAnsi="Arial" w:cs="Arial"/>
        </w:rPr>
        <w:t xml:space="preserve"> </w:t>
      </w:r>
      <w:r w:rsidR="1A836E2D" w:rsidRPr="001A2C7D">
        <w:rPr>
          <w:rFonts w:ascii="Arial" w:hAnsi="Arial" w:cs="Arial"/>
        </w:rPr>
        <w:t xml:space="preserve">growth </w:t>
      </w:r>
      <w:r w:rsidR="3F14B701" w:rsidRPr="001A2C7D">
        <w:rPr>
          <w:rFonts w:ascii="Arial" w:hAnsi="Arial" w:cs="Arial"/>
        </w:rPr>
        <w:t xml:space="preserve">models </w:t>
      </w:r>
      <w:r w:rsidR="4EDE92E6" w:rsidRPr="001A2C7D">
        <w:rPr>
          <w:rFonts w:ascii="Arial" w:hAnsi="Arial" w:cs="Arial"/>
        </w:rPr>
        <w:t>with environmental elements</w:t>
      </w:r>
      <w:r w:rsidR="543197CC" w:rsidRPr="001A2C7D">
        <w:rPr>
          <w:rFonts w:ascii="Arial" w:hAnsi="Arial" w:cs="Arial"/>
        </w:rPr>
        <w:t xml:space="preserve"> and discuss</w:t>
      </w:r>
      <w:r w:rsidR="13594DA3" w:rsidRPr="001A2C7D">
        <w:rPr>
          <w:rFonts w:ascii="Arial" w:hAnsi="Arial" w:cs="Arial"/>
        </w:rPr>
        <w:t>es</w:t>
      </w:r>
      <w:r w:rsidR="543197CC" w:rsidRPr="001A2C7D">
        <w:rPr>
          <w:rFonts w:ascii="Arial" w:hAnsi="Arial" w:cs="Arial"/>
        </w:rPr>
        <w:t xml:space="preserve"> their properties and implications for long</w:t>
      </w:r>
      <w:r w:rsidR="1A836E2D" w:rsidRPr="001A2C7D">
        <w:rPr>
          <w:rFonts w:ascii="Arial" w:hAnsi="Arial" w:cs="Arial"/>
        </w:rPr>
        <w:t>-run sustainable development.</w:t>
      </w:r>
      <w:r w:rsidR="315E0697" w:rsidRPr="001A2C7D">
        <w:rPr>
          <w:rFonts w:ascii="Arial" w:hAnsi="Arial" w:cs="Arial"/>
        </w:rPr>
        <w:t xml:space="preserve"> </w:t>
      </w:r>
      <w:r w:rsidR="00E22DC9">
        <w:rPr>
          <w:rFonts w:ascii="Arial" w:hAnsi="Arial" w:cs="Arial"/>
        </w:rPr>
        <w:t>It</w:t>
      </w:r>
      <w:r w:rsidR="00D10BF5">
        <w:rPr>
          <w:rFonts w:ascii="Arial" w:hAnsi="Arial" w:cs="Arial"/>
        </w:rPr>
        <w:t xml:space="preserve"> then proceeds by illustrating </w:t>
      </w:r>
      <w:r w:rsidR="00C47DF0">
        <w:rPr>
          <w:rFonts w:ascii="Arial" w:hAnsi="Arial" w:cs="Arial"/>
        </w:rPr>
        <w:t>environmental valuation techniques and showing how these can be incorporated into economic decision-making processes in order to contribute to sustainable economic growth and development.</w:t>
      </w:r>
      <w:r w:rsidR="00E22DC9">
        <w:rPr>
          <w:rFonts w:ascii="Arial" w:hAnsi="Arial" w:cs="Arial"/>
        </w:rPr>
        <w:t xml:space="preserve"> </w:t>
      </w:r>
      <w:r w:rsidR="00C47DF0" w:rsidRPr="00C47DF0">
        <w:rPr>
          <w:rFonts w:ascii="Arial" w:hAnsi="Arial" w:cs="Arial"/>
        </w:rPr>
        <w:t>The main emphasis in the module is on the application of environmental economics to help design, implement and evaluate environmental policies</w:t>
      </w:r>
      <w:r w:rsidR="008D60CF">
        <w:rPr>
          <w:rFonts w:ascii="Arial" w:hAnsi="Arial" w:cs="Arial"/>
        </w:rPr>
        <w:t xml:space="preserve"> in developed and developing economies</w:t>
      </w:r>
      <w:r w:rsidR="00C47DF0" w:rsidRPr="00C47DF0">
        <w:rPr>
          <w:rFonts w:ascii="Arial" w:hAnsi="Arial" w:cs="Arial"/>
        </w:rPr>
        <w:t xml:space="preserve">. </w:t>
      </w:r>
    </w:p>
    <w:p w14:paraId="72041520" w14:textId="53D5FFD4" w:rsidR="44253288" w:rsidRPr="00B50A3F" w:rsidRDefault="44253288" w:rsidP="00B50A3F">
      <w:pPr>
        <w:pStyle w:val="ListParagraph"/>
        <w:ind w:left="567"/>
        <w:rPr>
          <w:rFonts w:ascii="Arial" w:hAnsi="Arial" w:cs="Arial"/>
        </w:rPr>
      </w:pPr>
    </w:p>
    <w:p w14:paraId="18D35811" w14:textId="77777777" w:rsidR="009A2D37" w:rsidRPr="00B50A3F" w:rsidRDefault="00883204" w:rsidP="00B50A3F">
      <w:pPr>
        <w:pStyle w:val="ListParagraph"/>
        <w:numPr>
          <w:ilvl w:val="0"/>
          <w:numId w:val="4"/>
        </w:numPr>
        <w:spacing w:after="120" w:line="240" w:lineRule="auto"/>
        <w:ind w:right="260"/>
        <w:jc w:val="both"/>
      </w:pPr>
      <w:r w:rsidRPr="00CB6757">
        <w:rPr>
          <w:rFonts w:ascii="Arial" w:hAnsi="Arial" w:cs="Arial"/>
          <w:b/>
          <w:bCs/>
        </w:rPr>
        <w:t>Reading l</w:t>
      </w:r>
      <w:r w:rsidR="009A2D37" w:rsidRPr="00CB6757">
        <w:rPr>
          <w:rFonts w:ascii="Arial" w:hAnsi="Arial" w:cs="Arial"/>
          <w:b/>
          <w:bCs/>
        </w:rPr>
        <w:t xml:space="preserve">ist </w:t>
      </w:r>
      <w:r w:rsidR="00274ED7" w:rsidRPr="00DC25F2">
        <w:rPr>
          <w:rFonts w:ascii="Arial" w:hAnsi="Arial" w:cs="Arial"/>
          <w:b/>
          <w:bCs/>
        </w:rPr>
        <w:t>(Indicative list, current at time of publication. Reading lists will be published annually)</w:t>
      </w:r>
    </w:p>
    <w:p w14:paraId="0AB2AE75" w14:textId="55AF45F2" w:rsidR="004F3A94" w:rsidRPr="00B50A3F" w:rsidRDefault="004F3A94" w:rsidP="00B50A3F">
      <w:pPr>
        <w:ind w:left="360"/>
        <w:rPr>
          <w:rFonts w:ascii="Arial" w:hAnsi="Arial" w:cs="Arial"/>
          <w:i/>
        </w:rPr>
      </w:pPr>
      <w:r w:rsidRPr="00B50A3F">
        <w:rPr>
          <w:rFonts w:ascii="Arial" w:hAnsi="Arial" w:cs="Arial"/>
          <w:i/>
        </w:rPr>
        <w:t>Core reading</w:t>
      </w:r>
    </w:p>
    <w:p w14:paraId="7F746DA7" w14:textId="2919C269" w:rsidR="004F3A94" w:rsidRDefault="004F3A94" w:rsidP="00B50A3F">
      <w:pPr>
        <w:pStyle w:val="ListParagraph"/>
        <w:numPr>
          <w:ilvl w:val="0"/>
          <w:numId w:val="13"/>
        </w:numPr>
        <w:rPr>
          <w:rFonts w:ascii="Arial" w:hAnsi="Arial" w:cs="Arial"/>
        </w:rPr>
      </w:pPr>
      <w:r>
        <w:rPr>
          <w:rFonts w:ascii="Arial" w:hAnsi="Arial" w:cs="Arial"/>
        </w:rPr>
        <w:t>V</w:t>
      </w:r>
      <w:r w:rsidR="001942D5" w:rsidRPr="00B50A3F">
        <w:rPr>
          <w:rFonts w:ascii="Arial" w:hAnsi="Arial" w:cs="Arial"/>
        </w:rPr>
        <w:t>an den Berg</w:t>
      </w:r>
      <w:r>
        <w:rPr>
          <w:rFonts w:ascii="Arial" w:hAnsi="Arial" w:cs="Arial"/>
        </w:rPr>
        <w:t xml:space="preserve">, </w:t>
      </w:r>
      <w:r w:rsidRPr="004F3A94">
        <w:rPr>
          <w:rFonts w:ascii="Arial" w:hAnsi="Arial" w:cs="Arial"/>
        </w:rPr>
        <w:t>Hendrik.</w:t>
      </w:r>
      <w:r w:rsidR="001942D5" w:rsidRPr="00B50A3F">
        <w:rPr>
          <w:rFonts w:ascii="Arial" w:hAnsi="Arial" w:cs="Arial"/>
        </w:rPr>
        <w:t xml:space="preserve"> </w:t>
      </w:r>
      <w:r w:rsidR="001942D5" w:rsidRPr="004F3A94">
        <w:rPr>
          <w:rFonts w:ascii="Arial" w:hAnsi="Arial" w:cs="Arial"/>
        </w:rPr>
        <w:t>Economic Growth and Development. World Scientific Publishing</w:t>
      </w:r>
      <w:r w:rsidR="0071576D">
        <w:rPr>
          <w:rFonts w:ascii="Arial" w:hAnsi="Arial" w:cs="Arial"/>
        </w:rPr>
        <w:t xml:space="preserve"> </w:t>
      </w:r>
      <w:r>
        <w:rPr>
          <w:rFonts w:ascii="Arial" w:hAnsi="Arial" w:cs="Arial"/>
        </w:rPr>
        <w:t>2017</w:t>
      </w:r>
      <w:r w:rsidR="0071576D">
        <w:rPr>
          <w:rFonts w:ascii="Arial" w:hAnsi="Arial" w:cs="Arial"/>
        </w:rPr>
        <w:t>.</w:t>
      </w:r>
    </w:p>
    <w:p w14:paraId="755CCC93" w14:textId="5C43F5D5" w:rsidR="30F4982B" w:rsidRPr="00B50A3F" w:rsidRDefault="004F3A94" w:rsidP="00B50A3F">
      <w:pPr>
        <w:pStyle w:val="ListParagraph"/>
        <w:numPr>
          <w:ilvl w:val="0"/>
          <w:numId w:val="13"/>
        </w:numPr>
        <w:rPr>
          <w:rFonts w:ascii="Arial" w:hAnsi="Arial" w:cs="Arial"/>
          <w:b/>
          <w:bCs/>
          <w:sz w:val="20"/>
        </w:rPr>
      </w:pPr>
      <w:proofErr w:type="spellStart"/>
      <w:r w:rsidRPr="00FB2C33">
        <w:rPr>
          <w:rFonts w:ascii="Arial" w:eastAsia="Arial" w:hAnsi="Arial" w:cs="Arial"/>
        </w:rPr>
        <w:t>Garrod</w:t>
      </w:r>
      <w:proofErr w:type="spellEnd"/>
      <w:r>
        <w:rPr>
          <w:rFonts w:ascii="Arial" w:eastAsia="Arial" w:hAnsi="Arial" w:cs="Arial"/>
        </w:rPr>
        <w:t>,</w:t>
      </w:r>
      <w:r w:rsidRPr="00FB2C33">
        <w:rPr>
          <w:rFonts w:ascii="Arial" w:eastAsia="Arial" w:hAnsi="Arial" w:cs="Arial"/>
        </w:rPr>
        <w:t xml:space="preserve"> G</w:t>
      </w:r>
      <w:r>
        <w:rPr>
          <w:rFonts w:ascii="Arial" w:eastAsia="Arial" w:hAnsi="Arial" w:cs="Arial"/>
        </w:rPr>
        <w:t>uy</w:t>
      </w:r>
      <w:r w:rsidRPr="00FB2C33">
        <w:rPr>
          <w:rFonts w:ascii="Arial" w:eastAsia="Arial" w:hAnsi="Arial" w:cs="Arial"/>
        </w:rPr>
        <w:t xml:space="preserve"> and </w:t>
      </w:r>
      <w:r>
        <w:rPr>
          <w:rFonts w:ascii="Arial" w:eastAsia="Arial" w:hAnsi="Arial" w:cs="Arial"/>
        </w:rPr>
        <w:t xml:space="preserve">Kenneth </w:t>
      </w:r>
      <w:r w:rsidRPr="00FB2C33">
        <w:rPr>
          <w:rFonts w:ascii="Arial" w:eastAsia="Arial" w:hAnsi="Arial" w:cs="Arial"/>
        </w:rPr>
        <w:t>Willis</w:t>
      </w:r>
      <w:r>
        <w:rPr>
          <w:rFonts w:ascii="Arial" w:eastAsia="Arial" w:hAnsi="Arial" w:cs="Arial"/>
        </w:rPr>
        <w:t xml:space="preserve">. </w:t>
      </w:r>
      <w:r w:rsidRPr="00FB2C33">
        <w:rPr>
          <w:rFonts w:ascii="Arial" w:eastAsia="Arial" w:hAnsi="Arial" w:cs="Arial"/>
        </w:rPr>
        <w:t>Economic</w:t>
      </w:r>
      <w:r>
        <w:rPr>
          <w:rFonts w:ascii="Arial" w:eastAsia="Arial" w:hAnsi="Arial" w:cs="Arial"/>
        </w:rPr>
        <w:t xml:space="preserve"> valuation of the environment: M</w:t>
      </w:r>
      <w:r w:rsidRPr="00FB2C33">
        <w:rPr>
          <w:rFonts w:ascii="Arial" w:eastAsia="Arial" w:hAnsi="Arial" w:cs="Arial"/>
        </w:rPr>
        <w:t xml:space="preserve">ethods and case studies. Edward Elgar, </w:t>
      </w:r>
      <w:r>
        <w:rPr>
          <w:rFonts w:ascii="Arial" w:eastAsia="Arial" w:hAnsi="Arial" w:cs="Arial"/>
        </w:rPr>
        <w:t>2000.</w:t>
      </w:r>
    </w:p>
    <w:p w14:paraId="482E98D3" w14:textId="5C9EC501" w:rsidR="0071576D" w:rsidRPr="00B50A3F" w:rsidRDefault="004F3A94" w:rsidP="00B50A3F">
      <w:pPr>
        <w:ind w:firstLine="426"/>
        <w:rPr>
          <w:i/>
        </w:rPr>
      </w:pPr>
      <w:r w:rsidRPr="00B50A3F">
        <w:rPr>
          <w:rFonts w:ascii="Arial" w:eastAsia="Arial" w:hAnsi="Arial" w:cs="Arial"/>
          <w:i/>
        </w:rPr>
        <w:t>Recommended reading</w:t>
      </w:r>
    </w:p>
    <w:p w14:paraId="2582A5D9" w14:textId="4BA19EA0" w:rsidR="00B36C03" w:rsidRPr="00B50A3F" w:rsidRDefault="0071576D" w:rsidP="00B50A3F">
      <w:pPr>
        <w:pStyle w:val="ListParagraph"/>
        <w:numPr>
          <w:ilvl w:val="0"/>
          <w:numId w:val="13"/>
        </w:numPr>
        <w:rPr>
          <w:rFonts w:ascii="Arial" w:hAnsi="Arial" w:cs="Arial"/>
        </w:rPr>
      </w:pPr>
      <w:r w:rsidRPr="00B50A3F">
        <w:rPr>
          <w:rFonts w:ascii="Arial" w:hAnsi="Arial" w:cs="Arial"/>
        </w:rPr>
        <w:t>Daly, H</w:t>
      </w:r>
      <w:r w:rsidR="00F637B1" w:rsidRPr="00B36C03">
        <w:rPr>
          <w:rFonts w:ascii="Arial" w:hAnsi="Arial" w:cs="Arial"/>
        </w:rPr>
        <w:t xml:space="preserve">erman. </w:t>
      </w:r>
      <w:r w:rsidRPr="00B50A3F">
        <w:rPr>
          <w:rFonts w:ascii="Arial" w:hAnsi="Arial" w:cs="Arial"/>
        </w:rPr>
        <w:t xml:space="preserve">Beyond Growth: the Economics of Sustainable Development. Beacon Press, </w:t>
      </w:r>
      <w:r w:rsidR="00F637B1" w:rsidRPr="00B36C03">
        <w:rPr>
          <w:rFonts w:ascii="Arial" w:hAnsi="Arial" w:cs="Arial"/>
        </w:rPr>
        <w:t>1997</w:t>
      </w:r>
      <w:r w:rsidR="00B36C03" w:rsidRPr="00B50A3F">
        <w:rPr>
          <w:rFonts w:ascii="Arial" w:hAnsi="Arial" w:cs="Arial"/>
        </w:rPr>
        <w:t>.</w:t>
      </w:r>
    </w:p>
    <w:p w14:paraId="2A937933" w14:textId="26E2A335" w:rsidR="001A2C7D" w:rsidRPr="00B50A3F" w:rsidRDefault="00B36C03" w:rsidP="00B50A3F">
      <w:pPr>
        <w:spacing w:after="120" w:line="240" w:lineRule="auto"/>
        <w:ind w:left="539"/>
        <w:jc w:val="both"/>
        <w:rPr>
          <w:rFonts w:ascii="Arial" w:hAnsi="Arial" w:cs="Arial"/>
        </w:rPr>
      </w:pPr>
      <w:r w:rsidRPr="00A33A94">
        <w:rPr>
          <w:rFonts w:ascii="Arial" w:hAnsi="Arial" w:cs="Arial"/>
        </w:rPr>
        <w:t xml:space="preserve">This list will be augmented by the articles from </w:t>
      </w:r>
      <w:r w:rsidR="001177BC">
        <w:rPr>
          <w:rFonts w:ascii="Arial" w:hAnsi="Arial" w:cs="Arial"/>
        </w:rPr>
        <w:t>applied economics journals</w:t>
      </w:r>
      <w:r w:rsidRPr="00A33A94">
        <w:rPr>
          <w:rFonts w:ascii="Arial" w:hAnsi="Arial" w:cs="Arial"/>
        </w:rPr>
        <w:t>.</w:t>
      </w:r>
    </w:p>
    <w:p w14:paraId="769D5B89" w14:textId="77777777" w:rsidR="009A2D37" w:rsidRPr="00302082" w:rsidRDefault="009A2D37" w:rsidP="00302082">
      <w:pPr>
        <w:spacing w:after="120" w:line="240" w:lineRule="auto"/>
        <w:ind w:right="260"/>
        <w:jc w:val="both"/>
        <w:rPr>
          <w:rFonts w:ascii="Arial" w:hAnsi="Arial" w:cs="Arial"/>
          <w:b/>
        </w:rPr>
      </w:pPr>
    </w:p>
    <w:p w14:paraId="0DCD97F3" w14:textId="77777777" w:rsidR="00883204" w:rsidRPr="00883204" w:rsidRDefault="009A2D37" w:rsidP="00B50A3F">
      <w:pPr>
        <w:pStyle w:val="ListParagraph"/>
        <w:numPr>
          <w:ilvl w:val="0"/>
          <w:numId w:val="4"/>
        </w:numPr>
        <w:spacing w:after="120" w:line="240" w:lineRule="auto"/>
        <w:ind w:right="260"/>
      </w:pPr>
      <w:r w:rsidRPr="00CB6757">
        <w:rPr>
          <w:rFonts w:ascii="Arial" w:hAnsi="Arial" w:cs="Arial"/>
          <w:b/>
          <w:bCs/>
        </w:rPr>
        <w:t>Learning</w:t>
      </w:r>
      <w:r w:rsidR="00883204" w:rsidRPr="00CB6757">
        <w:rPr>
          <w:rFonts w:ascii="Arial" w:hAnsi="Arial" w:cs="Arial"/>
          <w:b/>
          <w:bCs/>
        </w:rPr>
        <w:t xml:space="preserve"> and t</w:t>
      </w:r>
      <w:r w:rsidR="006F3F8B" w:rsidRPr="00DC25F2">
        <w:rPr>
          <w:rFonts w:ascii="Arial" w:hAnsi="Arial" w:cs="Arial"/>
          <w:b/>
          <w:bCs/>
        </w:rPr>
        <w:t>eaching m</w:t>
      </w:r>
      <w:r w:rsidRPr="00DC25F2">
        <w:rPr>
          <w:rFonts w:ascii="Arial" w:hAnsi="Arial" w:cs="Arial"/>
          <w:b/>
          <w:bCs/>
        </w:rPr>
        <w:t>ethods</w:t>
      </w:r>
    </w:p>
    <w:p w14:paraId="234AFE73" w14:textId="77777777" w:rsidR="009A2D37" w:rsidRPr="00B50A3F" w:rsidRDefault="00C57028" w:rsidP="00FD4943">
      <w:pPr>
        <w:spacing w:after="120" w:line="240" w:lineRule="auto"/>
        <w:ind w:left="720" w:right="260"/>
        <w:jc w:val="both"/>
        <w:rPr>
          <w:rFonts w:ascii="Arial" w:hAnsi="Arial" w:cs="Arial"/>
          <w:i/>
          <w:iCs/>
        </w:rPr>
      </w:pPr>
      <w:r w:rsidRPr="00B50A3F">
        <w:rPr>
          <w:rFonts w:ascii="Arial" w:hAnsi="Arial" w:cs="Arial"/>
          <w:i/>
          <w:iCs/>
        </w:rPr>
        <w:t>Total contact hours:</w:t>
      </w:r>
      <w:r w:rsidR="00FA745B" w:rsidRPr="00B50A3F">
        <w:rPr>
          <w:rFonts w:ascii="Arial" w:hAnsi="Arial" w:cs="Arial"/>
          <w:i/>
          <w:iCs/>
        </w:rPr>
        <w:t xml:space="preserve"> 24</w:t>
      </w:r>
    </w:p>
    <w:p w14:paraId="0F104BF6" w14:textId="77777777" w:rsidR="00C57028" w:rsidRPr="00B50A3F" w:rsidRDefault="00C57028" w:rsidP="00FD4943">
      <w:pPr>
        <w:spacing w:after="120" w:line="240" w:lineRule="auto"/>
        <w:ind w:left="720" w:right="260"/>
        <w:jc w:val="both"/>
        <w:rPr>
          <w:rFonts w:ascii="Arial" w:hAnsi="Arial" w:cs="Arial"/>
          <w:i/>
          <w:iCs/>
        </w:rPr>
      </w:pPr>
      <w:r w:rsidRPr="00B50A3F">
        <w:rPr>
          <w:rFonts w:ascii="Arial" w:hAnsi="Arial" w:cs="Arial"/>
          <w:i/>
          <w:iCs/>
        </w:rPr>
        <w:t>Private study hours</w:t>
      </w:r>
      <w:proofErr w:type="gramStart"/>
      <w:r w:rsidRPr="00B50A3F">
        <w:rPr>
          <w:rFonts w:ascii="Arial" w:hAnsi="Arial" w:cs="Arial"/>
          <w:i/>
          <w:iCs/>
        </w:rPr>
        <w:t>:</w:t>
      </w:r>
      <w:r w:rsidR="00FA745B" w:rsidRPr="00B50A3F">
        <w:rPr>
          <w:rFonts w:ascii="Arial" w:hAnsi="Arial" w:cs="Arial"/>
          <w:i/>
          <w:iCs/>
        </w:rPr>
        <w:t>136</w:t>
      </w:r>
      <w:proofErr w:type="gramEnd"/>
    </w:p>
    <w:p w14:paraId="0B003335" w14:textId="6DED18C6" w:rsidR="00883204" w:rsidRPr="00B50A3F" w:rsidRDefault="00C57028" w:rsidP="00FD4943">
      <w:pPr>
        <w:spacing w:after="120" w:line="240" w:lineRule="auto"/>
        <w:ind w:left="720" w:right="260"/>
        <w:jc w:val="both"/>
        <w:rPr>
          <w:rFonts w:ascii="Arial" w:hAnsi="Arial" w:cs="Arial"/>
          <w:i/>
          <w:iCs/>
        </w:rPr>
      </w:pPr>
      <w:r w:rsidRPr="00B50A3F">
        <w:rPr>
          <w:rFonts w:ascii="Arial" w:hAnsi="Arial" w:cs="Arial"/>
          <w:i/>
          <w:iCs/>
        </w:rPr>
        <w:t>Total study hours</w:t>
      </w:r>
      <w:proofErr w:type="gramStart"/>
      <w:r w:rsidRPr="00B50A3F">
        <w:rPr>
          <w:rFonts w:ascii="Arial" w:hAnsi="Arial" w:cs="Arial"/>
          <w:i/>
          <w:iCs/>
        </w:rPr>
        <w:t>:</w:t>
      </w:r>
      <w:r w:rsidR="00FA745B" w:rsidRPr="00B50A3F">
        <w:rPr>
          <w:rFonts w:ascii="Arial" w:hAnsi="Arial" w:cs="Arial"/>
          <w:i/>
          <w:iCs/>
        </w:rPr>
        <w:t>150</w:t>
      </w:r>
      <w:proofErr w:type="gramEnd"/>
    </w:p>
    <w:p w14:paraId="1909DDE1" w14:textId="07FC7CBE" w:rsidR="00883204" w:rsidRPr="00B50A3F" w:rsidRDefault="00883204" w:rsidP="00B50A3F">
      <w:pPr>
        <w:spacing w:after="120" w:line="240" w:lineRule="auto"/>
        <w:ind w:left="567" w:right="260"/>
        <w:jc w:val="both"/>
        <w:rPr>
          <w:rFonts w:ascii="Arial" w:hAnsi="Arial" w:cs="Arial"/>
          <w:b/>
          <w:bCs/>
        </w:rPr>
      </w:pPr>
    </w:p>
    <w:p w14:paraId="7C703D1E" w14:textId="18DC2F00" w:rsidR="00883204" w:rsidRPr="00883204" w:rsidRDefault="4175B93C" w:rsidP="00B50A3F">
      <w:pPr>
        <w:pStyle w:val="ListParagraph"/>
        <w:numPr>
          <w:ilvl w:val="0"/>
          <w:numId w:val="4"/>
        </w:numPr>
        <w:spacing w:after="120" w:line="240" w:lineRule="auto"/>
        <w:ind w:right="260"/>
        <w:jc w:val="both"/>
      </w:pPr>
      <w:r w:rsidRPr="00CB6757">
        <w:rPr>
          <w:rFonts w:ascii="Arial" w:hAnsi="Arial" w:cs="Arial"/>
          <w:b/>
          <w:bCs/>
        </w:rPr>
        <w:t xml:space="preserve"> Assessment methods</w:t>
      </w:r>
    </w:p>
    <w:p w14:paraId="78E5A5ED" w14:textId="37B5B652" w:rsidR="00696FF5" w:rsidRPr="00B50A3F" w:rsidRDefault="4175B93C" w:rsidP="00F00BA7">
      <w:pPr>
        <w:spacing w:after="120"/>
        <w:ind w:left="360"/>
        <w:rPr>
          <w:rFonts w:ascii="Arial" w:hAnsi="Arial" w:cs="Arial"/>
        </w:rPr>
      </w:pPr>
      <w:r w:rsidRPr="00CB6757">
        <w:rPr>
          <w:rFonts w:ascii="Arial" w:hAnsi="Arial" w:cs="Arial"/>
        </w:rPr>
        <w:t xml:space="preserve">      </w:t>
      </w:r>
      <w:r w:rsidR="1F97A018" w:rsidRPr="00DC25F2">
        <w:rPr>
          <w:rFonts w:ascii="Arial" w:hAnsi="Arial" w:cs="Arial"/>
        </w:rPr>
        <w:t>1</w:t>
      </w:r>
      <w:r w:rsidR="4AA48410" w:rsidRPr="00DC25F2">
        <w:rPr>
          <w:rFonts w:ascii="Arial" w:hAnsi="Arial" w:cs="Arial"/>
        </w:rPr>
        <w:t>3.1</w:t>
      </w:r>
      <w:r w:rsidRPr="00B50A3F">
        <w:rPr>
          <w:rFonts w:ascii="Arial" w:hAnsi="Arial" w:cs="Arial"/>
        </w:rPr>
        <w:t xml:space="preserve"> </w:t>
      </w:r>
      <w:r w:rsidR="00696FF5" w:rsidRPr="00B50A3F">
        <w:rPr>
          <w:rFonts w:ascii="Arial" w:hAnsi="Arial" w:cs="Arial"/>
        </w:rPr>
        <w:t>Main assessment methods</w:t>
      </w:r>
      <w:r w:rsidR="1F97A018" w:rsidRPr="00B50A3F">
        <w:rPr>
          <w:rFonts w:ascii="Arial" w:hAnsi="Arial" w:cs="Arial"/>
        </w:rPr>
        <w:t>:</w:t>
      </w:r>
      <w:bookmarkStart w:id="0" w:name="_GoBack"/>
      <w:bookmarkEnd w:id="0"/>
    </w:p>
    <w:p w14:paraId="1D1B6305" w14:textId="3BDC49FC" w:rsidR="00FA745B" w:rsidRPr="00B50A3F" w:rsidRDefault="00FA745B" w:rsidP="00F00BA7">
      <w:pPr>
        <w:spacing w:after="120"/>
        <w:ind w:left="360" w:firstLine="420"/>
        <w:rPr>
          <w:rFonts w:ascii="Arial" w:hAnsi="Arial" w:cs="Arial"/>
        </w:rPr>
      </w:pPr>
      <w:r w:rsidRPr="00CB6757">
        <w:rPr>
          <w:rFonts w:ascii="Arial" w:hAnsi="Arial" w:cs="Arial"/>
        </w:rPr>
        <w:t>Essay (1500 words) (</w:t>
      </w:r>
      <w:r w:rsidR="1F97A018" w:rsidRPr="00DC25F2">
        <w:rPr>
          <w:rFonts w:ascii="Arial" w:hAnsi="Arial" w:cs="Arial"/>
        </w:rPr>
        <w:t>2</w:t>
      </w:r>
      <w:r w:rsidRPr="00B50A3F">
        <w:rPr>
          <w:rFonts w:ascii="Arial" w:hAnsi="Arial" w:cs="Arial"/>
        </w:rPr>
        <w:t>0%)</w:t>
      </w:r>
    </w:p>
    <w:p w14:paraId="3EB27C46" w14:textId="77777777" w:rsidR="00FA745B" w:rsidRPr="00B50A3F" w:rsidRDefault="00FA745B" w:rsidP="00F00BA7">
      <w:pPr>
        <w:spacing w:after="120"/>
        <w:ind w:left="360" w:firstLine="420"/>
        <w:rPr>
          <w:rFonts w:ascii="Arial" w:hAnsi="Arial" w:cs="Arial"/>
        </w:rPr>
      </w:pPr>
      <w:r w:rsidRPr="00CB6757">
        <w:rPr>
          <w:rFonts w:ascii="Arial" w:hAnsi="Arial" w:cs="Arial"/>
        </w:rPr>
        <w:t>Examination, 2</w:t>
      </w:r>
      <w:r w:rsidRPr="00DC25F2">
        <w:rPr>
          <w:rFonts w:ascii="Arial" w:hAnsi="Arial" w:cs="Arial"/>
        </w:rPr>
        <w:t xml:space="preserve"> hours (80%)</w:t>
      </w:r>
    </w:p>
    <w:p w14:paraId="1492281B" w14:textId="78E0FF8C" w:rsidR="00696FF5" w:rsidRPr="00B50A3F" w:rsidRDefault="4AA48410" w:rsidP="00F00BA7">
      <w:pPr>
        <w:spacing w:after="120"/>
        <w:ind w:left="207"/>
        <w:rPr>
          <w:rFonts w:ascii="Arial" w:hAnsi="Arial" w:cs="Arial"/>
        </w:rPr>
      </w:pPr>
      <w:r w:rsidRPr="00CB6757">
        <w:rPr>
          <w:rFonts w:ascii="Arial" w:hAnsi="Arial" w:cs="Arial"/>
        </w:rPr>
        <w:t xml:space="preserve">          </w:t>
      </w:r>
      <w:r w:rsidR="00696FF5" w:rsidRPr="00DC25F2">
        <w:rPr>
          <w:rFonts w:ascii="Arial" w:hAnsi="Arial" w:cs="Arial"/>
        </w:rPr>
        <w:t>13.2</w:t>
      </w:r>
      <w:r w:rsidR="00F50D80">
        <w:rPr>
          <w:rFonts w:ascii="Arial" w:hAnsi="Arial" w:cs="Arial"/>
          <w:iCs/>
        </w:rPr>
        <w:t xml:space="preserve"> </w:t>
      </w:r>
      <w:r w:rsidR="00696FF5" w:rsidRPr="00CB6757">
        <w:rPr>
          <w:rFonts w:ascii="Arial" w:hAnsi="Arial" w:cs="Arial"/>
        </w:rPr>
        <w:t xml:space="preserve">Reassessment methods </w:t>
      </w:r>
    </w:p>
    <w:p w14:paraId="46195512" w14:textId="43B4EA40" w:rsidR="00C57028" w:rsidRPr="00B50A3F" w:rsidRDefault="4AA48410" w:rsidP="00F00BA7">
      <w:pPr>
        <w:spacing w:after="120" w:line="240" w:lineRule="auto"/>
        <w:ind w:left="207" w:right="260"/>
        <w:jc w:val="both"/>
        <w:rPr>
          <w:rFonts w:ascii="Arial" w:hAnsi="Arial" w:cs="Arial"/>
          <w:b/>
          <w:bCs/>
          <w:i/>
          <w:iCs/>
        </w:rPr>
      </w:pPr>
      <w:r w:rsidRPr="1B37EDEB">
        <w:rPr>
          <w:rFonts w:ascii="Arial" w:hAnsi="Arial" w:cs="Arial"/>
          <w:i/>
          <w:iCs/>
        </w:rPr>
        <w:t xml:space="preserve"> </w:t>
      </w:r>
      <w:r w:rsidR="1B37EDEB" w:rsidRPr="1B37EDEB">
        <w:rPr>
          <w:rFonts w:ascii="Arial" w:hAnsi="Arial" w:cs="Arial"/>
          <w:i/>
          <w:iCs/>
        </w:rPr>
        <w:t xml:space="preserve">        </w:t>
      </w:r>
      <w:r w:rsidR="00FA745B" w:rsidRPr="1B37EDEB">
        <w:rPr>
          <w:rFonts w:ascii="Arial" w:hAnsi="Arial" w:cs="Arial"/>
          <w:i/>
          <w:iCs/>
        </w:rPr>
        <w:t>Reassessment Method: 100% Exam</w:t>
      </w:r>
    </w:p>
    <w:p w14:paraId="54E17565" w14:textId="77884F27" w:rsidR="00696FF5" w:rsidRDefault="00696FF5" w:rsidP="00302082">
      <w:pPr>
        <w:spacing w:after="120" w:line="240" w:lineRule="auto"/>
        <w:ind w:left="426" w:right="260"/>
        <w:rPr>
          <w:rFonts w:ascii="Arial" w:hAnsi="Arial" w:cs="Arial"/>
          <w:b/>
          <w:i/>
          <w:iCs/>
        </w:rPr>
      </w:pPr>
    </w:p>
    <w:p w14:paraId="435179FD" w14:textId="77777777" w:rsidR="005422D0" w:rsidRDefault="005422D0" w:rsidP="00302082">
      <w:pPr>
        <w:spacing w:after="120" w:line="240" w:lineRule="auto"/>
        <w:ind w:left="426" w:right="260"/>
        <w:rPr>
          <w:rFonts w:ascii="Arial" w:hAnsi="Arial" w:cs="Arial"/>
          <w:b/>
          <w:i/>
          <w:iCs/>
        </w:rPr>
      </w:pPr>
    </w:p>
    <w:p w14:paraId="68618612" w14:textId="77777777" w:rsidR="00274ED7" w:rsidRDefault="006F3F8B" w:rsidP="00B50A3F">
      <w:pPr>
        <w:pStyle w:val="ListParagraph"/>
        <w:numPr>
          <w:ilvl w:val="0"/>
          <w:numId w:val="4"/>
        </w:numPr>
        <w:spacing w:after="120" w:line="240" w:lineRule="auto"/>
        <w:ind w:right="261"/>
        <w:jc w:val="both"/>
      </w:pPr>
      <w:r w:rsidRPr="00CB6757">
        <w:rPr>
          <w:rFonts w:ascii="Arial" w:hAnsi="Arial" w:cs="Arial"/>
          <w:b/>
          <w:bCs/>
          <w:i/>
          <w:iCs/>
        </w:rPr>
        <w:t xml:space="preserve">Map of </w:t>
      </w:r>
      <w:r w:rsidR="00883204" w:rsidRPr="00DC25F2">
        <w:rPr>
          <w:rFonts w:ascii="Arial" w:hAnsi="Arial" w:cs="Arial"/>
          <w:b/>
          <w:bCs/>
          <w:i/>
          <w:iCs/>
        </w:rPr>
        <w:t xml:space="preserve">module learning outcomes </w:t>
      </w:r>
      <w:r w:rsidR="00B30E07" w:rsidRPr="00DC25F2">
        <w:rPr>
          <w:rFonts w:ascii="Arial" w:hAnsi="Arial" w:cs="Arial"/>
          <w:b/>
          <w:bCs/>
          <w:i/>
          <w:iCs/>
        </w:rPr>
        <w:t>(sections 8 &amp; 9)</w:t>
      </w:r>
      <w:r w:rsidR="00883204" w:rsidRPr="00B50A3F">
        <w:rPr>
          <w:rFonts w:ascii="Arial" w:hAnsi="Arial" w:cs="Arial"/>
          <w:b/>
          <w:bCs/>
          <w:i/>
          <w:iCs/>
        </w:rPr>
        <w:t xml:space="preserve"> to l</w:t>
      </w:r>
      <w:r w:rsidRPr="00B50A3F">
        <w:rPr>
          <w:rFonts w:ascii="Arial" w:hAnsi="Arial" w:cs="Arial"/>
          <w:b/>
          <w:bCs/>
          <w:i/>
          <w:iCs/>
        </w:rPr>
        <w:t>earning</w:t>
      </w:r>
      <w:r w:rsidR="00B30E07" w:rsidRPr="00B50A3F">
        <w:rPr>
          <w:rFonts w:ascii="Arial" w:hAnsi="Arial" w:cs="Arial"/>
          <w:b/>
          <w:bCs/>
          <w:i/>
          <w:iCs/>
        </w:rPr>
        <w:t xml:space="preserve"> and </w:t>
      </w:r>
      <w:r w:rsidR="00883204" w:rsidRPr="00B50A3F">
        <w:rPr>
          <w:rFonts w:ascii="Arial" w:hAnsi="Arial" w:cs="Arial"/>
          <w:b/>
          <w:bCs/>
          <w:i/>
          <w:iCs/>
        </w:rPr>
        <w:t>teaching m</w:t>
      </w:r>
      <w:r w:rsidR="00B30E07" w:rsidRPr="00B50A3F">
        <w:rPr>
          <w:rFonts w:ascii="Arial" w:hAnsi="Arial" w:cs="Arial"/>
          <w:b/>
          <w:bCs/>
          <w:i/>
          <w:iCs/>
        </w:rPr>
        <w:t>ethods (section12</w:t>
      </w:r>
      <w:r w:rsidRPr="00B50A3F">
        <w:rPr>
          <w:rFonts w:ascii="Arial" w:hAnsi="Arial" w:cs="Arial"/>
          <w:b/>
          <w:bCs/>
          <w:i/>
          <w:iCs/>
        </w:rPr>
        <w:t>) and m</w:t>
      </w:r>
      <w:r w:rsidR="00883204" w:rsidRPr="00B50A3F">
        <w:rPr>
          <w:rFonts w:ascii="Arial" w:hAnsi="Arial" w:cs="Arial"/>
          <w:b/>
          <w:bCs/>
          <w:i/>
          <w:iCs/>
        </w:rPr>
        <w:t>ethods of a</w:t>
      </w:r>
      <w:r w:rsidR="00B30E07" w:rsidRPr="00B50A3F">
        <w:rPr>
          <w:rFonts w:ascii="Arial" w:hAnsi="Arial" w:cs="Arial"/>
          <w:b/>
          <w:bCs/>
          <w:i/>
          <w:iCs/>
        </w:rPr>
        <w:t>ssessment (section 13</w:t>
      </w:r>
      <w:r w:rsidR="00EF4933" w:rsidRPr="00B50A3F">
        <w:rPr>
          <w:rFonts w:ascii="Arial" w:hAnsi="Arial" w:cs="Arial"/>
          <w:b/>
          <w:bCs/>
          <w:i/>
          <w:iCs/>
        </w:rPr>
        <w:t>)</w:t>
      </w:r>
    </w:p>
    <w:p w14:paraId="00614D57" w14:textId="77777777" w:rsidR="001A2C7D" w:rsidRPr="00B50A3F" w:rsidRDefault="001A2C7D" w:rsidP="00B50A3F">
      <w:pPr>
        <w:spacing w:after="120" w:line="240" w:lineRule="auto"/>
        <w:ind w:right="261" w:hanging="567"/>
        <w:jc w:val="both"/>
        <w:rPr>
          <w:rFonts w:ascii="Arial" w:hAnsi="Arial" w:cs="Arial"/>
          <w:b/>
          <w:bCs/>
          <w:i/>
          <w:iCs/>
        </w:rPr>
      </w:pPr>
    </w:p>
    <w:tbl>
      <w:tblPr>
        <w:tblStyle w:val="TableGrid"/>
        <w:tblW w:w="3523" w:type="pct"/>
        <w:jc w:val="center"/>
        <w:tblLook w:val="04A0" w:firstRow="1" w:lastRow="0" w:firstColumn="1" w:lastColumn="0" w:noHBand="0" w:noVBand="1"/>
      </w:tblPr>
      <w:tblGrid>
        <w:gridCol w:w="3191"/>
        <w:gridCol w:w="522"/>
        <w:gridCol w:w="522"/>
        <w:gridCol w:w="522"/>
        <w:gridCol w:w="522"/>
        <w:gridCol w:w="522"/>
        <w:gridCol w:w="522"/>
        <w:gridCol w:w="522"/>
        <w:gridCol w:w="522"/>
      </w:tblGrid>
      <w:tr w:rsidR="0061577A" w:rsidRPr="00DC17D4" w14:paraId="3D25883B" w14:textId="77777777" w:rsidTr="00B50A3F">
        <w:trPr>
          <w:jc w:val="center"/>
        </w:trPr>
        <w:tc>
          <w:tcPr>
            <w:tcW w:w="2166" w:type="pct"/>
            <w:shd w:val="clear" w:color="auto" w:fill="D9D9D9" w:themeFill="background1" w:themeFillShade="D9"/>
          </w:tcPr>
          <w:p w14:paraId="749C8F2A" w14:textId="77777777" w:rsidR="0061577A" w:rsidRDefault="0061577A" w:rsidP="00B50A3F">
            <w:pPr>
              <w:spacing w:after="120"/>
              <w:ind w:left="33"/>
              <w:rPr>
                <w:rFonts w:ascii="Arial" w:hAnsi="Arial" w:cs="Arial"/>
                <w:b/>
                <w:bCs/>
              </w:rPr>
            </w:pPr>
            <w:r w:rsidRPr="00B50A3F">
              <w:rPr>
                <w:rFonts w:ascii="Arial" w:hAnsi="Arial" w:cs="Arial"/>
                <w:b/>
                <w:bCs/>
              </w:rPr>
              <w:t>Module learning outcome</w:t>
            </w:r>
          </w:p>
          <w:p w14:paraId="2FE0AC31" w14:textId="77777777" w:rsidR="0061577A" w:rsidRPr="00B50A3F" w:rsidRDefault="0061577A" w:rsidP="00B50A3F">
            <w:pPr>
              <w:spacing w:after="120"/>
              <w:rPr>
                <w:rFonts w:ascii="Arial" w:hAnsi="Arial" w:cs="Arial"/>
                <w:b/>
                <w:bCs/>
              </w:rPr>
            </w:pPr>
          </w:p>
        </w:tc>
        <w:tc>
          <w:tcPr>
            <w:tcW w:w="354" w:type="pct"/>
          </w:tcPr>
          <w:p w14:paraId="3A0D792E" w14:textId="77777777" w:rsidR="0061577A" w:rsidRPr="00B50A3F" w:rsidRDefault="0061577A" w:rsidP="00B50A3F">
            <w:pPr>
              <w:spacing w:after="120"/>
              <w:rPr>
                <w:rFonts w:ascii="Arial" w:hAnsi="Arial" w:cs="Arial"/>
                <w:b/>
                <w:bCs/>
                <w:i/>
                <w:iCs/>
              </w:rPr>
            </w:pPr>
            <w:r w:rsidRPr="00B50A3F">
              <w:rPr>
                <w:rFonts w:ascii="Arial" w:hAnsi="Arial" w:cs="Arial"/>
                <w:b/>
                <w:bCs/>
                <w:i/>
                <w:iCs/>
              </w:rPr>
              <w:t>8.1</w:t>
            </w:r>
          </w:p>
        </w:tc>
        <w:tc>
          <w:tcPr>
            <w:tcW w:w="354" w:type="pct"/>
          </w:tcPr>
          <w:p w14:paraId="31EEBE6A" w14:textId="77777777" w:rsidR="0061577A" w:rsidRPr="00B50A3F" w:rsidRDefault="0061577A" w:rsidP="00B50A3F">
            <w:pPr>
              <w:spacing w:after="120"/>
              <w:rPr>
                <w:rFonts w:ascii="Arial" w:hAnsi="Arial" w:cs="Arial"/>
                <w:b/>
                <w:bCs/>
                <w:i/>
                <w:iCs/>
              </w:rPr>
            </w:pPr>
            <w:r w:rsidRPr="00B50A3F">
              <w:rPr>
                <w:rFonts w:ascii="Arial" w:hAnsi="Arial" w:cs="Arial"/>
                <w:b/>
                <w:bCs/>
                <w:i/>
                <w:iCs/>
              </w:rPr>
              <w:t>8.2</w:t>
            </w:r>
          </w:p>
        </w:tc>
        <w:tc>
          <w:tcPr>
            <w:tcW w:w="354" w:type="pct"/>
          </w:tcPr>
          <w:p w14:paraId="2F0BC725" w14:textId="77777777" w:rsidR="0061577A" w:rsidRPr="00B50A3F" w:rsidRDefault="0061577A" w:rsidP="00B50A3F">
            <w:pPr>
              <w:spacing w:after="120"/>
              <w:rPr>
                <w:rFonts w:ascii="Arial" w:hAnsi="Arial" w:cs="Arial"/>
                <w:b/>
                <w:bCs/>
                <w:i/>
                <w:iCs/>
              </w:rPr>
            </w:pPr>
            <w:r w:rsidRPr="00B50A3F">
              <w:rPr>
                <w:rFonts w:ascii="Arial" w:hAnsi="Arial" w:cs="Arial"/>
                <w:b/>
                <w:bCs/>
                <w:i/>
                <w:iCs/>
              </w:rPr>
              <w:t>8.3</w:t>
            </w:r>
          </w:p>
        </w:tc>
        <w:tc>
          <w:tcPr>
            <w:tcW w:w="354" w:type="pct"/>
          </w:tcPr>
          <w:p w14:paraId="71E399B9" w14:textId="77777777" w:rsidR="0061577A" w:rsidRPr="00B50A3F" w:rsidRDefault="0061577A" w:rsidP="00B50A3F">
            <w:pPr>
              <w:spacing w:after="120"/>
              <w:rPr>
                <w:rFonts w:ascii="Arial" w:hAnsi="Arial" w:cs="Arial"/>
                <w:b/>
                <w:bCs/>
                <w:i/>
                <w:iCs/>
              </w:rPr>
            </w:pPr>
            <w:r w:rsidRPr="00B50A3F">
              <w:rPr>
                <w:rFonts w:ascii="Arial" w:hAnsi="Arial" w:cs="Arial"/>
                <w:b/>
                <w:bCs/>
                <w:i/>
                <w:iCs/>
              </w:rPr>
              <w:t>8.4</w:t>
            </w:r>
          </w:p>
        </w:tc>
        <w:tc>
          <w:tcPr>
            <w:tcW w:w="354" w:type="pct"/>
          </w:tcPr>
          <w:p w14:paraId="438D52C1" w14:textId="77777777" w:rsidR="0061577A" w:rsidRPr="00B50A3F" w:rsidRDefault="0061577A" w:rsidP="00B50A3F">
            <w:pPr>
              <w:spacing w:after="120"/>
              <w:rPr>
                <w:rFonts w:ascii="Arial" w:hAnsi="Arial" w:cs="Arial"/>
                <w:b/>
                <w:bCs/>
                <w:i/>
                <w:iCs/>
              </w:rPr>
            </w:pPr>
            <w:r w:rsidRPr="00B50A3F">
              <w:rPr>
                <w:rFonts w:ascii="Arial" w:hAnsi="Arial" w:cs="Arial"/>
                <w:b/>
                <w:bCs/>
                <w:i/>
                <w:iCs/>
              </w:rPr>
              <w:t>8.5</w:t>
            </w:r>
          </w:p>
        </w:tc>
        <w:tc>
          <w:tcPr>
            <w:tcW w:w="354" w:type="pct"/>
          </w:tcPr>
          <w:p w14:paraId="01DED097" w14:textId="77777777" w:rsidR="0061577A" w:rsidRPr="00B50A3F" w:rsidRDefault="0061577A" w:rsidP="00B50A3F">
            <w:pPr>
              <w:spacing w:after="120"/>
              <w:rPr>
                <w:rFonts w:ascii="Arial" w:hAnsi="Arial" w:cs="Arial"/>
                <w:b/>
                <w:bCs/>
                <w:i/>
                <w:iCs/>
              </w:rPr>
            </w:pPr>
            <w:r w:rsidRPr="00B50A3F">
              <w:rPr>
                <w:rFonts w:ascii="Arial" w:hAnsi="Arial" w:cs="Arial"/>
                <w:b/>
                <w:bCs/>
                <w:i/>
                <w:iCs/>
              </w:rPr>
              <w:t>9.1</w:t>
            </w:r>
          </w:p>
        </w:tc>
        <w:tc>
          <w:tcPr>
            <w:tcW w:w="354" w:type="pct"/>
          </w:tcPr>
          <w:p w14:paraId="5BF4D38C" w14:textId="77777777" w:rsidR="0061577A" w:rsidRPr="00B50A3F" w:rsidRDefault="0061577A" w:rsidP="00B50A3F">
            <w:pPr>
              <w:spacing w:after="120"/>
              <w:rPr>
                <w:rFonts w:ascii="Arial" w:hAnsi="Arial" w:cs="Arial"/>
                <w:b/>
                <w:bCs/>
                <w:i/>
                <w:iCs/>
              </w:rPr>
            </w:pPr>
            <w:r w:rsidRPr="00B50A3F">
              <w:rPr>
                <w:rFonts w:ascii="Arial" w:hAnsi="Arial" w:cs="Arial"/>
                <w:b/>
                <w:bCs/>
                <w:i/>
                <w:iCs/>
              </w:rPr>
              <w:t>9.2</w:t>
            </w:r>
          </w:p>
        </w:tc>
        <w:tc>
          <w:tcPr>
            <w:tcW w:w="354" w:type="pct"/>
          </w:tcPr>
          <w:p w14:paraId="5A647F85" w14:textId="77777777" w:rsidR="0061577A" w:rsidRPr="00B50A3F" w:rsidRDefault="0061577A" w:rsidP="00B50A3F">
            <w:pPr>
              <w:spacing w:after="120"/>
              <w:rPr>
                <w:rFonts w:ascii="Arial" w:hAnsi="Arial" w:cs="Arial"/>
                <w:b/>
                <w:bCs/>
                <w:i/>
                <w:iCs/>
              </w:rPr>
            </w:pPr>
            <w:r w:rsidRPr="00B50A3F">
              <w:rPr>
                <w:rFonts w:ascii="Arial" w:hAnsi="Arial" w:cs="Arial"/>
                <w:b/>
                <w:bCs/>
                <w:i/>
                <w:iCs/>
              </w:rPr>
              <w:t>9.3</w:t>
            </w:r>
          </w:p>
        </w:tc>
      </w:tr>
      <w:tr w:rsidR="0061577A" w:rsidRPr="00DC17D4" w14:paraId="428397B3" w14:textId="77777777" w:rsidTr="00B50A3F">
        <w:trPr>
          <w:jc w:val="center"/>
        </w:trPr>
        <w:tc>
          <w:tcPr>
            <w:tcW w:w="2166" w:type="pct"/>
            <w:shd w:val="clear" w:color="auto" w:fill="D9D9D9" w:themeFill="background1" w:themeFillShade="D9"/>
          </w:tcPr>
          <w:p w14:paraId="63E810E1" w14:textId="77777777" w:rsidR="0061577A" w:rsidRPr="00B50A3F" w:rsidRDefault="0061577A" w:rsidP="00B50A3F">
            <w:pPr>
              <w:spacing w:after="120"/>
              <w:rPr>
                <w:rFonts w:ascii="Arial" w:hAnsi="Arial" w:cs="Arial"/>
                <w:b/>
                <w:bCs/>
              </w:rPr>
            </w:pPr>
            <w:r w:rsidRPr="00B50A3F">
              <w:rPr>
                <w:rFonts w:ascii="Arial" w:hAnsi="Arial" w:cs="Arial"/>
                <w:b/>
                <w:bCs/>
              </w:rPr>
              <w:t>Learning/ teaching method</w:t>
            </w:r>
          </w:p>
        </w:tc>
        <w:tc>
          <w:tcPr>
            <w:tcW w:w="354" w:type="pct"/>
          </w:tcPr>
          <w:p w14:paraId="48C35342" w14:textId="77777777" w:rsidR="0061577A" w:rsidRPr="00B50A3F" w:rsidRDefault="0061577A" w:rsidP="008E5B85">
            <w:pPr>
              <w:spacing w:after="120"/>
              <w:rPr>
                <w:rFonts w:ascii="Arial" w:hAnsi="Arial" w:cs="Arial"/>
                <w:b/>
              </w:rPr>
            </w:pPr>
          </w:p>
        </w:tc>
        <w:tc>
          <w:tcPr>
            <w:tcW w:w="354" w:type="pct"/>
          </w:tcPr>
          <w:p w14:paraId="085DE186" w14:textId="77777777" w:rsidR="0061577A" w:rsidRPr="00B50A3F" w:rsidRDefault="0061577A" w:rsidP="008E5B85">
            <w:pPr>
              <w:spacing w:after="120"/>
              <w:rPr>
                <w:rFonts w:ascii="Arial" w:hAnsi="Arial" w:cs="Arial"/>
                <w:b/>
              </w:rPr>
            </w:pPr>
          </w:p>
        </w:tc>
        <w:tc>
          <w:tcPr>
            <w:tcW w:w="354" w:type="pct"/>
          </w:tcPr>
          <w:p w14:paraId="14A17D4A" w14:textId="77777777" w:rsidR="0061577A" w:rsidRPr="00B50A3F" w:rsidRDefault="0061577A" w:rsidP="008E5B85">
            <w:pPr>
              <w:spacing w:after="120"/>
              <w:rPr>
                <w:rFonts w:ascii="Arial" w:hAnsi="Arial" w:cs="Arial"/>
                <w:b/>
              </w:rPr>
            </w:pPr>
          </w:p>
        </w:tc>
        <w:tc>
          <w:tcPr>
            <w:tcW w:w="354" w:type="pct"/>
          </w:tcPr>
          <w:p w14:paraId="12504EC9" w14:textId="77777777" w:rsidR="0061577A" w:rsidRPr="00B50A3F" w:rsidRDefault="0061577A" w:rsidP="008E5B85">
            <w:pPr>
              <w:spacing w:after="120"/>
              <w:rPr>
                <w:rFonts w:ascii="Arial" w:hAnsi="Arial" w:cs="Arial"/>
                <w:b/>
              </w:rPr>
            </w:pPr>
          </w:p>
        </w:tc>
        <w:tc>
          <w:tcPr>
            <w:tcW w:w="354" w:type="pct"/>
          </w:tcPr>
          <w:p w14:paraId="2DEB32C3" w14:textId="77777777" w:rsidR="0061577A" w:rsidRPr="00B50A3F" w:rsidRDefault="0061577A" w:rsidP="008E5B85">
            <w:pPr>
              <w:spacing w:after="120"/>
              <w:rPr>
                <w:rFonts w:ascii="Arial" w:hAnsi="Arial" w:cs="Arial"/>
                <w:b/>
              </w:rPr>
            </w:pPr>
          </w:p>
        </w:tc>
        <w:tc>
          <w:tcPr>
            <w:tcW w:w="354" w:type="pct"/>
          </w:tcPr>
          <w:p w14:paraId="71A01B28" w14:textId="77777777" w:rsidR="0061577A" w:rsidRPr="00B50A3F" w:rsidRDefault="0061577A" w:rsidP="008E5B85">
            <w:pPr>
              <w:spacing w:after="120"/>
              <w:rPr>
                <w:rFonts w:ascii="Arial" w:hAnsi="Arial" w:cs="Arial"/>
                <w:b/>
              </w:rPr>
            </w:pPr>
          </w:p>
        </w:tc>
        <w:tc>
          <w:tcPr>
            <w:tcW w:w="354" w:type="pct"/>
          </w:tcPr>
          <w:p w14:paraId="263EC87E" w14:textId="77777777" w:rsidR="0061577A" w:rsidRPr="00B50A3F" w:rsidRDefault="0061577A" w:rsidP="008E5B85">
            <w:pPr>
              <w:spacing w:after="120"/>
              <w:rPr>
                <w:rFonts w:ascii="Arial" w:hAnsi="Arial" w:cs="Arial"/>
                <w:b/>
              </w:rPr>
            </w:pPr>
          </w:p>
        </w:tc>
        <w:tc>
          <w:tcPr>
            <w:tcW w:w="354" w:type="pct"/>
          </w:tcPr>
          <w:p w14:paraId="519E4019" w14:textId="77777777" w:rsidR="0061577A" w:rsidRPr="00B50A3F" w:rsidRDefault="0061577A" w:rsidP="008E5B85">
            <w:pPr>
              <w:spacing w:after="120"/>
              <w:rPr>
                <w:rFonts w:ascii="Arial" w:hAnsi="Arial" w:cs="Arial"/>
                <w:b/>
              </w:rPr>
            </w:pPr>
          </w:p>
        </w:tc>
      </w:tr>
      <w:tr w:rsidR="0061577A" w:rsidRPr="00DC17D4" w14:paraId="596CD43B" w14:textId="77777777" w:rsidTr="00B50A3F">
        <w:trPr>
          <w:jc w:val="center"/>
        </w:trPr>
        <w:tc>
          <w:tcPr>
            <w:tcW w:w="2166" w:type="pct"/>
          </w:tcPr>
          <w:p w14:paraId="4D5F895D" w14:textId="77777777" w:rsidR="0061577A" w:rsidRPr="00B50A3F" w:rsidRDefault="0061577A" w:rsidP="00B50A3F">
            <w:pPr>
              <w:spacing w:after="120"/>
              <w:rPr>
                <w:rFonts w:ascii="Arial" w:hAnsi="Arial" w:cs="Arial"/>
                <w:bCs/>
                <w:i/>
              </w:rPr>
            </w:pPr>
            <w:r w:rsidRPr="00B50A3F">
              <w:rPr>
                <w:rFonts w:ascii="Arial" w:hAnsi="Arial" w:cs="Arial"/>
                <w:bCs/>
                <w:i/>
              </w:rPr>
              <w:t>Lectures</w:t>
            </w:r>
          </w:p>
        </w:tc>
        <w:tc>
          <w:tcPr>
            <w:tcW w:w="354" w:type="pct"/>
          </w:tcPr>
          <w:p w14:paraId="6F4765FD"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212096FE"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A4D6051"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0574FFA9"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480B029"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55B310D" w14:textId="77777777" w:rsidR="0061577A" w:rsidRPr="00B50A3F" w:rsidRDefault="0061577A" w:rsidP="008E5B85">
            <w:pPr>
              <w:spacing w:after="120"/>
              <w:rPr>
                <w:rFonts w:ascii="Arial" w:hAnsi="Arial" w:cs="Arial"/>
                <w:b/>
              </w:rPr>
            </w:pPr>
          </w:p>
        </w:tc>
        <w:tc>
          <w:tcPr>
            <w:tcW w:w="354" w:type="pct"/>
          </w:tcPr>
          <w:p w14:paraId="4675A926" w14:textId="06606BD2" w:rsidR="0061577A" w:rsidRPr="00B50A3F" w:rsidRDefault="0061577A" w:rsidP="008E5B85">
            <w:pPr>
              <w:spacing w:after="120"/>
              <w:rPr>
                <w:rFonts w:ascii="Arial" w:hAnsi="Arial" w:cs="Arial"/>
                <w:b/>
              </w:rPr>
            </w:pPr>
            <w:r w:rsidRPr="001A71B0">
              <w:rPr>
                <w:rFonts w:ascii="Arial" w:hAnsi="Arial" w:cs="Arial"/>
                <w:b/>
                <w:bCs/>
              </w:rPr>
              <w:t>x</w:t>
            </w:r>
          </w:p>
        </w:tc>
        <w:tc>
          <w:tcPr>
            <w:tcW w:w="354" w:type="pct"/>
          </w:tcPr>
          <w:p w14:paraId="2AE6E029" w14:textId="77777777" w:rsidR="0061577A" w:rsidRPr="00B50A3F" w:rsidRDefault="0061577A" w:rsidP="008E5B85">
            <w:pPr>
              <w:spacing w:after="120"/>
              <w:rPr>
                <w:rFonts w:ascii="Arial" w:hAnsi="Arial" w:cs="Arial"/>
                <w:b/>
              </w:rPr>
            </w:pPr>
          </w:p>
        </w:tc>
      </w:tr>
      <w:tr w:rsidR="0061577A" w:rsidRPr="00DC17D4" w14:paraId="6433E0B8" w14:textId="77777777" w:rsidTr="00B50A3F">
        <w:trPr>
          <w:jc w:val="center"/>
        </w:trPr>
        <w:tc>
          <w:tcPr>
            <w:tcW w:w="2166" w:type="pct"/>
          </w:tcPr>
          <w:p w14:paraId="3F16C695" w14:textId="77777777" w:rsidR="0061577A" w:rsidRPr="00B50A3F" w:rsidRDefault="0061577A" w:rsidP="00B50A3F">
            <w:pPr>
              <w:spacing w:after="120"/>
              <w:rPr>
                <w:rFonts w:ascii="Arial" w:hAnsi="Arial" w:cs="Arial"/>
                <w:bCs/>
                <w:i/>
              </w:rPr>
            </w:pPr>
            <w:r w:rsidRPr="00B50A3F">
              <w:rPr>
                <w:rFonts w:ascii="Arial" w:hAnsi="Arial" w:cs="Arial"/>
                <w:bCs/>
                <w:i/>
              </w:rPr>
              <w:t>Seminars</w:t>
            </w:r>
          </w:p>
        </w:tc>
        <w:tc>
          <w:tcPr>
            <w:tcW w:w="354" w:type="pct"/>
          </w:tcPr>
          <w:p w14:paraId="41411B94"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9CBD4CE"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1BAFCD16"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425B8E59"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4D70BF80"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0AE4E4DD"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0A2CA218"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6D5321D9" w14:textId="77777777" w:rsidR="0061577A" w:rsidRPr="00B50A3F" w:rsidRDefault="0061577A" w:rsidP="00B50A3F">
            <w:pPr>
              <w:spacing w:after="120"/>
              <w:rPr>
                <w:rFonts w:ascii="Arial" w:hAnsi="Arial" w:cs="Arial"/>
                <w:b/>
                <w:bCs/>
              </w:rPr>
            </w:pPr>
            <w:r w:rsidRPr="00B50A3F">
              <w:rPr>
                <w:rFonts w:ascii="Arial" w:hAnsi="Arial" w:cs="Arial"/>
                <w:b/>
                <w:bCs/>
              </w:rPr>
              <w:t>x</w:t>
            </w:r>
          </w:p>
        </w:tc>
      </w:tr>
      <w:tr w:rsidR="0061577A" w:rsidRPr="00DC17D4" w14:paraId="6B21A317" w14:textId="77777777" w:rsidTr="00B50A3F">
        <w:trPr>
          <w:jc w:val="center"/>
        </w:trPr>
        <w:tc>
          <w:tcPr>
            <w:tcW w:w="2166" w:type="pct"/>
          </w:tcPr>
          <w:p w14:paraId="3540F12C" w14:textId="77777777" w:rsidR="0061577A" w:rsidRPr="00B50A3F" w:rsidRDefault="0061577A" w:rsidP="00B50A3F">
            <w:pPr>
              <w:spacing w:after="120"/>
              <w:rPr>
                <w:rFonts w:ascii="Arial" w:hAnsi="Arial" w:cs="Arial"/>
                <w:bCs/>
                <w:i/>
              </w:rPr>
            </w:pPr>
            <w:r w:rsidRPr="00B50A3F">
              <w:rPr>
                <w:rFonts w:ascii="Arial" w:hAnsi="Arial" w:cs="Arial"/>
                <w:bCs/>
                <w:i/>
              </w:rPr>
              <w:t>Private Study</w:t>
            </w:r>
          </w:p>
        </w:tc>
        <w:tc>
          <w:tcPr>
            <w:tcW w:w="354" w:type="pct"/>
          </w:tcPr>
          <w:p w14:paraId="6656E607"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2EC385C4"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1DEF8746"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09253E75"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4D9C08E"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0965F95E"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281C3D47"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5E679420" w14:textId="78443085" w:rsidR="0061577A" w:rsidRPr="00B50A3F" w:rsidRDefault="0061577A" w:rsidP="00B50A3F">
            <w:pPr>
              <w:spacing w:after="120"/>
              <w:rPr>
                <w:rFonts w:ascii="Arial" w:hAnsi="Arial" w:cs="Arial"/>
                <w:b/>
                <w:bCs/>
              </w:rPr>
            </w:pPr>
            <w:r w:rsidRPr="00B50A3F">
              <w:rPr>
                <w:rFonts w:ascii="Arial" w:hAnsi="Arial" w:cs="Arial"/>
                <w:b/>
                <w:bCs/>
              </w:rPr>
              <w:t>x</w:t>
            </w:r>
          </w:p>
        </w:tc>
      </w:tr>
      <w:tr w:rsidR="0061577A" w:rsidRPr="00DC17D4" w14:paraId="0114C137" w14:textId="77777777" w:rsidTr="00B50A3F">
        <w:trPr>
          <w:jc w:val="center"/>
        </w:trPr>
        <w:tc>
          <w:tcPr>
            <w:tcW w:w="2166" w:type="pct"/>
            <w:shd w:val="clear" w:color="auto" w:fill="D9D9D9" w:themeFill="background1" w:themeFillShade="D9"/>
          </w:tcPr>
          <w:p w14:paraId="66DDE9A3" w14:textId="77777777" w:rsidR="0061577A" w:rsidRPr="00B50A3F" w:rsidRDefault="0061577A" w:rsidP="00B50A3F">
            <w:pPr>
              <w:spacing w:after="120"/>
              <w:rPr>
                <w:rFonts w:ascii="Arial" w:hAnsi="Arial" w:cs="Arial"/>
                <w:i/>
                <w:iCs/>
              </w:rPr>
            </w:pPr>
            <w:r w:rsidRPr="00B50A3F">
              <w:rPr>
                <w:rFonts w:ascii="Arial" w:hAnsi="Arial" w:cs="Arial"/>
                <w:b/>
                <w:bCs/>
              </w:rPr>
              <w:t>Assessment method</w:t>
            </w:r>
          </w:p>
        </w:tc>
        <w:tc>
          <w:tcPr>
            <w:tcW w:w="354" w:type="pct"/>
          </w:tcPr>
          <w:p w14:paraId="725030A4" w14:textId="77777777" w:rsidR="0061577A" w:rsidRPr="00B50A3F" w:rsidRDefault="0061577A" w:rsidP="008E5B85">
            <w:pPr>
              <w:spacing w:after="120"/>
              <w:rPr>
                <w:rFonts w:ascii="Arial" w:hAnsi="Arial" w:cs="Arial"/>
                <w:b/>
              </w:rPr>
            </w:pPr>
          </w:p>
        </w:tc>
        <w:tc>
          <w:tcPr>
            <w:tcW w:w="354" w:type="pct"/>
          </w:tcPr>
          <w:p w14:paraId="0966F52C" w14:textId="77777777" w:rsidR="0061577A" w:rsidRPr="00B50A3F" w:rsidRDefault="0061577A" w:rsidP="008E5B85">
            <w:pPr>
              <w:spacing w:after="120"/>
              <w:rPr>
                <w:rFonts w:ascii="Arial" w:hAnsi="Arial" w:cs="Arial"/>
                <w:b/>
              </w:rPr>
            </w:pPr>
          </w:p>
        </w:tc>
        <w:tc>
          <w:tcPr>
            <w:tcW w:w="354" w:type="pct"/>
          </w:tcPr>
          <w:p w14:paraId="4DD85A8C" w14:textId="77777777" w:rsidR="0061577A" w:rsidRPr="00B50A3F" w:rsidRDefault="0061577A" w:rsidP="008E5B85">
            <w:pPr>
              <w:spacing w:after="120"/>
              <w:rPr>
                <w:rFonts w:ascii="Arial" w:hAnsi="Arial" w:cs="Arial"/>
                <w:b/>
              </w:rPr>
            </w:pPr>
          </w:p>
        </w:tc>
        <w:tc>
          <w:tcPr>
            <w:tcW w:w="354" w:type="pct"/>
          </w:tcPr>
          <w:p w14:paraId="0016843B" w14:textId="77777777" w:rsidR="0061577A" w:rsidRPr="00B50A3F" w:rsidRDefault="0061577A" w:rsidP="008E5B85">
            <w:pPr>
              <w:spacing w:after="120"/>
              <w:rPr>
                <w:rFonts w:ascii="Arial" w:hAnsi="Arial" w:cs="Arial"/>
                <w:b/>
              </w:rPr>
            </w:pPr>
          </w:p>
        </w:tc>
        <w:tc>
          <w:tcPr>
            <w:tcW w:w="354" w:type="pct"/>
          </w:tcPr>
          <w:p w14:paraId="7ADB76F7" w14:textId="77777777" w:rsidR="0061577A" w:rsidRPr="00B50A3F" w:rsidRDefault="0061577A" w:rsidP="008E5B85">
            <w:pPr>
              <w:spacing w:after="120"/>
              <w:rPr>
                <w:rFonts w:ascii="Arial" w:hAnsi="Arial" w:cs="Arial"/>
                <w:b/>
              </w:rPr>
            </w:pPr>
          </w:p>
        </w:tc>
        <w:tc>
          <w:tcPr>
            <w:tcW w:w="354" w:type="pct"/>
          </w:tcPr>
          <w:p w14:paraId="6B3C5A9A" w14:textId="77777777" w:rsidR="0061577A" w:rsidRPr="00B50A3F" w:rsidRDefault="0061577A" w:rsidP="008E5B85">
            <w:pPr>
              <w:spacing w:after="120"/>
              <w:rPr>
                <w:rFonts w:ascii="Arial" w:hAnsi="Arial" w:cs="Arial"/>
                <w:b/>
              </w:rPr>
            </w:pPr>
          </w:p>
        </w:tc>
        <w:tc>
          <w:tcPr>
            <w:tcW w:w="354" w:type="pct"/>
          </w:tcPr>
          <w:p w14:paraId="056CA555" w14:textId="77777777" w:rsidR="0061577A" w:rsidRPr="00B50A3F" w:rsidRDefault="0061577A" w:rsidP="008E5B85">
            <w:pPr>
              <w:spacing w:after="120"/>
              <w:rPr>
                <w:rFonts w:ascii="Arial" w:hAnsi="Arial" w:cs="Arial"/>
                <w:b/>
              </w:rPr>
            </w:pPr>
          </w:p>
        </w:tc>
        <w:tc>
          <w:tcPr>
            <w:tcW w:w="354" w:type="pct"/>
          </w:tcPr>
          <w:p w14:paraId="340F6A32" w14:textId="77777777" w:rsidR="0061577A" w:rsidRPr="00B50A3F" w:rsidRDefault="0061577A" w:rsidP="008E5B85">
            <w:pPr>
              <w:spacing w:after="120"/>
              <w:rPr>
                <w:rFonts w:ascii="Arial" w:hAnsi="Arial" w:cs="Arial"/>
                <w:b/>
              </w:rPr>
            </w:pPr>
          </w:p>
        </w:tc>
      </w:tr>
      <w:tr w:rsidR="0061577A" w:rsidRPr="00DC17D4" w14:paraId="5F49D78C" w14:textId="77777777" w:rsidTr="00B50A3F">
        <w:trPr>
          <w:jc w:val="center"/>
        </w:trPr>
        <w:tc>
          <w:tcPr>
            <w:tcW w:w="2166" w:type="pct"/>
          </w:tcPr>
          <w:p w14:paraId="14450C5C" w14:textId="0E8B82E7" w:rsidR="0061577A" w:rsidRPr="00B50A3F" w:rsidRDefault="0061577A" w:rsidP="00B50A3F">
            <w:pPr>
              <w:spacing w:after="120"/>
              <w:rPr>
                <w:rFonts w:ascii="Arial" w:hAnsi="Arial" w:cs="Arial"/>
                <w:bCs/>
                <w:i/>
                <w:iCs/>
              </w:rPr>
            </w:pPr>
            <w:r w:rsidRPr="00B50A3F">
              <w:rPr>
                <w:rFonts w:ascii="Arial" w:hAnsi="Arial" w:cs="Arial"/>
                <w:bCs/>
                <w:i/>
                <w:iCs/>
              </w:rPr>
              <w:t>Essay</w:t>
            </w:r>
          </w:p>
        </w:tc>
        <w:tc>
          <w:tcPr>
            <w:tcW w:w="354" w:type="pct"/>
          </w:tcPr>
          <w:p w14:paraId="3E50BE4D"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3AA16265"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5C488F09"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66A43E02"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45EBC897"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388A490"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5C1E1375" w14:textId="7E5F4F12" w:rsidR="0061577A" w:rsidRPr="00B50A3F" w:rsidRDefault="0061577A" w:rsidP="00D56AFA">
            <w:pPr>
              <w:spacing w:after="120"/>
              <w:rPr>
                <w:rFonts w:ascii="Arial" w:hAnsi="Arial" w:cs="Arial"/>
                <w:b/>
              </w:rPr>
            </w:pPr>
          </w:p>
        </w:tc>
        <w:tc>
          <w:tcPr>
            <w:tcW w:w="354" w:type="pct"/>
          </w:tcPr>
          <w:p w14:paraId="08DD661E" w14:textId="77777777" w:rsidR="0061577A" w:rsidRPr="00B50A3F" w:rsidRDefault="0061577A" w:rsidP="00B50A3F">
            <w:pPr>
              <w:spacing w:after="120"/>
              <w:rPr>
                <w:rFonts w:ascii="Arial" w:hAnsi="Arial" w:cs="Arial"/>
                <w:b/>
                <w:bCs/>
              </w:rPr>
            </w:pPr>
            <w:r w:rsidRPr="00B50A3F">
              <w:rPr>
                <w:rFonts w:ascii="Arial" w:hAnsi="Arial" w:cs="Arial"/>
                <w:b/>
                <w:bCs/>
              </w:rPr>
              <w:t>x</w:t>
            </w:r>
          </w:p>
        </w:tc>
      </w:tr>
      <w:tr w:rsidR="0061577A" w:rsidRPr="00DC17D4" w14:paraId="2114934E" w14:textId="77777777" w:rsidTr="00B50A3F">
        <w:trPr>
          <w:jc w:val="center"/>
        </w:trPr>
        <w:tc>
          <w:tcPr>
            <w:tcW w:w="2166" w:type="pct"/>
          </w:tcPr>
          <w:p w14:paraId="2EDEED4D" w14:textId="77777777" w:rsidR="0061577A" w:rsidRPr="00B50A3F" w:rsidRDefault="0061577A" w:rsidP="00B50A3F">
            <w:pPr>
              <w:spacing w:after="120"/>
              <w:rPr>
                <w:rFonts w:ascii="Arial" w:hAnsi="Arial" w:cs="Arial"/>
                <w:bCs/>
                <w:i/>
                <w:iCs/>
              </w:rPr>
            </w:pPr>
            <w:r w:rsidRPr="00B50A3F">
              <w:rPr>
                <w:rFonts w:ascii="Arial" w:hAnsi="Arial" w:cs="Arial"/>
                <w:bCs/>
                <w:i/>
                <w:iCs/>
              </w:rPr>
              <w:t>Examination</w:t>
            </w:r>
          </w:p>
        </w:tc>
        <w:tc>
          <w:tcPr>
            <w:tcW w:w="354" w:type="pct"/>
          </w:tcPr>
          <w:p w14:paraId="4695AAEA"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6CABB9B"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5A8C1906"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4BA8F4CA"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2BC3BBA8" w14:textId="77777777" w:rsidR="0061577A" w:rsidRPr="00B50A3F" w:rsidRDefault="0061577A" w:rsidP="00B50A3F">
            <w:pPr>
              <w:spacing w:after="120"/>
              <w:rPr>
                <w:rFonts w:ascii="Arial" w:hAnsi="Arial" w:cs="Arial"/>
                <w:b/>
                <w:bCs/>
              </w:rPr>
            </w:pPr>
            <w:r w:rsidRPr="00B50A3F">
              <w:rPr>
                <w:rFonts w:ascii="Arial" w:hAnsi="Arial" w:cs="Arial"/>
                <w:b/>
                <w:bCs/>
              </w:rPr>
              <w:t>x</w:t>
            </w:r>
          </w:p>
        </w:tc>
        <w:tc>
          <w:tcPr>
            <w:tcW w:w="354" w:type="pct"/>
          </w:tcPr>
          <w:p w14:paraId="7DDADF0C" w14:textId="19298FBE" w:rsidR="0061577A" w:rsidRPr="00B50A3F" w:rsidRDefault="0061577A" w:rsidP="00B50A3F">
            <w:pPr>
              <w:spacing w:after="120"/>
              <w:rPr>
                <w:rFonts w:ascii="Arial" w:hAnsi="Arial" w:cs="Arial"/>
                <w:b/>
                <w:bCs/>
              </w:rPr>
            </w:pPr>
          </w:p>
        </w:tc>
        <w:tc>
          <w:tcPr>
            <w:tcW w:w="354" w:type="pct"/>
          </w:tcPr>
          <w:p w14:paraId="50ABD10F" w14:textId="0C0B8403" w:rsidR="0061577A" w:rsidRPr="00B50A3F" w:rsidRDefault="0061577A" w:rsidP="00D56AFA">
            <w:pPr>
              <w:spacing w:after="120"/>
              <w:rPr>
                <w:rFonts w:ascii="Arial" w:hAnsi="Arial" w:cs="Arial"/>
                <w:b/>
              </w:rPr>
            </w:pPr>
            <w:r w:rsidRPr="001A71B0">
              <w:rPr>
                <w:rFonts w:ascii="Arial" w:hAnsi="Arial" w:cs="Arial"/>
                <w:b/>
                <w:bCs/>
              </w:rPr>
              <w:t>x</w:t>
            </w:r>
          </w:p>
        </w:tc>
        <w:tc>
          <w:tcPr>
            <w:tcW w:w="354" w:type="pct"/>
          </w:tcPr>
          <w:p w14:paraId="6A801678" w14:textId="77777777" w:rsidR="0061577A" w:rsidRPr="00B50A3F" w:rsidRDefault="0061577A" w:rsidP="00B50A3F">
            <w:pPr>
              <w:spacing w:after="120"/>
              <w:rPr>
                <w:rFonts w:ascii="Arial" w:hAnsi="Arial" w:cs="Arial"/>
                <w:b/>
                <w:bCs/>
              </w:rPr>
            </w:pPr>
            <w:r w:rsidRPr="00B50A3F">
              <w:rPr>
                <w:rFonts w:ascii="Arial" w:hAnsi="Arial" w:cs="Arial"/>
                <w:b/>
                <w:bCs/>
              </w:rPr>
              <w:t>x</w:t>
            </w:r>
          </w:p>
        </w:tc>
      </w:tr>
    </w:tbl>
    <w:p w14:paraId="2D63E6D6" w14:textId="77777777" w:rsidR="00C57028" w:rsidRPr="00C57028" w:rsidRDefault="00C57028" w:rsidP="00C57028">
      <w:pPr>
        <w:spacing w:after="120" w:line="240" w:lineRule="auto"/>
        <w:ind w:left="567" w:right="261"/>
        <w:jc w:val="both"/>
        <w:rPr>
          <w:rFonts w:ascii="Arial" w:hAnsi="Arial" w:cs="Arial"/>
          <w:i/>
          <w:iCs/>
        </w:rPr>
      </w:pPr>
    </w:p>
    <w:p w14:paraId="6C9B6EDD" w14:textId="77777777" w:rsidR="007A6245" w:rsidRDefault="007A6245" w:rsidP="00302082">
      <w:pPr>
        <w:spacing w:after="120" w:line="240" w:lineRule="auto"/>
        <w:ind w:left="426" w:right="260"/>
        <w:rPr>
          <w:rFonts w:ascii="Arial" w:hAnsi="Arial" w:cs="Arial"/>
          <w:b/>
          <w:iCs/>
        </w:rPr>
      </w:pPr>
    </w:p>
    <w:p w14:paraId="21F90D4C" w14:textId="77777777" w:rsidR="00883204" w:rsidRPr="00D50113" w:rsidRDefault="00883204" w:rsidP="00B50A3F">
      <w:pPr>
        <w:pStyle w:val="ListParagraph"/>
        <w:numPr>
          <w:ilvl w:val="0"/>
          <w:numId w:val="4"/>
        </w:numPr>
        <w:spacing w:after="120" w:line="240" w:lineRule="auto"/>
        <w:ind w:right="260"/>
        <w:jc w:val="both"/>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7FDD92" w14:textId="77777777" w:rsidR="001A2C7D" w:rsidRDefault="001A2C7D" w:rsidP="001A2C7D">
      <w:pPr>
        <w:pStyle w:val="ListParagraph"/>
        <w:autoSpaceDE w:val="0"/>
        <w:autoSpaceDN w:val="0"/>
        <w:adjustRightInd w:val="0"/>
        <w:spacing w:after="120" w:line="240" w:lineRule="auto"/>
        <w:ind w:left="360" w:right="260"/>
        <w:jc w:val="both"/>
        <w:rPr>
          <w:rFonts w:ascii="Arial" w:hAnsi="Arial" w:cs="Arial"/>
        </w:rPr>
      </w:pPr>
      <w:r w:rsidRPr="001A2C7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641663" w14:textId="77777777" w:rsidR="001A2C7D" w:rsidRPr="001A2C7D" w:rsidRDefault="001A2C7D" w:rsidP="001A2C7D">
      <w:pPr>
        <w:pStyle w:val="ListParagraph"/>
        <w:autoSpaceDE w:val="0"/>
        <w:autoSpaceDN w:val="0"/>
        <w:adjustRightInd w:val="0"/>
        <w:spacing w:after="120" w:line="240" w:lineRule="auto"/>
        <w:ind w:left="360" w:right="260"/>
        <w:jc w:val="both"/>
        <w:rPr>
          <w:rFonts w:ascii="Arial" w:hAnsi="Arial" w:cs="Arial"/>
        </w:rPr>
      </w:pPr>
    </w:p>
    <w:p w14:paraId="08BBA078" w14:textId="77777777" w:rsidR="001A2C7D" w:rsidRDefault="001A2C7D" w:rsidP="001A2C7D">
      <w:pPr>
        <w:pStyle w:val="ListParagraph"/>
        <w:autoSpaceDE w:val="0"/>
        <w:autoSpaceDN w:val="0"/>
        <w:adjustRightInd w:val="0"/>
        <w:spacing w:after="120" w:line="240" w:lineRule="auto"/>
        <w:ind w:left="360" w:right="260"/>
        <w:jc w:val="both"/>
        <w:rPr>
          <w:rFonts w:ascii="Arial" w:hAnsi="Arial" w:cs="Arial"/>
        </w:rPr>
      </w:pPr>
      <w:r w:rsidRPr="001A2C7D">
        <w:rPr>
          <w:rFonts w:ascii="Arial" w:hAnsi="Arial" w:cs="Arial"/>
        </w:rPr>
        <w:t>The inclusive practices in the guidance (see Annex B Appendix A) have been considered in order to support all students in the following areas:</w:t>
      </w:r>
    </w:p>
    <w:p w14:paraId="2107E088" w14:textId="77777777" w:rsidR="001A2C7D" w:rsidRPr="001A2C7D" w:rsidRDefault="001A2C7D" w:rsidP="001A2C7D">
      <w:pPr>
        <w:pStyle w:val="ListParagraph"/>
        <w:autoSpaceDE w:val="0"/>
        <w:autoSpaceDN w:val="0"/>
        <w:adjustRightInd w:val="0"/>
        <w:spacing w:after="120" w:line="240" w:lineRule="auto"/>
        <w:ind w:left="360" w:right="260"/>
        <w:jc w:val="both"/>
        <w:rPr>
          <w:rFonts w:ascii="Arial" w:hAnsi="Arial" w:cs="Arial"/>
        </w:rPr>
      </w:pPr>
    </w:p>
    <w:p w14:paraId="463D7914" w14:textId="77777777" w:rsidR="001A2C7D" w:rsidRPr="00B50A3F" w:rsidRDefault="001A2C7D" w:rsidP="00B50A3F">
      <w:pPr>
        <w:pStyle w:val="ListParagraph"/>
        <w:numPr>
          <w:ilvl w:val="0"/>
          <w:numId w:val="17"/>
        </w:numPr>
        <w:autoSpaceDE w:val="0"/>
        <w:autoSpaceDN w:val="0"/>
        <w:adjustRightInd w:val="0"/>
        <w:spacing w:after="120" w:line="240" w:lineRule="auto"/>
        <w:ind w:right="260"/>
        <w:jc w:val="both"/>
        <w:rPr>
          <w:rFonts w:ascii="Arial" w:hAnsi="Arial" w:cs="Arial"/>
        </w:rPr>
      </w:pPr>
      <w:r w:rsidRPr="00CB6757">
        <w:rPr>
          <w:rFonts w:ascii="Arial" w:hAnsi="Arial" w:cs="Arial"/>
        </w:rPr>
        <w:t>Accessible resources and curriculum</w:t>
      </w:r>
    </w:p>
    <w:p w14:paraId="3F5ACC88" w14:textId="77777777" w:rsidR="001A2C7D" w:rsidRPr="001A2C7D" w:rsidRDefault="001A2C7D" w:rsidP="001A2C7D">
      <w:pPr>
        <w:pStyle w:val="ListParagraph"/>
        <w:autoSpaceDE w:val="0"/>
        <w:autoSpaceDN w:val="0"/>
        <w:adjustRightInd w:val="0"/>
        <w:spacing w:after="120" w:line="240" w:lineRule="auto"/>
        <w:ind w:right="260"/>
        <w:jc w:val="both"/>
        <w:rPr>
          <w:rFonts w:ascii="Arial" w:hAnsi="Arial" w:cs="Arial"/>
          <w:bCs/>
        </w:rPr>
      </w:pPr>
    </w:p>
    <w:p w14:paraId="19655633" w14:textId="77777777" w:rsidR="001A2C7D" w:rsidRPr="00B50A3F" w:rsidRDefault="001A2C7D" w:rsidP="00B50A3F">
      <w:pPr>
        <w:pStyle w:val="ListParagraph"/>
        <w:tabs>
          <w:tab w:val="left" w:pos="567"/>
        </w:tabs>
        <w:autoSpaceDE w:val="0"/>
        <w:autoSpaceDN w:val="0"/>
        <w:adjustRightInd w:val="0"/>
        <w:spacing w:after="120" w:line="240" w:lineRule="auto"/>
        <w:ind w:left="360" w:right="260"/>
        <w:jc w:val="both"/>
        <w:rPr>
          <w:rFonts w:ascii="Arial" w:hAnsi="Arial" w:cs="Arial"/>
        </w:rPr>
      </w:pPr>
      <w:r w:rsidRPr="001A2C7D">
        <w:rPr>
          <w:rFonts w:ascii="Arial" w:hAnsi="Arial" w:cs="Arial"/>
        </w:rPr>
        <w:t xml:space="preserve">b) </w:t>
      </w:r>
      <w:r>
        <w:rPr>
          <w:rFonts w:ascii="Arial" w:hAnsi="Arial" w:cs="Arial"/>
        </w:rPr>
        <w:t xml:space="preserve">  </w:t>
      </w:r>
      <w:r w:rsidRPr="00CB6757">
        <w:rPr>
          <w:rFonts w:ascii="Arial" w:hAnsi="Arial" w:cs="Arial"/>
        </w:rPr>
        <w:t>Learning, teaching and assessment methods</w:t>
      </w:r>
    </w:p>
    <w:p w14:paraId="5FA89F5E" w14:textId="77777777" w:rsidR="00096DA4" w:rsidRPr="00302082" w:rsidRDefault="00096DA4" w:rsidP="00302082">
      <w:pPr>
        <w:spacing w:after="120" w:line="240" w:lineRule="auto"/>
        <w:ind w:left="426" w:right="260"/>
        <w:rPr>
          <w:rFonts w:ascii="Arial" w:hAnsi="Arial" w:cs="Arial"/>
          <w:i/>
          <w:iCs/>
        </w:rPr>
      </w:pPr>
    </w:p>
    <w:p w14:paraId="62F6C5DE" w14:textId="77777777" w:rsidR="009A2D37" w:rsidRPr="00302082" w:rsidRDefault="00883204" w:rsidP="00B50A3F">
      <w:pPr>
        <w:pStyle w:val="ListParagraph"/>
        <w:numPr>
          <w:ilvl w:val="0"/>
          <w:numId w:val="4"/>
        </w:numPr>
        <w:spacing w:after="120" w:line="240" w:lineRule="auto"/>
        <w:ind w:right="260"/>
        <w:jc w:val="both"/>
      </w:pPr>
      <w:r w:rsidRPr="00CB6757">
        <w:rPr>
          <w:rFonts w:ascii="Arial" w:hAnsi="Arial" w:cs="Arial"/>
          <w:b/>
          <w:bCs/>
        </w:rPr>
        <w:t>Campus(</w:t>
      </w:r>
      <w:proofErr w:type="spellStart"/>
      <w:r w:rsidRPr="00CB6757">
        <w:rPr>
          <w:rFonts w:ascii="Arial" w:hAnsi="Arial" w:cs="Arial"/>
          <w:b/>
          <w:bCs/>
        </w:rPr>
        <w:t>es</w:t>
      </w:r>
      <w:proofErr w:type="spellEnd"/>
      <w:r w:rsidRPr="00CB6757">
        <w:rPr>
          <w:rFonts w:ascii="Arial" w:hAnsi="Arial" w:cs="Arial"/>
          <w:b/>
          <w:bCs/>
        </w:rPr>
        <w:t>) or c</w:t>
      </w:r>
      <w:r w:rsidR="009A2D37" w:rsidRPr="00DC25F2">
        <w:rPr>
          <w:rFonts w:ascii="Arial" w:hAnsi="Arial" w:cs="Arial"/>
          <w:b/>
          <w:bCs/>
        </w:rPr>
        <w:t>entre(s)</w:t>
      </w:r>
      <w:r w:rsidRPr="00DC25F2">
        <w:rPr>
          <w:rFonts w:ascii="Arial" w:hAnsi="Arial" w:cs="Arial"/>
          <w:b/>
          <w:bCs/>
        </w:rPr>
        <w:t xml:space="preserve"> where module will be delivered</w:t>
      </w:r>
    </w:p>
    <w:p w14:paraId="3011C4FE" w14:textId="77777777" w:rsidR="009A2D37" w:rsidRPr="00B50A3F" w:rsidRDefault="001A2C7D" w:rsidP="00B50A3F">
      <w:pPr>
        <w:spacing w:after="120" w:line="240" w:lineRule="auto"/>
        <w:ind w:left="567" w:right="260"/>
        <w:jc w:val="both"/>
        <w:rPr>
          <w:rFonts w:ascii="Arial" w:hAnsi="Arial" w:cs="Arial"/>
          <w:b/>
          <w:bCs/>
        </w:rPr>
      </w:pPr>
      <w:r>
        <w:rPr>
          <w:rFonts w:ascii="Arial" w:hAnsi="Arial" w:cs="Arial"/>
        </w:rPr>
        <w:t>Canterbury</w:t>
      </w:r>
    </w:p>
    <w:p w14:paraId="34BF1AF7" w14:textId="77777777" w:rsidR="009A2D37" w:rsidRDefault="009A2D37" w:rsidP="00302082">
      <w:pPr>
        <w:spacing w:after="120" w:line="240" w:lineRule="auto"/>
        <w:ind w:left="426" w:right="260"/>
        <w:rPr>
          <w:rFonts w:ascii="Arial" w:hAnsi="Arial" w:cs="Arial"/>
          <w:i/>
          <w:iCs/>
        </w:rPr>
      </w:pPr>
    </w:p>
    <w:p w14:paraId="227A55A4" w14:textId="77777777" w:rsidR="00883204" w:rsidRPr="002A7F48" w:rsidRDefault="00883204" w:rsidP="00B50A3F">
      <w:pPr>
        <w:pStyle w:val="ListParagraph"/>
        <w:numPr>
          <w:ilvl w:val="0"/>
          <w:numId w:val="4"/>
        </w:numPr>
        <w:spacing w:after="120" w:line="240" w:lineRule="auto"/>
        <w:ind w:right="261"/>
        <w:jc w:val="both"/>
      </w:pPr>
      <w:r w:rsidRPr="00DC25F2">
        <w:rPr>
          <w:rFonts w:ascii="Arial" w:hAnsi="Arial" w:cs="Arial"/>
          <w:b/>
          <w:bCs/>
        </w:rPr>
        <w:t xml:space="preserve">Internationalisation </w:t>
      </w:r>
    </w:p>
    <w:p w14:paraId="4A343B3C" w14:textId="76015614" w:rsidR="001A2C7D" w:rsidRPr="00B50A3F" w:rsidRDefault="008E3AFF" w:rsidP="00B50A3F">
      <w:pPr>
        <w:pStyle w:val="ListParagraph"/>
        <w:autoSpaceDE w:val="0"/>
        <w:autoSpaceDN w:val="0"/>
        <w:adjustRightInd w:val="0"/>
        <w:spacing w:after="120" w:line="240" w:lineRule="auto"/>
        <w:ind w:left="567" w:right="261"/>
        <w:jc w:val="both"/>
        <w:rPr>
          <w:rFonts w:ascii="Arial" w:hAnsi="Arial" w:cs="Arial"/>
        </w:rPr>
      </w:pPr>
      <w:r>
        <w:rPr>
          <w:rFonts w:ascii="Arial" w:hAnsi="Arial" w:cs="Arial"/>
        </w:rPr>
        <w:t>The present module presents case studies from developed and developing countries. This gives the module an international aspect and the opportunity for the students to research environmental studies worldwide. The EVRI database contains projects related to the environment with international coverage.</w:t>
      </w:r>
    </w:p>
    <w:p w14:paraId="50D151A6" w14:textId="77777777" w:rsidR="00922E9E" w:rsidRDefault="00922E9E" w:rsidP="00B50A3F">
      <w:pPr>
        <w:pStyle w:val="ListParagraph"/>
        <w:autoSpaceDE w:val="0"/>
        <w:autoSpaceDN w:val="0"/>
        <w:adjustRightInd w:val="0"/>
        <w:spacing w:after="120" w:line="240" w:lineRule="auto"/>
        <w:ind w:left="567" w:right="261"/>
        <w:jc w:val="both"/>
        <w:rPr>
          <w:rFonts w:ascii="Arial" w:hAnsi="Arial" w:cs="Arial"/>
          <w:i/>
          <w:iCs/>
        </w:rPr>
      </w:pPr>
    </w:p>
    <w:p w14:paraId="093639E1" w14:textId="77777777" w:rsidR="00641D6D" w:rsidRPr="00302082" w:rsidRDefault="00641D6D" w:rsidP="00302082">
      <w:pPr>
        <w:pBdr>
          <w:bottom w:val="single" w:sz="6" w:space="1" w:color="auto"/>
        </w:pBdr>
        <w:spacing w:after="120" w:line="240" w:lineRule="auto"/>
        <w:ind w:right="260"/>
        <w:rPr>
          <w:rFonts w:ascii="Arial" w:hAnsi="Arial" w:cs="Arial"/>
        </w:rPr>
      </w:pPr>
    </w:p>
    <w:p w14:paraId="005727C9" w14:textId="77777777" w:rsidR="00441E76" w:rsidRPr="00B50A3F" w:rsidRDefault="00422B69" w:rsidP="00B50A3F">
      <w:pPr>
        <w:spacing w:after="120" w:line="240" w:lineRule="auto"/>
        <w:ind w:right="260"/>
        <w:rPr>
          <w:rFonts w:ascii="Arial" w:hAnsi="Arial" w:cs="Arial"/>
          <w:b/>
          <w:bCs/>
          <w:sz w:val="20"/>
          <w:szCs w:val="20"/>
        </w:rPr>
      </w:pPr>
      <w:r w:rsidRPr="00DC25F2">
        <w:rPr>
          <w:rFonts w:ascii="Arial" w:hAnsi="Arial" w:cs="Arial"/>
          <w:b/>
          <w:bCs/>
          <w:sz w:val="20"/>
          <w:szCs w:val="20"/>
        </w:rPr>
        <w:t>FACULTIES SUPPORT OFFICE</w:t>
      </w:r>
      <w:r w:rsidR="00441E76" w:rsidRPr="00DC25F2">
        <w:rPr>
          <w:rFonts w:ascii="Arial" w:hAnsi="Arial" w:cs="Arial"/>
          <w:b/>
          <w:bCs/>
          <w:sz w:val="20"/>
          <w:szCs w:val="20"/>
        </w:rPr>
        <w:t xml:space="preserve"> USE ONLY</w:t>
      </w:r>
      <w:r w:rsidR="00C612A8" w:rsidRPr="005821C0">
        <w:rPr>
          <w:rFonts w:ascii="Arial" w:hAnsi="Arial" w:cs="Arial"/>
          <w:b/>
          <w:bCs/>
          <w:sz w:val="20"/>
          <w:szCs w:val="20"/>
        </w:rPr>
        <w:t xml:space="preserve"> </w:t>
      </w:r>
    </w:p>
    <w:p w14:paraId="2A9E0298" w14:textId="77777777" w:rsidR="00D83563" w:rsidRPr="00B50A3F" w:rsidRDefault="00D83563" w:rsidP="00B50A3F">
      <w:pPr>
        <w:spacing w:after="120" w:line="240" w:lineRule="auto"/>
        <w:ind w:right="260"/>
        <w:rPr>
          <w:rFonts w:ascii="Arial" w:hAnsi="Arial" w:cs="Arial"/>
          <w:b/>
          <w:bCs/>
          <w:sz w:val="20"/>
          <w:szCs w:val="20"/>
        </w:rPr>
      </w:pPr>
      <w:r w:rsidRPr="00DC25F2">
        <w:rPr>
          <w:rFonts w:ascii="Arial" w:hAnsi="Arial" w:cs="Arial"/>
          <w:b/>
          <w:bCs/>
          <w:sz w:val="20"/>
          <w:szCs w:val="20"/>
        </w:rPr>
        <w:t>Revision record – all revisions must be recorded in the grid and full details of the change retained in the appropriate committee records.</w:t>
      </w:r>
    </w:p>
    <w:p w14:paraId="0AD63A0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D7C46A1" w14:textId="77777777" w:rsidTr="34871422">
        <w:trPr>
          <w:trHeight w:val="317"/>
        </w:trPr>
        <w:tc>
          <w:tcPr>
            <w:tcW w:w="1526" w:type="dxa"/>
          </w:tcPr>
          <w:p w14:paraId="577C878A" w14:textId="77777777" w:rsidR="00422B69" w:rsidRPr="00B50A3F" w:rsidRDefault="00422B69" w:rsidP="00B50A3F">
            <w:pPr>
              <w:spacing w:after="120"/>
              <w:ind w:right="-330"/>
              <w:rPr>
                <w:rFonts w:ascii="Arial" w:hAnsi="Arial" w:cs="Arial"/>
                <w:sz w:val="18"/>
                <w:szCs w:val="18"/>
              </w:rPr>
            </w:pPr>
            <w:r w:rsidRPr="00DC25F2">
              <w:rPr>
                <w:rFonts w:ascii="Arial" w:hAnsi="Arial" w:cs="Arial"/>
                <w:sz w:val="18"/>
                <w:szCs w:val="18"/>
              </w:rPr>
              <w:t>Date approved</w:t>
            </w:r>
          </w:p>
        </w:tc>
        <w:tc>
          <w:tcPr>
            <w:tcW w:w="1701" w:type="dxa"/>
          </w:tcPr>
          <w:p w14:paraId="5F689C09" w14:textId="77777777" w:rsidR="00422B69" w:rsidRPr="00B50A3F" w:rsidRDefault="00422B69" w:rsidP="00B50A3F">
            <w:pPr>
              <w:spacing w:after="120"/>
              <w:rPr>
                <w:rFonts w:ascii="Arial" w:hAnsi="Arial" w:cs="Arial"/>
                <w:sz w:val="18"/>
                <w:szCs w:val="18"/>
              </w:rPr>
            </w:pPr>
            <w:r w:rsidRPr="00DC25F2">
              <w:rPr>
                <w:rFonts w:ascii="Arial" w:hAnsi="Arial" w:cs="Arial"/>
                <w:sz w:val="18"/>
                <w:szCs w:val="18"/>
              </w:rPr>
              <w:t>Major/minor revision</w:t>
            </w:r>
          </w:p>
        </w:tc>
        <w:tc>
          <w:tcPr>
            <w:tcW w:w="2410" w:type="dxa"/>
          </w:tcPr>
          <w:p w14:paraId="4B36FC7B" w14:textId="77777777" w:rsidR="00422B69" w:rsidRPr="00B50A3F" w:rsidRDefault="00422B69" w:rsidP="00B50A3F">
            <w:pPr>
              <w:spacing w:after="120"/>
              <w:ind w:right="-34"/>
              <w:rPr>
                <w:rFonts w:ascii="Arial" w:hAnsi="Arial" w:cs="Arial"/>
                <w:sz w:val="18"/>
                <w:szCs w:val="18"/>
              </w:rPr>
            </w:pPr>
            <w:r w:rsidRPr="00DC25F2">
              <w:rPr>
                <w:rFonts w:ascii="Arial" w:hAnsi="Arial" w:cs="Arial"/>
                <w:sz w:val="18"/>
                <w:szCs w:val="18"/>
              </w:rPr>
              <w:t>Start date of the delivery of  revised version</w:t>
            </w:r>
          </w:p>
        </w:tc>
        <w:tc>
          <w:tcPr>
            <w:tcW w:w="2448" w:type="dxa"/>
          </w:tcPr>
          <w:p w14:paraId="1780D427" w14:textId="77777777" w:rsidR="00422B69" w:rsidRPr="00B50A3F" w:rsidRDefault="00422B69" w:rsidP="00B50A3F">
            <w:pPr>
              <w:spacing w:after="120"/>
              <w:ind w:right="-330"/>
              <w:rPr>
                <w:rFonts w:ascii="Arial" w:hAnsi="Arial" w:cs="Arial"/>
                <w:sz w:val="18"/>
                <w:szCs w:val="18"/>
              </w:rPr>
            </w:pPr>
            <w:r w:rsidRPr="00DC25F2">
              <w:rPr>
                <w:rFonts w:ascii="Arial" w:hAnsi="Arial" w:cs="Arial"/>
                <w:sz w:val="18"/>
                <w:szCs w:val="18"/>
              </w:rPr>
              <w:t>Section revised</w:t>
            </w:r>
          </w:p>
        </w:tc>
        <w:tc>
          <w:tcPr>
            <w:tcW w:w="2597" w:type="dxa"/>
          </w:tcPr>
          <w:p w14:paraId="44578B00" w14:textId="77777777" w:rsidR="00422B69" w:rsidRPr="00B50A3F" w:rsidRDefault="00422B69" w:rsidP="00B50A3F">
            <w:pPr>
              <w:spacing w:after="120"/>
              <w:ind w:right="-330"/>
              <w:rPr>
                <w:rFonts w:ascii="Arial" w:hAnsi="Arial" w:cs="Arial"/>
                <w:sz w:val="18"/>
                <w:szCs w:val="18"/>
              </w:rPr>
            </w:pPr>
            <w:r w:rsidRPr="00DC25F2">
              <w:rPr>
                <w:rFonts w:ascii="Arial" w:hAnsi="Arial" w:cs="Arial"/>
                <w:sz w:val="18"/>
                <w:szCs w:val="18"/>
              </w:rPr>
              <w:t>Impacts PLOs</w:t>
            </w:r>
            <w:r w:rsidR="00694309" w:rsidRPr="00DC25F2">
              <w:rPr>
                <w:rFonts w:ascii="Arial" w:hAnsi="Arial" w:cs="Arial"/>
                <w:sz w:val="18"/>
                <w:szCs w:val="18"/>
              </w:rPr>
              <w:t xml:space="preserve"> (</w:t>
            </w:r>
            <w:r w:rsidR="001A425B" w:rsidRPr="005821C0">
              <w:rPr>
                <w:rFonts w:ascii="Arial" w:hAnsi="Arial" w:cs="Arial"/>
                <w:sz w:val="18"/>
                <w:szCs w:val="18"/>
              </w:rPr>
              <w:t>Q6&amp;7 cover sheet)</w:t>
            </w:r>
          </w:p>
        </w:tc>
      </w:tr>
      <w:tr w:rsidR="00302082" w:rsidRPr="00302082" w14:paraId="12C7D715" w14:textId="77777777" w:rsidTr="34871422">
        <w:trPr>
          <w:trHeight w:val="305"/>
        </w:trPr>
        <w:tc>
          <w:tcPr>
            <w:tcW w:w="1526" w:type="dxa"/>
          </w:tcPr>
          <w:p w14:paraId="53AE8134" w14:textId="11CF1786" w:rsidR="00422B69" w:rsidRPr="00302082" w:rsidRDefault="0048624C" w:rsidP="00302082">
            <w:pPr>
              <w:spacing w:after="120"/>
              <w:ind w:right="-330"/>
              <w:rPr>
                <w:rFonts w:ascii="Arial" w:hAnsi="Arial" w:cs="Arial"/>
              </w:rPr>
            </w:pPr>
            <w:r>
              <w:rPr>
                <w:rFonts w:ascii="Arial" w:hAnsi="Arial" w:cs="Arial"/>
              </w:rPr>
              <w:t>27/01/2020</w:t>
            </w:r>
          </w:p>
        </w:tc>
        <w:tc>
          <w:tcPr>
            <w:tcW w:w="1701" w:type="dxa"/>
          </w:tcPr>
          <w:p w14:paraId="689F8553" w14:textId="75F6318B" w:rsidR="00422B69" w:rsidRPr="00302082" w:rsidRDefault="0048624C" w:rsidP="00302082">
            <w:pPr>
              <w:spacing w:after="120"/>
              <w:ind w:right="-330"/>
              <w:rPr>
                <w:rFonts w:ascii="Arial" w:hAnsi="Arial" w:cs="Arial"/>
              </w:rPr>
            </w:pPr>
            <w:r>
              <w:rPr>
                <w:rFonts w:ascii="Arial" w:hAnsi="Arial" w:cs="Arial"/>
              </w:rPr>
              <w:t>Minor</w:t>
            </w:r>
          </w:p>
        </w:tc>
        <w:tc>
          <w:tcPr>
            <w:tcW w:w="2410" w:type="dxa"/>
          </w:tcPr>
          <w:p w14:paraId="4ACAAE66" w14:textId="018B2E50" w:rsidR="00422B69" w:rsidRPr="00302082" w:rsidRDefault="0048624C" w:rsidP="00302082">
            <w:pPr>
              <w:spacing w:after="120"/>
              <w:ind w:right="-330"/>
              <w:rPr>
                <w:rFonts w:ascii="Arial" w:hAnsi="Arial" w:cs="Arial"/>
              </w:rPr>
            </w:pPr>
            <w:r>
              <w:rPr>
                <w:rFonts w:ascii="Arial" w:hAnsi="Arial" w:cs="Arial"/>
              </w:rPr>
              <w:t>January 2020</w:t>
            </w:r>
          </w:p>
        </w:tc>
        <w:tc>
          <w:tcPr>
            <w:tcW w:w="2448" w:type="dxa"/>
          </w:tcPr>
          <w:p w14:paraId="5C915273" w14:textId="46B73BEE" w:rsidR="00422B69" w:rsidRPr="00302082" w:rsidRDefault="0048624C" w:rsidP="00302082">
            <w:pPr>
              <w:spacing w:after="120"/>
              <w:ind w:right="-330"/>
              <w:rPr>
                <w:rFonts w:ascii="Arial" w:hAnsi="Arial" w:cs="Arial"/>
              </w:rPr>
            </w:pPr>
            <w:r>
              <w:rPr>
                <w:rFonts w:ascii="Arial" w:hAnsi="Arial" w:cs="Arial"/>
              </w:rPr>
              <w:t>7</w:t>
            </w:r>
          </w:p>
        </w:tc>
        <w:tc>
          <w:tcPr>
            <w:tcW w:w="2597" w:type="dxa"/>
          </w:tcPr>
          <w:p w14:paraId="4E14E5FC" w14:textId="3ADBE75C" w:rsidR="00422B69" w:rsidRPr="00302082" w:rsidRDefault="0048624C" w:rsidP="00302082">
            <w:pPr>
              <w:spacing w:after="120"/>
              <w:ind w:right="-330"/>
              <w:rPr>
                <w:rFonts w:ascii="Arial" w:hAnsi="Arial" w:cs="Arial"/>
              </w:rPr>
            </w:pPr>
            <w:r>
              <w:rPr>
                <w:rFonts w:ascii="Arial" w:hAnsi="Arial" w:cs="Arial"/>
              </w:rPr>
              <w:t xml:space="preserve">No </w:t>
            </w:r>
          </w:p>
        </w:tc>
      </w:tr>
      <w:tr w:rsidR="00302082" w:rsidRPr="00302082" w14:paraId="3BDCB1D5" w14:textId="77777777" w:rsidTr="34871422">
        <w:trPr>
          <w:trHeight w:val="305"/>
        </w:trPr>
        <w:tc>
          <w:tcPr>
            <w:tcW w:w="1526" w:type="dxa"/>
          </w:tcPr>
          <w:p w14:paraId="1792EEA3" w14:textId="77777777" w:rsidR="00422B69" w:rsidRPr="00302082" w:rsidRDefault="00422B69" w:rsidP="00302082">
            <w:pPr>
              <w:spacing w:after="120"/>
              <w:ind w:right="-330"/>
              <w:rPr>
                <w:rFonts w:ascii="Arial" w:hAnsi="Arial" w:cs="Arial"/>
              </w:rPr>
            </w:pPr>
          </w:p>
        </w:tc>
        <w:tc>
          <w:tcPr>
            <w:tcW w:w="1701" w:type="dxa"/>
          </w:tcPr>
          <w:p w14:paraId="7AD9AAEB" w14:textId="77777777" w:rsidR="00422B69" w:rsidRPr="00302082" w:rsidRDefault="00422B69" w:rsidP="00302082">
            <w:pPr>
              <w:spacing w:after="120"/>
              <w:ind w:right="-330"/>
              <w:rPr>
                <w:rFonts w:ascii="Arial" w:hAnsi="Arial" w:cs="Arial"/>
              </w:rPr>
            </w:pPr>
          </w:p>
        </w:tc>
        <w:tc>
          <w:tcPr>
            <w:tcW w:w="2410" w:type="dxa"/>
          </w:tcPr>
          <w:p w14:paraId="0B7EF30F" w14:textId="77777777" w:rsidR="00422B69" w:rsidRPr="00302082" w:rsidRDefault="00422B69" w:rsidP="00302082">
            <w:pPr>
              <w:spacing w:after="120"/>
              <w:ind w:right="-330"/>
              <w:rPr>
                <w:rFonts w:ascii="Arial" w:hAnsi="Arial" w:cs="Arial"/>
              </w:rPr>
            </w:pPr>
          </w:p>
        </w:tc>
        <w:tc>
          <w:tcPr>
            <w:tcW w:w="2448" w:type="dxa"/>
          </w:tcPr>
          <w:p w14:paraId="203F3954" w14:textId="77777777" w:rsidR="00422B69" w:rsidRPr="00302082" w:rsidRDefault="00422B69" w:rsidP="00302082">
            <w:pPr>
              <w:spacing w:after="120"/>
              <w:ind w:right="-330"/>
              <w:rPr>
                <w:rFonts w:ascii="Arial" w:hAnsi="Arial" w:cs="Arial"/>
              </w:rPr>
            </w:pPr>
          </w:p>
        </w:tc>
        <w:tc>
          <w:tcPr>
            <w:tcW w:w="2597" w:type="dxa"/>
          </w:tcPr>
          <w:p w14:paraId="34870BCE" w14:textId="77777777" w:rsidR="00422B69" w:rsidRPr="00302082" w:rsidRDefault="00422B69" w:rsidP="00302082">
            <w:pPr>
              <w:spacing w:after="120"/>
              <w:ind w:right="-330"/>
              <w:rPr>
                <w:rFonts w:ascii="Arial" w:hAnsi="Arial" w:cs="Arial"/>
              </w:rPr>
            </w:pPr>
          </w:p>
        </w:tc>
      </w:tr>
    </w:tbl>
    <w:p w14:paraId="1C9F039C" w14:textId="77777777" w:rsidR="00D83563" w:rsidRDefault="00D83563" w:rsidP="00302082">
      <w:pPr>
        <w:spacing w:after="120" w:line="240" w:lineRule="auto"/>
        <w:ind w:right="-330"/>
        <w:rPr>
          <w:rFonts w:ascii="Arial" w:hAnsi="Arial" w:cs="Arial"/>
        </w:rPr>
      </w:pPr>
    </w:p>
    <w:p w14:paraId="1B5A393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2168A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93858" w14:textId="77777777" w:rsidR="00B739B4" w:rsidRDefault="00B739B4" w:rsidP="009A2D37">
      <w:pPr>
        <w:spacing w:after="0" w:line="240" w:lineRule="auto"/>
      </w:pPr>
      <w:r>
        <w:separator/>
      </w:r>
    </w:p>
  </w:endnote>
  <w:endnote w:type="continuationSeparator" w:id="0">
    <w:p w14:paraId="3C8F5E8D" w14:textId="77777777" w:rsidR="00B739B4" w:rsidRDefault="00B739B4" w:rsidP="009A2D37">
      <w:pPr>
        <w:spacing w:after="0" w:line="240" w:lineRule="auto"/>
      </w:pPr>
      <w:r>
        <w:continuationSeparator/>
      </w:r>
    </w:p>
  </w:endnote>
  <w:endnote w:type="continuationNotice" w:id="1">
    <w:p w14:paraId="0730450B" w14:textId="77777777" w:rsidR="00B739B4" w:rsidRDefault="00B73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77554D" w14:textId="4B2DD0D9" w:rsidR="008E5B85" w:rsidRDefault="008E5B85" w:rsidP="009A2D37">
        <w:pPr>
          <w:pStyle w:val="Footer"/>
          <w:jc w:val="center"/>
        </w:pPr>
        <w:r>
          <w:fldChar w:fldCharType="begin"/>
        </w:r>
        <w:r>
          <w:instrText xml:space="preserve"> PAGE   \* MERGEFORMAT </w:instrText>
        </w:r>
        <w:r>
          <w:fldChar w:fldCharType="separate"/>
        </w:r>
        <w:r w:rsidR="00FD4943">
          <w:rPr>
            <w:noProof/>
          </w:rPr>
          <w:t>4</w:t>
        </w:r>
        <w:r>
          <w:rPr>
            <w:noProof/>
          </w:rPr>
          <w:fldChar w:fldCharType="end"/>
        </w:r>
      </w:p>
    </w:sdtContent>
  </w:sdt>
  <w:p w14:paraId="2D1059B8" w14:textId="77777777" w:rsidR="008E5B85" w:rsidRPr="00B50A3F" w:rsidRDefault="008E5B85" w:rsidP="00B50A3F">
    <w:pPr>
      <w:pStyle w:val="Footer"/>
      <w:spacing w:after="120"/>
      <w:ind w:right="-330"/>
      <w:rPr>
        <w:rFonts w:ascii="Arial" w:hAnsi="Arial"/>
        <w:sz w:val="18"/>
        <w:szCs w:val="18"/>
      </w:rPr>
    </w:pPr>
    <w:r w:rsidRPr="00CB6757">
      <w:rPr>
        <w:rFonts w:ascii="Arial" w:hAnsi="Arial"/>
        <w:sz w:val="18"/>
        <w:szCs w:val="18"/>
      </w:rPr>
      <w:t>Module Specification Template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054E" w14:textId="77777777" w:rsidR="00B739B4" w:rsidRDefault="00B739B4" w:rsidP="009A2D37">
      <w:pPr>
        <w:spacing w:after="0" w:line="240" w:lineRule="auto"/>
      </w:pPr>
      <w:r>
        <w:separator/>
      </w:r>
    </w:p>
  </w:footnote>
  <w:footnote w:type="continuationSeparator" w:id="0">
    <w:p w14:paraId="653B9191" w14:textId="77777777" w:rsidR="00B739B4" w:rsidRDefault="00B739B4" w:rsidP="009A2D37">
      <w:pPr>
        <w:spacing w:after="0" w:line="240" w:lineRule="auto"/>
      </w:pPr>
      <w:r>
        <w:continuationSeparator/>
      </w:r>
    </w:p>
  </w:footnote>
  <w:footnote w:type="continuationNotice" w:id="1">
    <w:p w14:paraId="4231804F" w14:textId="77777777" w:rsidR="00B739B4" w:rsidRDefault="00B739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5A45" w14:textId="77777777" w:rsidR="008E5B85" w:rsidRPr="00B50A3F" w:rsidRDefault="008E5B85">
    <w:pPr>
      <w:jc w:val="center"/>
      <w:rPr>
        <w:rFonts w:ascii="Arial" w:hAnsi="Arial" w:cs="Arial"/>
        <w:b/>
        <w:bCs/>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CCB176" wp14:editId="0DC0F8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8A2">
      <w:rPr>
        <w:rFonts w:ascii="Arial" w:hAnsi="Arial" w:cs="Arial"/>
        <w:b/>
        <w:bCs/>
        <w:sz w:val="28"/>
        <w:szCs w:val="28"/>
      </w:rPr>
      <w:t>MODULE SPECIFICATION</w:t>
    </w:r>
  </w:p>
  <w:p w14:paraId="3190AEC2" w14:textId="77777777" w:rsidR="008E5B85" w:rsidRPr="008C00F8" w:rsidRDefault="008E5B85" w:rsidP="005E6D38">
    <w:pPr>
      <w:pStyle w:val="Heading1"/>
      <w:spacing w:before="60" w:after="60"/>
      <w:rPr>
        <w:rFonts w:ascii="Arial" w:hAnsi="Arial" w:cs="Arial"/>
      </w:rPr>
    </w:pPr>
  </w:p>
  <w:p w14:paraId="168D09F8" w14:textId="77777777" w:rsidR="008E5B85" w:rsidRDefault="008E5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B4B6C" w14:textId="77777777" w:rsidR="008E5B85" w:rsidRPr="00B50A3F" w:rsidRDefault="008E5B85">
    <w:pPr>
      <w:jc w:val="center"/>
      <w:rPr>
        <w:rFonts w:ascii="Arial" w:hAnsi="Arial" w:cs="Arial"/>
        <w:b/>
        <w:bCs/>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0356C1" wp14:editId="7E23F25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6757">
      <w:rPr>
        <w:rFonts w:ascii="Arial" w:hAnsi="Arial" w:cs="Arial"/>
        <w:b/>
        <w:bCs/>
        <w:sz w:val="28"/>
        <w:szCs w:val="28"/>
      </w:rPr>
      <w:t xml:space="preserve">MODULE SPECIFICATION </w:t>
    </w:r>
  </w:p>
  <w:p w14:paraId="59695004" w14:textId="77777777" w:rsidR="008E5B85" w:rsidRPr="000F7FBF" w:rsidRDefault="008E5B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1D272A"/>
    <w:multiLevelType w:val="multilevel"/>
    <w:tmpl w:val="01B49B7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10DB7"/>
    <w:multiLevelType w:val="hybridMultilevel"/>
    <w:tmpl w:val="A51A723A"/>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14A38"/>
    <w:multiLevelType w:val="hybridMultilevel"/>
    <w:tmpl w:val="8CD66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FE8"/>
    <w:multiLevelType w:val="hybridMultilevel"/>
    <w:tmpl w:val="7B6C48C0"/>
    <w:lvl w:ilvl="0" w:tplc="FFFFFFFF">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31F0E"/>
    <w:multiLevelType w:val="multilevel"/>
    <w:tmpl w:val="8280FBB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420B24"/>
    <w:multiLevelType w:val="hybridMultilevel"/>
    <w:tmpl w:val="0918526A"/>
    <w:lvl w:ilvl="0" w:tplc="58A084B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5601C9"/>
    <w:multiLevelType w:val="multilevel"/>
    <w:tmpl w:val="6934814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545B0158"/>
    <w:multiLevelType w:val="hybridMultilevel"/>
    <w:tmpl w:val="3F8C2726"/>
    <w:lvl w:ilvl="0" w:tplc="FFFFFFFF">
      <w:numFmt w:val="bullet"/>
      <w:lvlText w:val="-"/>
      <w:lvlJc w:val="left"/>
      <w:pPr>
        <w:ind w:left="786" w:hanging="360"/>
      </w:pPr>
      <w:rPr>
        <w:rFonts w:ascii="Arial" w:hAnsi="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9237768"/>
    <w:multiLevelType w:val="multilevel"/>
    <w:tmpl w:val="6A62AF3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AF23AC"/>
    <w:multiLevelType w:val="hybridMultilevel"/>
    <w:tmpl w:val="8034D810"/>
    <w:lvl w:ilvl="0" w:tplc="8AA2E01C">
      <w:start w:val="9"/>
      <w:numFmt w:val="decimal"/>
      <w:lvlText w:val="%1."/>
      <w:lvlJc w:val="left"/>
      <w:pPr>
        <w:ind w:left="720" w:hanging="360"/>
      </w:pPr>
    </w:lvl>
    <w:lvl w:ilvl="1" w:tplc="223A6A78">
      <w:start w:val="1"/>
      <w:numFmt w:val="lowerLetter"/>
      <w:lvlText w:val="%2."/>
      <w:lvlJc w:val="left"/>
      <w:pPr>
        <w:ind w:left="1440" w:hanging="360"/>
      </w:pPr>
    </w:lvl>
    <w:lvl w:ilvl="2" w:tplc="FC784CBA">
      <w:start w:val="1"/>
      <w:numFmt w:val="lowerRoman"/>
      <w:lvlText w:val="%3."/>
      <w:lvlJc w:val="right"/>
      <w:pPr>
        <w:ind w:left="2160" w:hanging="180"/>
      </w:pPr>
    </w:lvl>
    <w:lvl w:ilvl="3" w:tplc="F4B4601A">
      <w:start w:val="1"/>
      <w:numFmt w:val="decimal"/>
      <w:lvlText w:val="%4."/>
      <w:lvlJc w:val="left"/>
      <w:pPr>
        <w:ind w:left="2880" w:hanging="360"/>
      </w:pPr>
    </w:lvl>
    <w:lvl w:ilvl="4" w:tplc="54884394">
      <w:start w:val="1"/>
      <w:numFmt w:val="lowerLetter"/>
      <w:lvlText w:val="%5."/>
      <w:lvlJc w:val="left"/>
      <w:pPr>
        <w:ind w:left="3600" w:hanging="360"/>
      </w:pPr>
    </w:lvl>
    <w:lvl w:ilvl="5" w:tplc="11286E6C">
      <w:start w:val="1"/>
      <w:numFmt w:val="lowerRoman"/>
      <w:lvlText w:val="%6."/>
      <w:lvlJc w:val="right"/>
      <w:pPr>
        <w:ind w:left="4320" w:hanging="180"/>
      </w:pPr>
    </w:lvl>
    <w:lvl w:ilvl="6" w:tplc="A4BC6072">
      <w:start w:val="1"/>
      <w:numFmt w:val="decimal"/>
      <w:lvlText w:val="%7."/>
      <w:lvlJc w:val="left"/>
      <w:pPr>
        <w:ind w:left="5040" w:hanging="360"/>
      </w:pPr>
    </w:lvl>
    <w:lvl w:ilvl="7" w:tplc="51F803D8">
      <w:start w:val="1"/>
      <w:numFmt w:val="lowerLetter"/>
      <w:lvlText w:val="%8."/>
      <w:lvlJc w:val="left"/>
      <w:pPr>
        <w:ind w:left="5760" w:hanging="360"/>
      </w:pPr>
    </w:lvl>
    <w:lvl w:ilvl="8" w:tplc="E7C04A56">
      <w:start w:val="1"/>
      <w:numFmt w:val="lowerRoman"/>
      <w:lvlText w:val="%9."/>
      <w:lvlJc w:val="right"/>
      <w:pPr>
        <w:ind w:left="6480" w:hanging="180"/>
      </w:pPr>
    </w:lvl>
  </w:abstractNum>
  <w:num w:numId="1">
    <w:abstractNumId w:val="6"/>
  </w:num>
  <w:num w:numId="2">
    <w:abstractNumId w:val="17"/>
  </w:num>
  <w:num w:numId="3">
    <w:abstractNumId w:val="2"/>
  </w:num>
  <w:num w:numId="4">
    <w:abstractNumId w:val="5"/>
  </w:num>
  <w:num w:numId="5">
    <w:abstractNumId w:val="0"/>
  </w:num>
  <w:num w:numId="6">
    <w:abstractNumId w:val="7"/>
  </w:num>
  <w:num w:numId="7">
    <w:abstractNumId w:val="1"/>
  </w:num>
  <w:num w:numId="8">
    <w:abstractNumId w:val="14"/>
  </w:num>
  <w:num w:numId="9">
    <w:abstractNumId w:val="12"/>
  </w:num>
  <w:num w:numId="10">
    <w:abstractNumId w:val="16"/>
  </w:num>
  <w:num w:numId="11">
    <w:abstractNumId w:val="13"/>
  </w:num>
  <w:num w:numId="12">
    <w:abstractNumId w:val="8"/>
  </w:num>
  <w:num w:numId="13">
    <w:abstractNumId w:val="11"/>
  </w:num>
  <w:num w:numId="14">
    <w:abstractNumId w:val="10"/>
  </w:num>
  <w:num w:numId="15">
    <w:abstractNumId w:val="15"/>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7B"/>
    <w:rsid w:val="00000C8C"/>
    <w:rsid w:val="000017F2"/>
    <w:rsid w:val="0000456B"/>
    <w:rsid w:val="00005661"/>
    <w:rsid w:val="00007249"/>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7BC"/>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2D5"/>
    <w:rsid w:val="00196C6A"/>
    <w:rsid w:val="0019787E"/>
    <w:rsid w:val="001A2C7D"/>
    <w:rsid w:val="001A425B"/>
    <w:rsid w:val="001B1B28"/>
    <w:rsid w:val="001B27FB"/>
    <w:rsid w:val="001C4A85"/>
    <w:rsid w:val="001C5443"/>
    <w:rsid w:val="001D0C7D"/>
    <w:rsid w:val="001D1F2D"/>
    <w:rsid w:val="001D2314"/>
    <w:rsid w:val="001D6398"/>
    <w:rsid w:val="001E0DCA"/>
    <w:rsid w:val="001E1197"/>
    <w:rsid w:val="001E1F45"/>
    <w:rsid w:val="001E62C1"/>
    <w:rsid w:val="001F0779"/>
    <w:rsid w:val="001F3C3E"/>
    <w:rsid w:val="00201C5F"/>
    <w:rsid w:val="0020243A"/>
    <w:rsid w:val="0021578E"/>
    <w:rsid w:val="002168A2"/>
    <w:rsid w:val="00227582"/>
    <w:rsid w:val="002308BE"/>
    <w:rsid w:val="002407C0"/>
    <w:rsid w:val="0024501F"/>
    <w:rsid w:val="002461AF"/>
    <w:rsid w:val="002465A1"/>
    <w:rsid w:val="00253121"/>
    <w:rsid w:val="00263CBF"/>
    <w:rsid w:val="00264576"/>
    <w:rsid w:val="0026585A"/>
    <w:rsid w:val="00266735"/>
    <w:rsid w:val="00273CF0"/>
    <w:rsid w:val="002746CE"/>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260"/>
    <w:rsid w:val="00325A46"/>
    <w:rsid w:val="003262B9"/>
    <w:rsid w:val="00334A02"/>
    <w:rsid w:val="00335875"/>
    <w:rsid w:val="00335D5E"/>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4C4A"/>
    <w:rsid w:val="003C53C6"/>
    <w:rsid w:val="003C776B"/>
    <w:rsid w:val="003D4A1C"/>
    <w:rsid w:val="003D7AA0"/>
    <w:rsid w:val="003E1FF7"/>
    <w:rsid w:val="003E311D"/>
    <w:rsid w:val="003E767F"/>
    <w:rsid w:val="003F4470"/>
    <w:rsid w:val="003F5A04"/>
    <w:rsid w:val="003F67CD"/>
    <w:rsid w:val="00402ED7"/>
    <w:rsid w:val="0041101A"/>
    <w:rsid w:val="004114F8"/>
    <w:rsid w:val="00422B69"/>
    <w:rsid w:val="00423D86"/>
    <w:rsid w:val="00424C90"/>
    <w:rsid w:val="004270FF"/>
    <w:rsid w:val="00436BE9"/>
    <w:rsid w:val="00441E76"/>
    <w:rsid w:val="004443DA"/>
    <w:rsid w:val="00446A75"/>
    <w:rsid w:val="004474A2"/>
    <w:rsid w:val="00460925"/>
    <w:rsid w:val="00470014"/>
    <w:rsid w:val="00471C6C"/>
    <w:rsid w:val="00472023"/>
    <w:rsid w:val="0048624C"/>
    <w:rsid w:val="00486993"/>
    <w:rsid w:val="00492DA4"/>
    <w:rsid w:val="00496AA3"/>
    <w:rsid w:val="00497C98"/>
    <w:rsid w:val="004A0F39"/>
    <w:rsid w:val="004A39D7"/>
    <w:rsid w:val="004A55FA"/>
    <w:rsid w:val="004B5D03"/>
    <w:rsid w:val="004C1EC4"/>
    <w:rsid w:val="004D035C"/>
    <w:rsid w:val="004F3A94"/>
    <w:rsid w:val="004F3C18"/>
    <w:rsid w:val="004F4328"/>
    <w:rsid w:val="005005E4"/>
    <w:rsid w:val="00513689"/>
    <w:rsid w:val="0051375A"/>
    <w:rsid w:val="00521097"/>
    <w:rsid w:val="0053059E"/>
    <w:rsid w:val="00532F6F"/>
    <w:rsid w:val="00533663"/>
    <w:rsid w:val="005422D0"/>
    <w:rsid w:val="005460C2"/>
    <w:rsid w:val="005526FB"/>
    <w:rsid w:val="0055280A"/>
    <w:rsid w:val="005548E1"/>
    <w:rsid w:val="0055585D"/>
    <w:rsid w:val="0056127B"/>
    <w:rsid w:val="00561D26"/>
    <w:rsid w:val="00564738"/>
    <w:rsid w:val="00567EC9"/>
    <w:rsid w:val="00571630"/>
    <w:rsid w:val="005759F4"/>
    <w:rsid w:val="005779D1"/>
    <w:rsid w:val="0058041A"/>
    <w:rsid w:val="005821C0"/>
    <w:rsid w:val="0058743D"/>
    <w:rsid w:val="005874E4"/>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5069"/>
    <w:rsid w:val="006043FC"/>
    <w:rsid w:val="006050CF"/>
    <w:rsid w:val="00606C04"/>
    <w:rsid w:val="00612B9D"/>
    <w:rsid w:val="0061577A"/>
    <w:rsid w:val="006253AA"/>
    <w:rsid w:val="00626023"/>
    <w:rsid w:val="00633150"/>
    <w:rsid w:val="00637A50"/>
    <w:rsid w:val="00641D6D"/>
    <w:rsid w:val="0064364E"/>
    <w:rsid w:val="006438F3"/>
    <w:rsid w:val="00647907"/>
    <w:rsid w:val="00651A82"/>
    <w:rsid w:val="006525E9"/>
    <w:rsid w:val="00660377"/>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4CE"/>
    <w:rsid w:val="006E7936"/>
    <w:rsid w:val="006F0C32"/>
    <w:rsid w:val="006F1A15"/>
    <w:rsid w:val="006F3F8B"/>
    <w:rsid w:val="006F7F49"/>
    <w:rsid w:val="00700488"/>
    <w:rsid w:val="00703404"/>
    <w:rsid w:val="00703F92"/>
    <w:rsid w:val="00704637"/>
    <w:rsid w:val="007105E4"/>
    <w:rsid w:val="00714EE5"/>
    <w:rsid w:val="0071576D"/>
    <w:rsid w:val="00720270"/>
    <w:rsid w:val="00724362"/>
    <w:rsid w:val="00727780"/>
    <w:rsid w:val="0073792C"/>
    <w:rsid w:val="00754069"/>
    <w:rsid w:val="007667DF"/>
    <w:rsid w:val="0077080B"/>
    <w:rsid w:val="00782501"/>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0CF"/>
    <w:rsid w:val="008D7401"/>
    <w:rsid w:val="008D79B3"/>
    <w:rsid w:val="008E3AFF"/>
    <w:rsid w:val="008E5B85"/>
    <w:rsid w:val="008E7D7B"/>
    <w:rsid w:val="008F65BE"/>
    <w:rsid w:val="00903DF6"/>
    <w:rsid w:val="00921CF6"/>
    <w:rsid w:val="00922E9E"/>
    <w:rsid w:val="00924EF0"/>
    <w:rsid w:val="00934D7B"/>
    <w:rsid w:val="00947180"/>
    <w:rsid w:val="009567BE"/>
    <w:rsid w:val="009676FA"/>
    <w:rsid w:val="009679E0"/>
    <w:rsid w:val="00977632"/>
    <w:rsid w:val="00982A8E"/>
    <w:rsid w:val="00985C47"/>
    <w:rsid w:val="00987DB4"/>
    <w:rsid w:val="0099029D"/>
    <w:rsid w:val="00991CBA"/>
    <w:rsid w:val="00996204"/>
    <w:rsid w:val="009A26CB"/>
    <w:rsid w:val="009A2BC2"/>
    <w:rsid w:val="009A2D37"/>
    <w:rsid w:val="009A72A4"/>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B4D5C"/>
    <w:rsid w:val="00AC7501"/>
    <w:rsid w:val="00AD748B"/>
    <w:rsid w:val="00AE4865"/>
    <w:rsid w:val="00AF50EE"/>
    <w:rsid w:val="00AF6A36"/>
    <w:rsid w:val="00B0591D"/>
    <w:rsid w:val="00B13402"/>
    <w:rsid w:val="00B14BC2"/>
    <w:rsid w:val="00B17024"/>
    <w:rsid w:val="00B17CD2"/>
    <w:rsid w:val="00B213D2"/>
    <w:rsid w:val="00B248BA"/>
    <w:rsid w:val="00B24B56"/>
    <w:rsid w:val="00B30E07"/>
    <w:rsid w:val="00B34ADD"/>
    <w:rsid w:val="00B36C03"/>
    <w:rsid w:val="00B50A3F"/>
    <w:rsid w:val="00B52FF5"/>
    <w:rsid w:val="00B5498B"/>
    <w:rsid w:val="00B57219"/>
    <w:rsid w:val="00B658A3"/>
    <w:rsid w:val="00B739B4"/>
    <w:rsid w:val="00B746A8"/>
    <w:rsid w:val="00B7664D"/>
    <w:rsid w:val="00B77B2B"/>
    <w:rsid w:val="00B80989"/>
    <w:rsid w:val="00B9109B"/>
    <w:rsid w:val="00B927AE"/>
    <w:rsid w:val="00B93721"/>
    <w:rsid w:val="00B937B1"/>
    <w:rsid w:val="00BA453C"/>
    <w:rsid w:val="00BA4E02"/>
    <w:rsid w:val="00BB2045"/>
    <w:rsid w:val="00BB2A6D"/>
    <w:rsid w:val="00BB4189"/>
    <w:rsid w:val="00BC19F7"/>
    <w:rsid w:val="00BC25E2"/>
    <w:rsid w:val="00BC41ED"/>
    <w:rsid w:val="00BD009E"/>
    <w:rsid w:val="00BD0EF8"/>
    <w:rsid w:val="00BD7A8C"/>
    <w:rsid w:val="00BE2126"/>
    <w:rsid w:val="00BE3B17"/>
    <w:rsid w:val="00BE5518"/>
    <w:rsid w:val="00BE6110"/>
    <w:rsid w:val="00BF51AB"/>
    <w:rsid w:val="00BF716B"/>
    <w:rsid w:val="00BF7233"/>
    <w:rsid w:val="00C02AA2"/>
    <w:rsid w:val="00C04C95"/>
    <w:rsid w:val="00C12613"/>
    <w:rsid w:val="00C16DEF"/>
    <w:rsid w:val="00C2492F"/>
    <w:rsid w:val="00C3744A"/>
    <w:rsid w:val="00C4002A"/>
    <w:rsid w:val="00C46912"/>
    <w:rsid w:val="00C47DF0"/>
    <w:rsid w:val="00C57028"/>
    <w:rsid w:val="00C612A8"/>
    <w:rsid w:val="00C67631"/>
    <w:rsid w:val="00C709C6"/>
    <w:rsid w:val="00C729D7"/>
    <w:rsid w:val="00C83354"/>
    <w:rsid w:val="00C84004"/>
    <w:rsid w:val="00C843F6"/>
    <w:rsid w:val="00C84507"/>
    <w:rsid w:val="00C862C7"/>
    <w:rsid w:val="00CA3254"/>
    <w:rsid w:val="00CB11CE"/>
    <w:rsid w:val="00CB6757"/>
    <w:rsid w:val="00CC25A2"/>
    <w:rsid w:val="00CD29C2"/>
    <w:rsid w:val="00CD7F07"/>
    <w:rsid w:val="00CE04F3"/>
    <w:rsid w:val="00CE12D8"/>
    <w:rsid w:val="00CE4574"/>
    <w:rsid w:val="00CE70E6"/>
    <w:rsid w:val="00CF2E1E"/>
    <w:rsid w:val="00D02E99"/>
    <w:rsid w:val="00D10BF5"/>
    <w:rsid w:val="00D13357"/>
    <w:rsid w:val="00D13A13"/>
    <w:rsid w:val="00D2689A"/>
    <w:rsid w:val="00D537A5"/>
    <w:rsid w:val="00D56AFA"/>
    <w:rsid w:val="00D65506"/>
    <w:rsid w:val="00D773CF"/>
    <w:rsid w:val="00D83563"/>
    <w:rsid w:val="00D8448F"/>
    <w:rsid w:val="00D92928"/>
    <w:rsid w:val="00DA64B6"/>
    <w:rsid w:val="00DB5C9D"/>
    <w:rsid w:val="00DC25F2"/>
    <w:rsid w:val="00DD02E6"/>
    <w:rsid w:val="00DF0FEE"/>
    <w:rsid w:val="00DF665B"/>
    <w:rsid w:val="00E0152A"/>
    <w:rsid w:val="00E03394"/>
    <w:rsid w:val="00E066E5"/>
    <w:rsid w:val="00E22DC9"/>
    <w:rsid w:val="00E22F03"/>
    <w:rsid w:val="00E233C1"/>
    <w:rsid w:val="00E51404"/>
    <w:rsid w:val="00E52492"/>
    <w:rsid w:val="00E574C9"/>
    <w:rsid w:val="00E610DE"/>
    <w:rsid w:val="00E66167"/>
    <w:rsid w:val="00E71F2F"/>
    <w:rsid w:val="00E73F3D"/>
    <w:rsid w:val="00E77786"/>
    <w:rsid w:val="00E806FB"/>
    <w:rsid w:val="00E8702D"/>
    <w:rsid w:val="00EB1C2D"/>
    <w:rsid w:val="00EC1810"/>
    <w:rsid w:val="00EC3897"/>
    <w:rsid w:val="00EC3FCC"/>
    <w:rsid w:val="00ED32FF"/>
    <w:rsid w:val="00EF039B"/>
    <w:rsid w:val="00EF1772"/>
    <w:rsid w:val="00EF4933"/>
    <w:rsid w:val="00EF5044"/>
    <w:rsid w:val="00F00993"/>
    <w:rsid w:val="00F00BA7"/>
    <w:rsid w:val="00F01956"/>
    <w:rsid w:val="00F116CE"/>
    <w:rsid w:val="00F176DE"/>
    <w:rsid w:val="00F21C47"/>
    <w:rsid w:val="00F244E2"/>
    <w:rsid w:val="00F340DE"/>
    <w:rsid w:val="00F43542"/>
    <w:rsid w:val="00F435F4"/>
    <w:rsid w:val="00F44BAB"/>
    <w:rsid w:val="00F50D80"/>
    <w:rsid w:val="00F527CB"/>
    <w:rsid w:val="00F53506"/>
    <w:rsid w:val="00F562AA"/>
    <w:rsid w:val="00F637B1"/>
    <w:rsid w:val="00F66975"/>
    <w:rsid w:val="00F7105A"/>
    <w:rsid w:val="00F712EB"/>
    <w:rsid w:val="00F7710E"/>
    <w:rsid w:val="00F77676"/>
    <w:rsid w:val="00F8197C"/>
    <w:rsid w:val="00F82B4E"/>
    <w:rsid w:val="00F87559"/>
    <w:rsid w:val="00F96D71"/>
    <w:rsid w:val="00F97C9E"/>
    <w:rsid w:val="00FA20DE"/>
    <w:rsid w:val="00FA4EE8"/>
    <w:rsid w:val="00FA745B"/>
    <w:rsid w:val="00FB12CA"/>
    <w:rsid w:val="00FB36EC"/>
    <w:rsid w:val="00FB4E1B"/>
    <w:rsid w:val="00FC0291"/>
    <w:rsid w:val="00FC1C92"/>
    <w:rsid w:val="00FD333B"/>
    <w:rsid w:val="00FD4943"/>
    <w:rsid w:val="00FD689C"/>
    <w:rsid w:val="00FD705C"/>
    <w:rsid w:val="00FD777A"/>
    <w:rsid w:val="00FE260B"/>
    <w:rsid w:val="00FE545D"/>
    <w:rsid w:val="00FE692E"/>
    <w:rsid w:val="00FE77E9"/>
    <w:rsid w:val="00FF31CA"/>
    <w:rsid w:val="00FF6EB4"/>
    <w:rsid w:val="00FF7858"/>
    <w:rsid w:val="016541B6"/>
    <w:rsid w:val="01726E70"/>
    <w:rsid w:val="03A22A01"/>
    <w:rsid w:val="03B99BA6"/>
    <w:rsid w:val="04399928"/>
    <w:rsid w:val="069A02F0"/>
    <w:rsid w:val="0A7005A3"/>
    <w:rsid w:val="0C39F068"/>
    <w:rsid w:val="0CC7100C"/>
    <w:rsid w:val="0F9B0D6F"/>
    <w:rsid w:val="10FB39E9"/>
    <w:rsid w:val="12570B89"/>
    <w:rsid w:val="1336E4EB"/>
    <w:rsid w:val="13594DA3"/>
    <w:rsid w:val="14F51BE9"/>
    <w:rsid w:val="1584528C"/>
    <w:rsid w:val="16D72FEF"/>
    <w:rsid w:val="185EFED5"/>
    <w:rsid w:val="18841A64"/>
    <w:rsid w:val="19C7C4DE"/>
    <w:rsid w:val="19CB0495"/>
    <w:rsid w:val="1A836E2D"/>
    <w:rsid w:val="1B37EDEB"/>
    <w:rsid w:val="1BF5BF1F"/>
    <w:rsid w:val="1C52788D"/>
    <w:rsid w:val="1CA34D7E"/>
    <w:rsid w:val="1F97A018"/>
    <w:rsid w:val="20F26B01"/>
    <w:rsid w:val="211E98BA"/>
    <w:rsid w:val="252A7606"/>
    <w:rsid w:val="2B6767CB"/>
    <w:rsid w:val="2C0FCF48"/>
    <w:rsid w:val="2EB6AC08"/>
    <w:rsid w:val="2EEE8C0C"/>
    <w:rsid w:val="30F4982B"/>
    <w:rsid w:val="315E0697"/>
    <w:rsid w:val="34871422"/>
    <w:rsid w:val="3518DC7D"/>
    <w:rsid w:val="3583573E"/>
    <w:rsid w:val="38008F3D"/>
    <w:rsid w:val="397FA590"/>
    <w:rsid w:val="3A37BF41"/>
    <w:rsid w:val="3C5F1117"/>
    <w:rsid w:val="3CEA5AA3"/>
    <w:rsid w:val="3D15D021"/>
    <w:rsid w:val="3F14B701"/>
    <w:rsid w:val="3FA9A10A"/>
    <w:rsid w:val="40F54C7B"/>
    <w:rsid w:val="413DA12A"/>
    <w:rsid w:val="41675EF5"/>
    <w:rsid w:val="4175B93C"/>
    <w:rsid w:val="41FBC553"/>
    <w:rsid w:val="44253288"/>
    <w:rsid w:val="45C3A1F3"/>
    <w:rsid w:val="4683A253"/>
    <w:rsid w:val="47ADD396"/>
    <w:rsid w:val="47C38FE6"/>
    <w:rsid w:val="492B8EFF"/>
    <w:rsid w:val="4A806C16"/>
    <w:rsid w:val="4AA48410"/>
    <w:rsid w:val="4D2ED0BA"/>
    <w:rsid w:val="4D9729C6"/>
    <w:rsid w:val="4EDE92E6"/>
    <w:rsid w:val="4EE035D1"/>
    <w:rsid w:val="5007D75E"/>
    <w:rsid w:val="50505A22"/>
    <w:rsid w:val="51A4349F"/>
    <w:rsid w:val="534EAC04"/>
    <w:rsid w:val="543197CC"/>
    <w:rsid w:val="57176103"/>
    <w:rsid w:val="57C5D2F8"/>
    <w:rsid w:val="5819D592"/>
    <w:rsid w:val="5F7E3454"/>
    <w:rsid w:val="6069E73F"/>
    <w:rsid w:val="63C13767"/>
    <w:rsid w:val="677B1AA6"/>
    <w:rsid w:val="694EF464"/>
    <w:rsid w:val="6B617CD4"/>
    <w:rsid w:val="6DBDA6A9"/>
    <w:rsid w:val="6DD18DDC"/>
    <w:rsid w:val="6E56424C"/>
    <w:rsid w:val="6F0094CB"/>
    <w:rsid w:val="70015FF4"/>
    <w:rsid w:val="70B3908F"/>
    <w:rsid w:val="790B8C69"/>
    <w:rsid w:val="7A837448"/>
    <w:rsid w:val="7C5226C8"/>
    <w:rsid w:val="7C64135F"/>
    <w:rsid w:val="7F1726B4"/>
    <w:rsid w:val="7FA0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F9738"/>
  <w15:docId w15:val="{6462CBF9-D674-4393-858C-49B7426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71576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5"/>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320260"/>
    <w:pPr>
      <w:spacing w:after="0" w:line="240" w:lineRule="auto"/>
    </w:pPr>
    <w:rPr>
      <w:rFonts w:eastAsiaTheme="minorEastAsia"/>
      <w:lang w:eastAsia="en-GB"/>
    </w:rPr>
  </w:style>
  <w:style w:type="character" w:customStyle="1" w:styleId="Heading5Char">
    <w:name w:val="Heading 5 Char"/>
    <w:basedOn w:val="DefaultParagraphFont"/>
    <w:link w:val="Heading5"/>
    <w:uiPriority w:val="9"/>
    <w:semiHidden/>
    <w:rsid w:val="0071576D"/>
    <w:rPr>
      <w:rFonts w:asciiTheme="majorHAnsi" w:eastAsiaTheme="majorEastAsia" w:hAnsiTheme="majorHAnsi" w:cstheme="majorBidi"/>
      <w:color w:val="365F91"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8571953">
      <w:bodyDiv w:val="1"/>
      <w:marLeft w:val="0"/>
      <w:marRight w:val="0"/>
      <w:marTop w:val="0"/>
      <w:marBottom w:val="0"/>
      <w:divBdr>
        <w:top w:val="none" w:sz="0" w:space="0" w:color="auto"/>
        <w:left w:val="none" w:sz="0" w:space="0" w:color="auto"/>
        <w:bottom w:val="none" w:sz="0" w:space="0" w:color="auto"/>
        <w:right w:val="none" w:sz="0" w:space="0" w:color="auto"/>
      </w:divBdr>
      <w:divsChild>
        <w:div w:id="971984447">
          <w:marLeft w:val="0"/>
          <w:marRight w:val="0"/>
          <w:marTop w:val="0"/>
          <w:marBottom w:val="0"/>
          <w:divBdr>
            <w:top w:val="none" w:sz="0" w:space="0" w:color="auto"/>
            <w:left w:val="none" w:sz="0" w:space="0" w:color="auto"/>
            <w:bottom w:val="none" w:sz="0" w:space="0" w:color="auto"/>
            <w:right w:val="none" w:sz="0" w:space="0" w:color="auto"/>
          </w:divBdr>
          <w:divsChild>
            <w:div w:id="1277757926">
              <w:marLeft w:val="0"/>
              <w:marRight w:val="0"/>
              <w:marTop w:val="0"/>
              <w:marBottom w:val="0"/>
              <w:divBdr>
                <w:top w:val="none" w:sz="0" w:space="0" w:color="auto"/>
                <w:left w:val="none" w:sz="0" w:space="0" w:color="auto"/>
                <w:bottom w:val="none" w:sz="0" w:space="0" w:color="auto"/>
                <w:right w:val="none" w:sz="0" w:space="0" w:color="auto"/>
              </w:divBdr>
              <w:divsChild>
                <w:div w:id="700666731">
                  <w:marLeft w:val="0"/>
                  <w:marRight w:val="0"/>
                  <w:marTop w:val="0"/>
                  <w:marBottom w:val="0"/>
                  <w:divBdr>
                    <w:top w:val="none" w:sz="0" w:space="0" w:color="auto"/>
                    <w:left w:val="none" w:sz="0" w:space="0" w:color="auto"/>
                    <w:bottom w:val="none" w:sz="0" w:space="0" w:color="auto"/>
                    <w:right w:val="none" w:sz="0" w:space="0" w:color="auto"/>
                  </w:divBdr>
                  <w:divsChild>
                    <w:div w:id="2010323864">
                      <w:marLeft w:val="0"/>
                      <w:marRight w:val="0"/>
                      <w:marTop w:val="0"/>
                      <w:marBottom w:val="0"/>
                      <w:divBdr>
                        <w:top w:val="none" w:sz="0" w:space="0" w:color="auto"/>
                        <w:left w:val="none" w:sz="0" w:space="0" w:color="auto"/>
                        <w:bottom w:val="none" w:sz="0" w:space="0" w:color="auto"/>
                        <w:right w:val="none" w:sz="0" w:space="0" w:color="auto"/>
                      </w:divBdr>
                      <w:divsChild>
                        <w:div w:id="1035347633">
                          <w:marLeft w:val="0"/>
                          <w:marRight w:val="0"/>
                          <w:marTop w:val="0"/>
                          <w:marBottom w:val="0"/>
                          <w:divBdr>
                            <w:top w:val="none" w:sz="0" w:space="0" w:color="auto"/>
                            <w:left w:val="none" w:sz="0" w:space="0" w:color="auto"/>
                            <w:bottom w:val="none" w:sz="0" w:space="0" w:color="auto"/>
                            <w:right w:val="none" w:sz="0" w:space="0" w:color="auto"/>
                          </w:divBdr>
                          <w:divsChild>
                            <w:div w:id="14218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7399">
              <w:marLeft w:val="0"/>
              <w:marRight w:val="0"/>
              <w:marTop w:val="0"/>
              <w:marBottom w:val="0"/>
              <w:divBdr>
                <w:top w:val="none" w:sz="0" w:space="0" w:color="auto"/>
                <w:left w:val="none" w:sz="0" w:space="0" w:color="auto"/>
                <w:bottom w:val="none" w:sz="0" w:space="0" w:color="auto"/>
                <w:right w:val="none" w:sz="0" w:space="0" w:color="auto"/>
              </w:divBdr>
              <w:divsChild>
                <w:div w:id="291592763">
                  <w:marLeft w:val="0"/>
                  <w:marRight w:val="0"/>
                  <w:marTop w:val="0"/>
                  <w:marBottom w:val="0"/>
                  <w:divBdr>
                    <w:top w:val="none" w:sz="0" w:space="0" w:color="auto"/>
                    <w:left w:val="none" w:sz="0" w:space="0" w:color="auto"/>
                    <w:bottom w:val="none" w:sz="0" w:space="0" w:color="auto"/>
                    <w:right w:val="none" w:sz="0" w:space="0" w:color="auto"/>
                  </w:divBdr>
                  <w:divsChild>
                    <w:div w:id="37896537">
                      <w:marLeft w:val="0"/>
                      <w:marRight w:val="0"/>
                      <w:marTop w:val="30"/>
                      <w:marBottom w:val="0"/>
                      <w:divBdr>
                        <w:top w:val="none" w:sz="0" w:space="0" w:color="auto"/>
                        <w:left w:val="none" w:sz="0" w:space="0" w:color="auto"/>
                        <w:bottom w:val="none" w:sz="0" w:space="0" w:color="auto"/>
                        <w:right w:val="none" w:sz="0" w:space="0" w:color="auto"/>
                      </w:divBdr>
                      <w:divsChild>
                        <w:div w:id="10868015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55669807">
                  <w:marLeft w:val="0"/>
                  <w:marRight w:val="0"/>
                  <w:marTop w:val="0"/>
                  <w:marBottom w:val="0"/>
                  <w:divBdr>
                    <w:top w:val="none" w:sz="0" w:space="0" w:color="auto"/>
                    <w:left w:val="none" w:sz="0" w:space="0" w:color="auto"/>
                    <w:bottom w:val="none" w:sz="0" w:space="0" w:color="auto"/>
                    <w:right w:val="none" w:sz="0" w:space="0" w:color="auto"/>
                  </w:divBdr>
                  <w:divsChild>
                    <w:div w:id="426776494">
                      <w:marLeft w:val="0"/>
                      <w:marRight w:val="0"/>
                      <w:marTop w:val="30"/>
                      <w:marBottom w:val="0"/>
                      <w:divBdr>
                        <w:top w:val="none" w:sz="0" w:space="0" w:color="auto"/>
                        <w:left w:val="none" w:sz="0" w:space="0" w:color="auto"/>
                        <w:bottom w:val="none" w:sz="0" w:space="0" w:color="auto"/>
                        <w:right w:val="none" w:sz="0" w:space="0" w:color="auto"/>
                      </w:divBdr>
                    </w:div>
                  </w:divsChild>
                </w:div>
                <w:div w:id="2076509531">
                  <w:marLeft w:val="0"/>
                  <w:marRight w:val="0"/>
                  <w:marTop w:val="0"/>
                  <w:marBottom w:val="0"/>
                  <w:divBdr>
                    <w:top w:val="none" w:sz="0" w:space="0" w:color="auto"/>
                    <w:left w:val="none" w:sz="0" w:space="0" w:color="auto"/>
                    <w:bottom w:val="none" w:sz="0" w:space="0" w:color="auto"/>
                    <w:right w:val="none" w:sz="0" w:space="0" w:color="auto"/>
                  </w:divBdr>
                  <w:divsChild>
                    <w:div w:id="1210410465">
                      <w:marLeft w:val="0"/>
                      <w:marRight w:val="0"/>
                      <w:marTop w:val="30"/>
                      <w:marBottom w:val="0"/>
                      <w:divBdr>
                        <w:top w:val="none" w:sz="0" w:space="0" w:color="auto"/>
                        <w:left w:val="none" w:sz="0" w:space="0" w:color="auto"/>
                        <w:bottom w:val="none" w:sz="0" w:space="0" w:color="auto"/>
                        <w:right w:val="none" w:sz="0" w:space="0" w:color="auto"/>
                      </w:divBdr>
                    </w:div>
                    <w:div w:id="243153614">
                      <w:marLeft w:val="0"/>
                      <w:marRight w:val="0"/>
                      <w:marTop w:val="0"/>
                      <w:marBottom w:val="0"/>
                      <w:divBdr>
                        <w:top w:val="none" w:sz="0" w:space="0" w:color="auto"/>
                        <w:left w:val="none" w:sz="0" w:space="0" w:color="auto"/>
                        <w:bottom w:val="none" w:sz="0" w:space="0" w:color="auto"/>
                        <w:right w:val="none" w:sz="0" w:space="0" w:color="auto"/>
                      </w:divBdr>
                      <w:divsChild>
                        <w:div w:id="1432840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593859624">
              <w:marLeft w:val="0"/>
              <w:marRight w:val="0"/>
              <w:marTop w:val="0"/>
              <w:marBottom w:val="0"/>
              <w:divBdr>
                <w:top w:val="none" w:sz="0" w:space="0" w:color="auto"/>
                <w:left w:val="none" w:sz="0" w:space="0" w:color="auto"/>
                <w:bottom w:val="none" w:sz="0" w:space="0" w:color="auto"/>
                <w:right w:val="none" w:sz="0" w:space="0" w:color="auto"/>
              </w:divBdr>
            </w:div>
          </w:divsChild>
        </w:div>
        <w:div w:id="642344556">
          <w:marLeft w:val="0"/>
          <w:marRight w:val="0"/>
          <w:marTop w:val="0"/>
          <w:marBottom w:val="0"/>
          <w:divBdr>
            <w:top w:val="none" w:sz="0" w:space="0" w:color="auto"/>
            <w:left w:val="none" w:sz="0" w:space="0" w:color="auto"/>
            <w:bottom w:val="none" w:sz="0" w:space="0" w:color="auto"/>
            <w:right w:val="none" w:sz="0" w:space="0" w:color="auto"/>
          </w:divBdr>
          <w:divsChild>
            <w:div w:id="1567305461">
              <w:marLeft w:val="0"/>
              <w:marRight w:val="0"/>
              <w:marTop w:val="0"/>
              <w:marBottom w:val="330"/>
              <w:divBdr>
                <w:top w:val="none" w:sz="0" w:space="0" w:color="auto"/>
                <w:left w:val="none" w:sz="0" w:space="0" w:color="auto"/>
                <w:bottom w:val="none" w:sz="0" w:space="0" w:color="auto"/>
                <w:right w:val="none" w:sz="0" w:space="0" w:color="auto"/>
              </w:divBdr>
              <w:divsChild>
                <w:div w:id="1666205426">
                  <w:marLeft w:val="0"/>
                  <w:marRight w:val="0"/>
                  <w:marTop w:val="0"/>
                  <w:marBottom w:val="0"/>
                  <w:divBdr>
                    <w:top w:val="none" w:sz="0" w:space="0" w:color="auto"/>
                    <w:left w:val="none" w:sz="0" w:space="0" w:color="auto"/>
                    <w:bottom w:val="none" w:sz="0" w:space="0" w:color="auto"/>
                    <w:right w:val="none" w:sz="0" w:space="0" w:color="auto"/>
                  </w:divBdr>
                </w:div>
              </w:divsChild>
            </w:div>
            <w:div w:id="1997344133">
              <w:marLeft w:val="0"/>
              <w:marRight w:val="0"/>
              <w:marTop w:val="300"/>
              <w:marBottom w:val="0"/>
              <w:divBdr>
                <w:top w:val="none" w:sz="0" w:space="0" w:color="auto"/>
                <w:left w:val="none" w:sz="0" w:space="0" w:color="auto"/>
                <w:bottom w:val="none" w:sz="0" w:space="0" w:color="auto"/>
                <w:right w:val="none" w:sz="0" w:space="0" w:color="auto"/>
              </w:divBdr>
              <w:divsChild>
                <w:div w:id="1159005359">
                  <w:marLeft w:val="300"/>
                  <w:marRight w:val="0"/>
                  <w:marTop w:val="0"/>
                  <w:marBottom w:val="330"/>
                  <w:divBdr>
                    <w:top w:val="none" w:sz="0" w:space="0" w:color="auto"/>
                    <w:left w:val="none" w:sz="0" w:space="0" w:color="auto"/>
                    <w:bottom w:val="none" w:sz="0" w:space="0" w:color="auto"/>
                    <w:right w:val="none" w:sz="0" w:space="0" w:color="auto"/>
                  </w:divBdr>
                  <w:divsChild>
                    <w:div w:id="1661733910">
                      <w:marLeft w:val="0"/>
                      <w:marRight w:val="0"/>
                      <w:marTop w:val="0"/>
                      <w:marBottom w:val="0"/>
                      <w:divBdr>
                        <w:top w:val="none" w:sz="0" w:space="0" w:color="auto"/>
                        <w:left w:val="none" w:sz="0" w:space="0" w:color="auto"/>
                        <w:bottom w:val="none" w:sz="0" w:space="0" w:color="auto"/>
                        <w:right w:val="none" w:sz="0" w:space="0" w:color="auto"/>
                      </w:divBdr>
                      <w:divsChild>
                        <w:div w:id="54470621">
                          <w:marLeft w:val="0"/>
                          <w:marRight w:val="0"/>
                          <w:marTop w:val="0"/>
                          <w:marBottom w:val="330"/>
                          <w:divBdr>
                            <w:top w:val="none" w:sz="0" w:space="0" w:color="auto"/>
                            <w:left w:val="none" w:sz="0" w:space="0" w:color="auto"/>
                            <w:bottom w:val="none" w:sz="0" w:space="0" w:color="auto"/>
                            <w:right w:val="none" w:sz="0" w:space="0" w:color="auto"/>
                          </w:divBdr>
                        </w:div>
                      </w:divsChild>
                    </w:div>
                    <w:div w:id="435952011">
                      <w:marLeft w:val="0"/>
                      <w:marRight w:val="0"/>
                      <w:marTop w:val="0"/>
                      <w:marBottom w:val="0"/>
                      <w:divBdr>
                        <w:top w:val="none" w:sz="0" w:space="0" w:color="auto"/>
                        <w:left w:val="none" w:sz="0" w:space="0" w:color="auto"/>
                        <w:bottom w:val="none" w:sz="0" w:space="0" w:color="auto"/>
                        <w:right w:val="none" w:sz="0" w:space="0" w:color="auto"/>
                      </w:divBdr>
                      <w:divsChild>
                        <w:div w:id="1816294172">
                          <w:marLeft w:val="0"/>
                          <w:marRight w:val="0"/>
                          <w:marTop w:val="0"/>
                          <w:marBottom w:val="0"/>
                          <w:divBdr>
                            <w:top w:val="none" w:sz="0" w:space="0" w:color="auto"/>
                            <w:left w:val="none" w:sz="0" w:space="0" w:color="auto"/>
                            <w:bottom w:val="none" w:sz="0" w:space="0" w:color="auto"/>
                            <w:right w:val="none" w:sz="0" w:space="0" w:color="auto"/>
                          </w:divBdr>
                          <w:divsChild>
                            <w:div w:id="629945280">
                              <w:marLeft w:val="0"/>
                              <w:marRight w:val="0"/>
                              <w:marTop w:val="0"/>
                              <w:marBottom w:val="0"/>
                              <w:divBdr>
                                <w:top w:val="none" w:sz="0" w:space="0" w:color="auto"/>
                                <w:left w:val="none" w:sz="0" w:space="0" w:color="auto"/>
                                <w:bottom w:val="none" w:sz="0" w:space="0" w:color="auto"/>
                                <w:right w:val="none" w:sz="0" w:space="0" w:color="auto"/>
                              </w:divBdr>
                              <w:divsChild>
                                <w:div w:id="1452018419">
                                  <w:marLeft w:val="0"/>
                                  <w:marRight w:val="0"/>
                                  <w:marTop w:val="0"/>
                                  <w:marBottom w:val="0"/>
                                  <w:divBdr>
                                    <w:top w:val="single" w:sz="6" w:space="0" w:color="DDDDDD"/>
                                    <w:left w:val="single" w:sz="6" w:space="0" w:color="DDDDDD"/>
                                    <w:bottom w:val="single" w:sz="6" w:space="0" w:color="DDDDDD"/>
                                    <w:right w:val="single" w:sz="6" w:space="0" w:color="DDDDDD"/>
                                  </w:divBdr>
                                  <w:divsChild>
                                    <w:div w:id="1143615237">
                                      <w:marLeft w:val="0"/>
                                      <w:marRight w:val="0"/>
                                      <w:marTop w:val="0"/>
                                      <w:marBottom w:val="0"/>
                                      <w:divBdr>
                                        <w:top w:val="none" w:sz="0" w:space="0" w:color="auto"/>
                                        <w:left w:val="none" w:sz="0" w:space="0" w:color="auto"/>
                                        <w:bottom w:val="none" w:sz="0" w:space="0" w:color="auto"/>
                                        <w:right w:val="none" w:sz="0" w:space="0" w:color="auto"/>
                                      </w:divBdr>
                                      <w:divsChild>
                                        <w:div w:id="952591696">
                                          <w:marLeft w:val="0"/>
                                          <w:marRight w:val="0"/>
                                          <w:marTop w:val="0"/>
                                          <w:marBottom w:val="0"/>
                                          <w:divBdr>
                                            <w:top w:val="none" w:sz="0" w:space="0" w:color="auto"/>
                                            <w:left w:val="none" w:sz="0" w:space="0" w:color="auto"/>
                                            <w:bottom w:val="none" w:sz="0" w:space="0" w:color="auto"/>
                                            <w:right w:val="none" w:sz="0" w:space="0" w:color="auto"/>
                                          </w:divBdr>
                                          <w:divsChild>
                                            <w:div w:id="712968890">
                                              <w:marLeft w:val="0"/>
                                              <w:marRight w:val="0"/>
                                              <w:marTop w:val="0"/>
                                              <w:marBottom w:val="0"/>
                                              <w:divBdr>
                                                <w:top w:val="none" w:sz="0" w:space="0" w:color="auto"/>
                                                <w:left w:val="none" w:sz="0" w:space="0" w:color="auto"/>
                                                <w:bottom w:val="none" w:sz="0" w:space="0" w:color="auto"/>
                                                <w:right w:val="none" w:sz="0" w:space="0" w:color="auto"/>
                                              </w:divBdr>
                                              <w:divsChild>
                                                <w:div w:id="2058049173">
                                                  <w:marLeft w:val="0"/>
                                                  <w:marRight w:val="0"/>
                                                  <w:marTop w:val="0"/>
                                                  <w:marBottom w:val="0"/>
                                                  <w:divBdr>
                                                    <w:top w:val="none" w:sz="0" w:space="0" w:color="auto"/>
                                                    <w:left w:val="none" w:sz="0" w:space="0" w:color="auto"/>
                                                    <w:bottom w:val="none" w:sz="0" w:space="0" w:color="auto"/>
                                                    <w:right w:val="none" w:sz="0" w:space="0" w:color="auto"/>
                                                  </w:divBdr>
                                                  <w:divsChild>
                                                    <w:div w:id="102899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7607">
                                              <w:marLeft w:val="0"/>
                                              <w:marRight w:val="0"/>
                                              <w:marTop w:val="0"/>
                                              <w:marBottom w:val="0"/>
                                              <w:divBdr>
                                                <w:top w:val="none" w:sz="0" w:space="0" w:color="auto"/>
                                                <w:left w:val="none" w:sz="0" w:space="0" w:color="auto"/>
                                                <w:bottom w:val="none" w:sz="0" w:space="0" w:color="auto"/>
                                                <w:right w:val="none" w:sz="0" w:space="0" w:color="auto"/>
                                              </w:divBdr>
                                              <w:divsChild>
                                                <w:div w:id="1976444539">
                                                  <w:marLeft w:val="0"/>
                                                  <w:marRight w:val="0"/>
                                                  <w:marTop w:val="0"/>
                                                  <w:marBottom w:val="330"/>
                                                  <w:divBdr>
                                                    <w:top w:val="none" w:sz="0" w:space="0" w:color="auto"/>
                                                    <w:left w:val="none" w:sz="0" w:space="0" w:color="auto"/>
                                                    <w:bottom w:val="none" w:sz="0" w:space="0" w:color="auto"/>
                                                    <w:right w:val="none" w:sz="0" w:space="0" w:color="auto"/>
                                                  </w:divBdr>
                                                </w:div>
                                                <w:div w:id="1688603198">
                                                  <w:marLeft w:val="0"/>
                                                  <w:marRight w:val="0"/>
                                                  <w:marTop w:val="0"/>
                                                  <w:marBottom w:val="330"/>
                                                  <w:divBdr>
                                                    <w:top w:val="none" w:sz="0" w:space="0" w:color="auto"/>
                                                    <w:left w:val="none" w:sz="0" w:space="0" w:color="auto"/>
                                                    <w:bottom w:val="none" w:sz="0" w:space="0" w:color="auto"/>
                                                    <w:right w:val="none" w:sz="0" w:space="0" w:color="auto"/>
                                                  </w:divBdr>
                                                  <w:divsChild>
                                                    <w:div w:id="1434133392">
                                                      <w:marLeft w:val="0"/>
                                                      <w:marRight w:val="0"/>
                                                      <w:marTop w:val="0"/>
                                                      <w:marBottom w:val="0"/>
                                                      <w:divBdr>
                                                        <w:top w:val="none" w:sz="0" w:space="0" w:color="auto"/>
                                                        <w:left w:val="none" w:sz="0" w:space="0" w:color="auto"/>
                                                        <w:bottom w:val="none" w:sz="0" w:space="0" w:color="auto"/>
                                                        <w:right w:val="none" w:sz="0" w:space="0" w:color="auto"/>
                                                      </w:divBdr>
                                                    </w:div>
                                                  </w:divsChild>
                                                </w:div>
                                                <w:div w:id="822891659">
                                                  <w:marLeft w:val="0"/>
                                                  <w:marRight w:val="0"/>
                                                  <w:marTop w:val="0"/>
                                                  <w:marBottom w:val="330"/>
                                                  <w:divBdr>
                                                    <w:top w:val="none" w:sz="0" w:space="0" w:color="auto"/>
                                                    <w:left w:val="none" w:sz="0" w:space="0" w:color="auto"/>
                                                    <w:bottom w:val="none" w:sz="0" w:space="0" w:color="auto"/>
                                                    <w:right w:val="none" w:sz="0" w:space="0" w:color="auto"/>
                                                  </w:divBdr>
                                                  <w:divsChild>
                                                    <w:div w:id="1904756438">
                                                      <w:marLeft w:val="0"/>
                                                      <w:marRight w:val="0"/>
                                                      <w:marTop w:val="0"/>
                                                      <w:marBottom w:val="330"/>
                                                      <w:divBdr>
                                                        <w:top w:val="none" w:sz="0" w:space="0" w:color="auto"/>
                                                        <w:left w:val="none" w:sz="0" w:space="0" w:color="auto"/>
                                                        <w:bottom w:val="none" w:sz="0" w:space="0" w:color="auto"/>
                                                        <w:right w:val="none" w:sz="0" w:space="0" w:color="auto"/>
                                                      </w:divBdr>
                                                    </w:div>
                                                    <w:div w:id="541481998">
                                                      <w:marLeft w:val="0"/>
                                                      <w:marRight w:val="0"/>
                                                      <w:marTop w:val="0"/>
                                                      <w:marBottom w:val="0"/>
                                                      <w:divBdr>
                                                        <w:top w:val="none" w:sz="0" w:space="0" w:color="auto"/>
                                                        <w:left w:val="none" w:sz="0" w:space="0" w:color="auto"/>
                                                        <w:bottom w:val="none" w:sz="0" w:space="0" w:color="auto"/>
                                                        <w:right w:val="none" w:sz="0" w:space="0" w:color="auto"/>
                                                      </w:divBdr>
                                                    </w:div>
                                                  </w:divsChild>
                                                </w:div>
                                                <w:div w:id="629094376">
                                                  <w:marLeft w:val="0"/>
                                                  <w:marRight w:val="0"/>
                                                  <w:marTop w:val="0"/>
                                                  <w:marBottom w:val="330"/>
                                                  <w:divBdr>
                                                    <w:top w:val="none" w:sz="0" w:space="0" w:color="auto"/>
                                                    <w:left w:val="none" w:sz="0" w:space="0" w:color="auto"/>
                                                    <w:bottom w:val="none" w:sz="0" w:space="0" w:color="auto"/>
                                                    <w:right w:val="none" w:sz="0" w:space="0" w:color="auto"/>
                                                  </w:divBdr>
                                                  <w:divsChild>
                                                    <w:div w:id="334312012">
                                                      <w:marLeft w:val="0"/>
                                                      <w:marRight w:val="0"/>
                                                      <w:marTop w:val="0"/>
                                                      <w:marBottom w:val="0"/>
                                                      <w:divBdr>
                                                        <w:top w:val="none" w:sz="0" w:space="0" w:color="auto"/>
                                                        <w:left w:val="none" w:sz="0" w:space="0" w:color="auto"/>
                                                        <w:bottom w:val="none" w:sz="0" w:space="0" w:color="auto"/>
                                                        <w:right w:val="none" w:sz="0" w:space="0" w:color="auto"/>
                                                      </w:divBdr>
                                                      <w:divsChild>
                                                        <w:div w:id="1469398574">
                                                          <w:marLeft w:val="0"/>
                                                          <w:marRight w:val="0"/>
                                                          <w:marTop w:val="0"/>
                                                          <w:marBottom w:val="0"/>
                                                          <w:divBdr>
                                                            <w:top w:val="none" w:sz="0" w:space="0" w:color="auto"/>
                                                            <w:left w:val="none" w:sz="0" w:space="0" w:color="auto"/>
                                                            <w:bottom w:val="none" w:sz="0" w:space="0" w:color="auto"/>
                                                            <w:right w:val="none" w:sz="0" w:space="0" w:color="auto"/>
                                                          </w:divBdr>
                                                          <w:divsChild>
                                                            <w:div w:id="1992177503">
                                                              <w:marLeft w:val="0"/>
                                                              <w:marRight w:val="69"/>
                                                              <w:marTop w:val="0"/>
                                                              <w:marBottom w:val="0"/>
                                                              <w:divBdr>
                                                                <w:top w:val="none" w:sz="0" w:space="0" w:color="auto"/>
                                                                <w:left w:val="none" w:sz="0" w:space="0" w:color="auto"/>
                                                                <w:bottom w:val="none" w:sz="0" w:space="0" w:color="auto"/>
                                                                <w:right w:val="none" w:sz="0" w:space="0" w:color="auto"/>
                                                              </w:divBdr>
                                                            </w:div>
                                                          </w:divsChild>
                                                        </w:div>
                                                      </w:divsChild>
                                                    </w:div>
                                                  </w:divsChild>
                                                </w:div>
                                                <w:div w:id="1545368127">
                                                  <w:marLeft w:val="-90"/>
                                                  <w:marRight w:val="-90"/>
                                                  <w:marTop w:val="0"/>
                                                  <w:marBottom w:val="0"/>
                                                  <w:divBdr>
                                                    <w:top w:val="none" w:sz="0" w:space="0" w:color="auto"/>
                                                    <w:left w:val="none" w:sz="0" w:space="0" w:color="auto"/>
                                                    <w:bottom w:val="none" w:sz="0" w:space="0" w:color="auto"/>
                                                    <w:right w:val="none" w:sz="0" w:space="0" w:color="auto"/>
                                                  </w:divBdr>
                                                  <w:divsChild>
                                                    <w:div w:id="440419125">
                                                      <w:marLeft w:val="0"/>
                                                      <w:marRight w:val="0"/>
                                                      <w:marTop w:val="0"/>
                                                      <w:marBottom w:val="0"/>
                                                      <w:divBdr>
                                                        <w:top w:val="none" w:sz="0" w:space="0" w:color="auto"/>
                                                        <w:left w:val="none" w:sz="0" w:space="0" w:color="auto"/>
                                                        <w:bottom w:val="none" w:sz="0" w:space="0" w:color="auto"/>
                                                        <w:right w:val="none" w:sz="0" w:space="0" w:color="auto"/>
                                                      </w:divBdr>
                                                      <w:divsChild>
                                                        <w:div w:id="1233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8251">
                                                  <w:marLeft w:val="0"/>
                                                  <w:marRight w:val="0"/>
                                                  <w:marTop w:val="0"/>
                                                  <w:marBottom w:val="0"/>
                                                  <w:divBdr>
                                                    <w:top w:val="none" w:sz="0" w:space="0" w:color="auto"/>
                                                    <w:left w:val="none" w:sz="0" w:space="0" w:color="auto"/>
                                                    <w:bottom w:val="none" w:sz="0" w:space="0" w:color="auto"/>
                                                    <w:right w:val="none" w:sz="0" w:space="0" w:color="auto"/>
                                                  </w:divBdr>
                                                  <w:divsChild>
                                                    <w:div w:id="2076852025">
                                                      <w:marLeft w:val="0"/>
                                                      <w:marRight w:val="0"/>
                                                      <w:marTop w:val="0"/>
                                                      <w:marBottom w:val="0"/>
                                                      <w:divBdr>
                                                        <w:top w:val="none" w:sz="0" w:space="0" w:color="auto"/>
                                                        <w:left w:val="none" w:sz="0" w:space="0" w:color="auto"/>
                                                        <w:bottom w:val="none" w:sz="0" w:space="0" w:color="auto"/>
                                                        <w:right w:val="none" w:sz="0" w:space="0" w:color="auto"/>
                                                      </w:divBdr>
                                                      <w:divsChild>
                                                        <w:div w:id="20305265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75752337">
                                                  <w:marLeft w:val="0"/>
                                                  <w:marRight w:val="0"/>
                                                  <w:marTop w:val="0"/>
                                                  <w:marBottom w:val="0"/>
                                                  <w:divBdr>
                                                    <w:top w:val="none" w:sz="0" w:space="0" w:color="auto"/>
                                                    <w:left w:val="none" w:sz="0" w:space="0" w:color="auto"/>
                                                    <w:bottom w:val="none" w:sz="0" w:space="0" w:color="auto"/>
                                                    <w:right w:val="none" w:sz="0" w:space="0" w:color="auto"/>
                                                  </w:divBdr>
                                                  <w:divsChild>
                                                    <w:div w:id="179006557">
                                                      <w:marLeft w:val="0"/>
                                                      <w:marRight w:val="69"/>
                                                      <w:marTop w:val="0"/>
                                                      <w:marBottom w:val="0"/>
                                                      <w:divBdr>
                                                        <w:top w:val="none" w:sz="0" w:space="0" w:color="auto"/>
                                                        <w:left w:val="none" w:sz="0" w:space="0" w:color="auto"/>
                                                        <w:bottom w:val="none" w:sz="0" w:space="0" w:color="auto"/>
                                                        <w:right w:val="none" w:sz="0" w:space="0" w:color="auto"/>
                                                      </w:divBdr>
                                                      <w:divsChild>
                                                        <w:div w:id="1035696243">
                                                          <w:marLeft w:val="0"/>
                                                          <w:marRight w:val="0"/>
                                                          <w:marTop w:val="0"/>
                                                          <w:marBottom w:val="0"/>
                                                          <w:divBdr>
                                                            <w:top w:val="none" w:sz="0" w:space="0" w:color="auto"/>
                                                            <w:left w:val="none" w:sz="0" w:space="0" w:color="auto"/>
                                                            <w:bottom w:val="none" w:sz="0" w:space="0" w:color="auto"/>
                                                            <w:right w:val="none" w:sz="0" w:space="0" w:color="auto"/>
                                                          </w:divBdr>
                                                          <w:divsChild>
                                                            <w:div w:id="14450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346403">
                              <w:marLeft w:val="0"/>
                              <w:marRight w:val="0"/>
                              <w:marTop w:val="0"/>
                              <w:marBottom w:val="0"/>
                              <w:divBdr>
                                <w:top w:val="none" w:sz="0" w:space="0" w:color="auto"/>
                                <w:left w:val="none" w:sz="0" w:space="0" w:color="auto"/>
                                <w:bottom w:val="none" w:sz="0" w:space="0" w:color="auto"/>
                                <w:right w:val="none" w:sz="0" w:space="0" w:color="auto"/>
                              </w:divBdr>
                              <w:divsChild>
                                <w:div w:id="1757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27">
                      <w:marLeft w:val="0"/>
                      <w:marRight w:val="0"/>
                      <w:marTop w:val="0"/>
                      <w:marBottom w:val="0"/>
                      <w:divBdr>
                        <w:top w:val="none" w:sz="0" w:space="0" w:color="auto"/>
                        <w:left w:val="none" w:sz="0" w:space="0" w:color="auto"/>
                        <w:bottom w:val="none" w:sz="0" w:space="0" w:color="auto"/>
                        <w:right w:val="none" w:sz="0" w:space="0" w:color="auto"/>
                      </w:divBdr>
                      <w:divsChild>
                        <w:div w:id="444271510">
                          <w:marLeft w:val="0"/>
                          <w:marRight w:val="0"/>
                          <w:marTop w:val="0"/>
                          <w:marBottom w:val="0"/>
                          <w:divBdr>
                            <w:top w:val="none" w:sz="0" w:space="0" w:color="auto"/>
                            <w:left w:val="none" w:sz="0" w:space="0" w:color="auto"/>
                            <w:bottom w:val="none" w:sz="0" w:space="0" w:color="auto"/>
                            <w:right w:val="none" w:sz="0" w:space="0" w:color="auto"/>
                          </w:divBdr>
                          <w:divsChild>
                            <w:div w:id="313724389">
                              <w:marLeft w:val="0"/>
                              <w:marRight w:val="0"/>
                              <w:marTop w:val="0"/>
                              <w:marBottom w:val="0"/>
                              <w:divBdr>
                                <w:top w:val="none" w:sz="0" w:space="0" w:color="auto"/>
                                <w:left w:val="none" w:sz="0" w:space="0" w:color="auto"/>
                                <w:bottom w:val="none" w:sz="0" w:space="0" w:color="auto"/>
                                <w:right w:val="none" w:sz="0" w:space="0" w:color="auto"/>
                              </w:divBdr>
                              <w:divsChild>
                                <w:div w:id="17815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4890">
                      <w:marLeft w:val="0"/>
                      <w:marRight w:val="0"/>
                      <w:marTop w:val="0"/>
                      <w:marBottom w:val="0"/>
                      <w:divBdr>
                        <w:top w:val="none" w:sz="0" w:space="0" w:color="auto"/>
                        <w:left w:val="none" w:sz="0" w:space="0" w:color="auto"/>
                        <w:bottom w:val="none" w:sz="0" w:space="0" w:color="auto"/>
                        <w:right w:val="none" w:sz="0" w:space="0" w:color="auto"/>
                      </w:divBdr>
                      <w:divsChild>
                        <w:div w:id="111822588">
                          <w:marLeft w:val="0"/>
                          <w:marRight w:val="0"/>
                          <w:marTop w:val="0"/>
                          <w:marBottom w:val="0"/>
                          <w:divBdr>
                            <w:top w:val="none" w:sz="0" w:space="0" w:color="auto"/>
                            <w:left w:val="none" w:sz="0" w:space="0" w:color="auto"/>
                            <w:bottom w:val="none" w:sz="0" w:space="0" w:color="auto"/>
                            <w:right w:val="none" w:sz="0" w:space="0" w:color="auto"/>
                          </w:divBdr>
                          <w:divsChild>
                            <w:div w:id="1973897478">
                              <w:marLeft w:val="0"/>
                              <w:marRight w:val="0"/>
                              <w:marTop w:val="0"/>
                              <w:marBottom w:val="0"/>
                              <w:divBdr>
                                <w:top w:val="single" w:sz="6" w:space="0" w:color="DDDDDD"/>
                                <w:left w:val="single" w:sz="6" w:space="0" w:color="DDDDDD"/>
                                <w:bottom w:val="single" w:sz="6" w:space="0" w:color="DDDDDD"/>
                                <w:right w:val="single" w:sz="6" w:space="0" w:color="DDDDDD"/>
                              </w:divBdr>
                              <w:divsChild>
                                <w:div w:id="1861696215">
                                  <w:marLeft w:val="0"/>
                                  <w:marRight w:val="0"/>
                                  <w:marTop w:val="0"/>
                                  <w:marBottom w:val="0"/>
                                  <w:divBdr>
                                    <w:top w:val="none" w:sz="0" w:space="0" w:color="auto"/>
                                    <w:left w:val="none" w:sz="0" w:space="0" w:color="auto"/>
                                    <w:bottom w:val="none" w:sz="0" w:space="0" w:color="auto"/>
                                    <w:right w:val="none" w:sz="0" w:space="0" w:color="auto"/>
                                  </w:divBdr>
                                  <w:divsChild>
                                    <w:div w:id="891619722">
                                      <w:marLeft w:val="0"/>
                                      <w:marRight w:val="0"/>
                                      <w:marTop w:val="0"/>
                                      <w:marBottom w:val="0"/>
                                      <w:divBdr>
                                        <w:top w:val="none" w:sz="0" w:space="0" w:color="auto"/>
                                        <w:left w:val="none" w:sz="0" w:space="0" w:color="auto"/>
                                        <w:bottom w:val="none" w:sz="0" w:space="0" w:color="auto"/>
                                        <w:right w:val="none" w:sz="0" w:space="0" w:color="auto"/>
                                      </w:divBdr>
                                      <w:divsChild>
                                        <w:div w:id="1581139538">
                                          <w:marLeft w:val="0"/>
                                          <w:marRight w:val="69"/>
                                          <w:marTop w:val="0"/>
                                          <w:marBottom w:val="0"/>
                                          <w:divBdr>
                                            <w:top w:val="none" w:sz="0" w:space="0" w:color="auto"/>
                                            <w:left w:val="none" w:sz="0" w:space="0" w:color="auto"/>
                                            <w:bottom w:val="none" w:sz="0" w:space="0" w:color="auto"/>
                                            <w:right w:val="none" w:sz="0" w:space="0" w:color="auto"/>
                                          </w:divBdr>
                                        </w:div>
                                        <w:div w:id="1155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13585">
                  <w:marLeft w:val="0"/>
                  <w:marRight w:val="300"/>
                  <w:marTop w:val="0"/>
                  <w:marBottom w:val="0"/>
                  <w:divBdr>
                    <w:top w:val="none" w:sz="0" w:space="0" w:color="auto"/>
                    <w:left w:val="none" w:sz="0" w:space="0" w:color="auto"/>
                    <w:bottom w:val="none" w:sz="0" w:space="0" w:color="auto"/>
                    <w:right w:val="none" w:sz="0" w:space="0" w:color="auto"/>
                  </w:divBdr>
                  <w:divsChild>
                    <w:div w:id="1402286176">
                      <w:marLeft w:val="0"/>
                      <w:marRight w:val="0"/>
                      <w:marTop w:val="0"/>
                      <w:marBottom w:val="0"/>
                      <w:divBdr>
                        <w:top w:val="none" w:sz="0" w:space="0" w:color="auto"/>
                        <w:left w:val="none" w:sz="0" w:space="0" w:color="auto"/>
                        <w:bottom w:val="none" w:sz="0" w:space="0" w:color="auto"/>
                        <w:right w:val="none" w:sz="0" w:space="0" w:color="auto"/>
                      </w:divBdr>
                      <w:divsChild>
                        <w:div w:id="1031106320">
                          <w:marLeft w:val="0"/>
                          <w:marRight w:val="0"/>
                          <w:marTop w:val="0"/>
                          <w:marBottom w:val="0"/>
                          <w:divBdr>
                            <w:top w:val="none" w:sz="0" w:space="0" w:color="auto"/>
                            <w:left w:val="none" w:sz="0" w:space="0" w:color="auto"/>
                            <w:bottom w:val="none" w:sz="0" w:space="0" w:color="auto"/>
                            <w:right w:val="none" w:sz="0" w:space="0" w:color="auto"/>
                          </w:divBdr>
                          <w:divsChild>
                            <w:div w:id="143398061">
                              <w:marLeft w:val="0"/>
                              <w:marRight w:val="0"/>
                              <w:marTop w:val="150"/>
                              <w:marBottom w:val="150"/>
                              <w:divBdr>
                                <w:top w:val="none" w:sz="0" w:space="0" w:color="auto"/>
                                <w:left w:val="none" w:sz="0" w:space="0" w:color="auto"/>
                                <w:bottom w:val="none" w:sz="0" w:space="0" w:color="auto"/>
                                <w:right w:val="none" w:sz="0" w:space="0" w:color="auto"/>
                              </w:divBdr>
                              <w:divsChild>
                                <w:div w:id="173570107">
                                  <w:marLeft w:val="0"/>
                                  <w:marRight w:val="0"/>
                                  <w:marTop w:val="0"/>
                                  <w:marBottom w:val="0"/>
                                  <w:divBdr>
                                    <w:top w:val="none" w:sz="0" w:space="0" w:color="auto"/>
                                    <w:left w:val="none" w:sz="0" w:space="0" w:color="auto"/>
                                    <w:bottom w:val="none" w:sz="0" w:space="0" w:color="auto"/>
                                    <w:right w:val="none" w:sz="0" w:space="0" w:color="auto"/>
                                  </w:divBdr>
                                  <w:divsChild>
                                    <w:div w:id="676031699">
                                      <w:marLeft w:val="0"/>
                                      <w:marRight w:val="0"/>
                                      <w:marTop w:val="0"/>
                                      <w:marBottom w:val="0"/>
                                      <w:divBdr>
                                        <w:top w:val="none" w:sz="0" w:space="0" w:color="auto"/>
                                        <w:left w:val="none" w:sz="0" w:space="0" w:color="auto"/>
                                        <w:bottom w:val="none" w:sz="0" w:space="0" w:color="auto"/>
                                        <w:right w:val="none" w:sz="0" w:space="0" w:color="auto"/>
                                      </w:divBdr>
                                      <w:divsChild>
                                        <w:div w:id="965426405">
                                          <w:marLeft w:val="0"/>
                                          <w:marRight w:val="0"/>
                                          <w:marTop w:val="0"/>
                                          <w:marBottom w:val="0"/>
                                          <w:divBdr>
                                            <w:top w:val="none" w:sz="0" w:space="0" w:color="auto"/>
                                            <w:left w:val="none" w:sz="0" w:space="0" w:color="auto"/>
                                            <w:bottom w:val="none" w:sz="0" w:space="0" w:color="auto"/>
                                            <w:right w:val="none" w:sz="0" w:space="0" w:color="auto"/>
                                          </w:divBdr>
                                          <w:divsChild>
                                            <w:div w:id="6877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88521">
                              <w:marLeft w:val="0"/>
                              <w:marRight w:val="0"/>
                              <w:marTop w:val="0"/>
                              <w:marBottom w:val="0"/>
                              <w:divBdr>
                                <w:top w:val="none" w:sz="0" w:space="0" w:color="auto"/>
                                <w:left w:val="none" w:sz="0" w:space="0" w:color="auto"/>
                                <w:bottom w:val="none" w:sz="0" w:space="0" w:color="auto"/>
                                <w:right w:val="none" w:sz="0" w:space="0" w:color="auto"/>
                              </w:divBdr>
                              <w:divsChild>
                                <w:div w:id="1149708918">
                                  <w:marLeft w:val="0"/>
                                  <w:marRight w:val="78"/>
                                  <w:marTop w:val="0"/>
                                  <w:marBottom w:val="0"/>
                                  <w:divBdr>
                                    <w:top w:val="none" w:sz="0" w:space="0" w:color="auto"/>
                                    <w:left w:val="none" w:sz="0" w:space="0" w:color="auto"/>
                                    <w:bottom w:val="none" w:sz="0" w:space="0" w:color="auto"/>
                                    <w:right w:val="none" w:sz="0" w:space="0" w:color="auto"/>
                                  </w:divBdr>
                                </w:div>
                                <w:div w:id="29302785">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33926">
                  <w:marLeft w:val="4650"/>
                  <w:marRight w:val="4800"/>
                  <w:marTop w:val="0"/>
                  <w:marBottom w:val="0"/>
                  <w:divBdr>
                    <w:top w:val="none" w:sz="0" w:space="0" w:color="auto"/>
                    <w:left w:val="none" w:sz="0" w:space="0" w:color="auto"/>
                    <w:bottom w:val="none" w:sz="0" w:space="0" w:color="auto"/>
                    <w:right w:val="none" w:sz="0" w:space="0" w:color="auto"/>
                  </w:divBdr>
                  <w:divsChild>
                    <w:div w:id="451247124">
                      <w:marLeft w:val="0"/>
                      <w:marRight w:val="0"/>
                      <w:marTop w:val="0"/>
                      <w:marBottom w:val="0"/>
                      <w:divBdr>
                        <w:top w:val="none" w:sz="0" w:space="0" w:color="auto"/>
                        <w:left w:val="none" w:sz="0" w:space="0" w:color="auto"/>
                        <w:bottom w:val="none" w:sz="0" w:space="0" w:color="auto"/>
                        <w:right w:val="none" w:sz="0" w:space="0" w:color="auto"/>
                      </w:divBdr>
                      <w:divsChild>
                        <w:div w:id="546255788">
                          <w:marLeft w:val="0"/>
                          <w:marRight w:val="0"/>
                          <w:marTop w:val="0"/>
                          <w:marBottom w:val="330"/>
                          <w:divBdr>
                            <w:top w:val="none" w:sz="0" w:space="0" w:color="auto"/>
                            <w:left w:val="none" w:sz="0" w:space="0" w:color="auto"/>
                            <w:bottom w:val="none" w:sz="0" w:space="0" w:color="auto"/>
                            <w:right w:val="none" w:sz="0" w:space="0" w:color="auto"/>
                          </w:divBdr>
                        </w:div>
                        <w:div w:id="1990086429">
                          <w:marLeft w:val="0"/>
                          <w:marRight w:val="0"/>
                          <w:marTop w:val="0"/>
                          <w:marBottom w:val="330"/>
                          <w:divBdr>
                            <w:top w:val="none" w:sz="0" w:space="0" w:color="auto"/>
                            <w:left w:val="none" w:sz="0" w:space="0" w:color="auto"/>
                            <w:bottom w:val="none" w:sz="0" w:space="0" w:color="auto"/>
                            <w:right w:val="none" w:sz="0" w:space="0" w:color="auto"/>
                          </w:divBdr>
                        </w:div>
                      </w:divsChild>
                    </w:div>
                    <w:div w:id="1237744527">
                      <w:marLeft w:val="0"/>
                      <w:marRight w:val="0"/>
                      <w:marTop w:val="0"/>
                      <w:marBottom w:val="0"/>
                      <w:divBdr>
                        <w:top w:val="none" w:sz="0" w:space="0" w:color="auto"/>
                        <w:left w:val="none" w:sz="0" w:space="0" w:color="auto"/>
                        <w:bottom w:val="none" w:sz="0" w:space="0" w:color="auto"/>
                        <w:right w:val="none" w:sz="0" w:space="0" w:color="auto"/>
                      </w:divBdr>
                    </w:div>
                    <w:div w:id="65568007">
                      <w:marLeft w:val="0"/>
                      <w:marRight w:val="0"/>
                      <w:marTop w:val="0"/>
                      <w:marBottom w:val="0"/>
                      <w:divBdr>
                        <w:top w:val="none" w:sz="0" w:space="0" w:color="auto"/>
                        <w:left w:val="none" w:sz="0" w:space="0" w:color="auto"/>
                        <w:bottom w:val="none" w:sz="0" w:space="0" w:color="auto"/>
                        <w:right w:val="none" w:sz="0" w:space="0" w:color="auto"/>
                      </w:divBdr>
                      <w:divsChild>
                        <w:div w:id="395130991">
                          <w:marLeft w:val="0"/>
                          <w:marRight w:val="0"/>
                          <w:marTop w:val="0"/>
                          <w:marBottom w:val="0"/>
                          <w:divBdr>
                            <w:top w:val="none" w:sz="0" w:space="0" w:color="auto"/>
                            <w:left w:val="none" w:sz="0" w:space="0" w:color="auto"/>
                            <w:bottom w:val="none" w:sz="0" w:space="0" w:color="auto"/>
                            <w:right w:val="none" w:sz="0" w:space="0" w:color="auto"/>
                          </w:divBdr>
                          <w:divsChild>
                            <w:div w:id="5910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6677">
                      <w:marLeft w:val="0"/>
                      <w:marRight w:val="0"/>
                      <w:marTop w:val="0"/>
                      <w:marBottom w:val="0"/>
                      <w:divBdr>
                        <w:top w:val="none" w:sz="0" w:space="0" w:color="auto"/>
                        <w:left w:val="none" w:sz="0" w:space="0" w:color="auto"/>
                        <w:bottom w:val="none" w:sz="0" w:space="0" w:color="auto"/>
                        <w:right w:val="none" w:sz="0" w:space="0" w:color="auto"/>
                      </w:divBdr>
                      <w:divsChild>
                        <w:div w:id="777454774">
                          <w:marLeft w:val="0"/>
                          <w:marRight w:val="0"/>
                          <w:marTop w:val="0"/>
                          <w:marBottom w:val="0"/>
                          <w:divBdr>
                            <w:top w:val="none" w:sz="0" w:space="0" w:color="auto"/>
                            <w:left w:val="none" w:sz="0" w:space="0" w:color="auto"/>
                            <w:bottom w:val="none" w:sz="0" w:space="0" w:color="auto"/>
                            <w:right w:val="none" w:sz="0" w:space="0" w:color="auto"/>
                          </w:divBdr>
                          <w:divsChild>
                            <w:div w:id="49565839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132698243">
                      <w:marLeft w:val="0"/>
                      <w:marRight w:val="0"/>
                      <w:marTop w:val="0"/>
                      <w:marBottom w:val="0"/>
                      <w:divBdr>
                        <w:top w:val="none" w:sz="0" w:space="0" w:color="auto"/>
                        <w:left w:val="none" w:sz="0" w:space="0" w:color="auto"/>
                        <w:bottom w:val="none" w:sz="0" w:space="0" w:color="auto"/>
                        <w:right w:val="none" w:sz="0" w:space="0" w:color="auto"/>
                      </w:divBdr>
                    </w:div>
                    <w:div w:id="332149596">
                      <w:marLeft w:val="0"/>
                      <w:marRight w:val="0"/>
                      <w:marTop w:val="0"/>
                      <w:marBottom w:val="0"/>
                      <w:divBdr>
                        <w:top w:val="none" w:sz="0" w:space="0" w:color="auto"/>
                        <w:left w:val="none" w:sz="0" w:space="0" w:color="auto"/>
                        <w:bottom w:val="none" w:sz="0" w:space="0" w:color="auto"/>
                        <w:right w:val="none" w:sz="0" w:space="0" w:color="auto"/>
                      </w:divBdr>
                      <w:divsChild>
                        <w:div w:id="997613985">
                          <w:marLeft w:val="0"/>
                          <w:marRight w:val="0"/>
                          <w:marTop w:val="0"/>
                          <w:marBottom w:val="0"/>
                          <w:divBdr>
                            <w:top w:val="none" w:sz="0" w:space="0" w:color="auto"/>
                            <w:left w:val="none" w:sz="0" w:space="0" w:color="auto"/>
                            <w:bottom w:val="none" w:sz="0" w:space="0" w:color="auto"/>
                            <w:right w:val="none" w:sz="0" w:space="0" w:color="auto"/>
                          </w:divBdr>
                          <w:divsChild>
                            <w:div w:id="5177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099C0DDB-1A20-4841-81AD-475FE840D968}">
  <ds:schemaRefs>
    <ds:schemaRef ds:uri="http://schemas.openxmlformats.org/officeDocument/2006/bibliography"/>
  </ds:schemaRefs>
</ds:datastoreItem>
</file>

<file path=customXml/itemProps2.xml><?xml version="1.0" encoding="utf-8"?>
<ds:datastoreItem xmlns:ds="http://schemas.openxmlformats.org/officeDocument/2006/customXml" ds:itemID="{888D3122-437D-49ED-8A06-4E185C10A4E3}"/>
</file>

<file path=customXml/itemProps3.xml><?xml version="1.0" encoding="utf-8"?>
<ds:datastoreItem xmlns:ds="http://schemas.openxmlformats.org/officeDocument/2006/customXml" ds:itemID="{21F61F29-5032-41A2-AE90-661B46357F31}"/>
</file>

<file path=customXml/itemProps4.xml><?xml version="1.0" encoding="utf-8"?>
<ds:datastoreItem xmlns:ds="http://schemas.openxmlformats.org/officeDocument/2006/customXml" ds:itemID="{C0E38987-FFA5-4DD8-B434-8B0D7982B790}"/>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Sarah Collins</cp:lastModifiedBy>
  <cp:revision>3</cp:revision>
  <cp:lastPrinted>2015-09-09T08:37:00Z</cp:lastPrinted>
  <dcterms:created xsi:type="dcterms:W3CDTF">2020-03-11T11:22:00Z</dcterms:created>
  <dcterms:modified xsi:type="dcterms:W3CDTF">2020-03-11T11:22:00Z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