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1A117" w14:textId="77777777" w:rsidR="009A2D37" w:rsidRPr="005F04D0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5F04D0">
        <w:rPr>
          <w:rFonts w:ascii="Arial" w:hAnsi="Arial" w:cs="Arial"/>
          <w:b/>
        </w:rPr>
        <w:t>Title of the module</w:t>
      </w:r>
    </w:p>
    <w:p w14:paraId="0FDD9CB1" w14:textId="45D46E8A" w:rsidR="0083074C" w:rsidRPr="005F04D0" w:rsidRDefault="007F2E02" w:rsidP="00696FF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5F04D0">
        <w:rPr>
          <w:rFonts w:ascii="Arial" w:hAnsi="Arial" w:cs="Arial"/>
        </w:rPr>
        <w:t>EC</w:t>
      </w:r>
      <w:r w:rsidR="005471FC" w:rsidRPr="005F04D0">
        <w:rPr>
          <w:rFonts w:ascii="Arial" w:hAnsi="Arial" w:cs="Arial"/>
        </w:rPr>
        <w:t>ON</w:t>
      </w:r>
      <w:r w:rsidRPr="005F04D0">
        <w:rPr>
          <w:rFonts w:ascii="Arial" w:hAnsi="Arial" w:cs="Arial"/>
        </w:rPr>
        <w:t>816</w:t>
      </w:r>
      <w:r w:rsidR="005471FC" w:rsidRPr="005F04D0">
        <w:rPr>
          <w:rFonts w:ascii="Arial" w:hAnsi="Arial" w:cs="Arial"/>
        </w:rPr>
        <w:t>0</w:t>
      </w:r>
      <w:r w:rsidR="00D415DF" w:rsidRPr="005F04D0">
        <w:rPr>
          <w:rFonts w:ascii="Arial" w:hAnsi="Arial" w:cs="Arial"/>
        </w:rPr>
        <w:t xml:space="preserve"> </w:t>
      </w:r>
      <w:r w:rsidRPr="005F04D0">
        <w:rPr>
          <w:rFonts w:ascii="Arial" w:hAnsi="Arial" w:cs="Arial"/>
        </w:rPr>
        <w:t>International Finance</w:t>
      </w:r>
    </w:p>
    <w:p w14:paraId="43D0E1A8" w14:textId="77777777" w:rsidR="009A2D37" w:rsidRPr="005F04D0" w:rsidRDefault="009A2D37" w:rsidP="00302082">
      <w:pPr>
        <w:spacing w:after="120" w:line="240" w:lineRule="auto"/>
        <w:ind w:left="426" w:right="260"/>
        <w:jc w:val="both"/>
        <w:rPr>
          <w:rFonts w:ascii="Arial" w:hAnsi="Arial" w:cs="Arial"/>
        </w:rPr>
      </w:pPr>
    </w:p>
    <w:p w14:paraId="3F6DBC14" w14:textId="77777777" w:rsidR="009A2D37" w:rsidRPr="005F04D0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5F04D0">
        <w:rPr>
          <w:rFonts w:ascii="Arial" w:hAnsi="Arial" w:cs="Arial"/>
          <w:b/>
        </w:rPr>
        <w:t>School or partner institution which will be responsible for management of the module</w:t>
      </w:r>
    </w:p>
    <w:p w14:paraId="6FD52121" w14:textId="77777777" w:rsidR="009A2D37" w:rsidRPr="005F04D0" w:rsidRDefault="007F2E02" w:rsidP="00696FF5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5F04D0">
        <w:rPr>
          <w:rFonts w:ascii="Arial" w:hAnsi="Arial" w:cs="Arial"/>
          <w:iCs/>
        </w:rPr>
        <w:t>School of Economics</w:t>
      </w:r>
    </w:p>
    <w:p w14:paraId="5E64F555" w14:textId="77777777" w:rsidR="009A2D37" w:rsidRPr="005F04D0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6224B1F1" w14:textId="77777777" w:rsidR="009A2D37" w:rsidRPr="005F04D0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5F04D0">
        <w:rPr>
          <w:rFonts w:ascii="Arial" w:hAnsi="Arial" w:cs="Arial"/>
          <w:b/>
        </w:rPr>
        <w:t>The level of the module (</w:t>
      </w:r>
      <w:r w:rsidR="00D83563" w:rsidRPr="005F04D0">
        <w:rPr>
          <w:rFonts w:ascii="Arial" w:hAnsi="Arial" w:cs="Arial"/>
          <w:b/>
        </w:rPr>
        <w:t>Level</w:t>
      </w:r>
      <w:r w:rsidR="00441E76" w:rsidRPr="005F04D0">
        <w:rPr>
          <w:rFonts w:ascii="Arial" w:hAnsi="Arial" w:cs="Arial"/>
          <w:b/>
        </w:rPr>
        <w:t xml:space="preserve"> 4</w:t>
      </w:r>
      <w:r w:rsidR="001D0C7D" w:rsidRPr="005F04D0">
        <w:rPr>
          <w:rFonts w:ascii="Arial" w:hAnsi="Arial" w:cs="Arial"/>
          <w:b/>
        </w:rPr>
        <w:t xml:space="preserve">, </w:t>
      </w:r>
      <w:r w:rsidR="00441E76" w:rsidRPr="005F04D0">
        <w:rPr>
          <w:rFonts w:ascii="Arial" w:hAnsi="Arial" w:cs="Arial"/>
          <w:b/>
        </w:rPr>
        <w:t>Level 5</w:t>
      </w:r>
      <w:r w:rsidR="001D0C7D" w:rsidRPr="005F04D0">
        <w:rPr>
          <w:rFonts w:ascii="Arial" w:hAnsi="Arial" w:cs="Arial"/>
          <w:b/>
        </w:rPr>
        <w:t xml:space="preserve">, </w:t>
      </w:r>
      <w:r w:rsidR="00441E76" w:rsidRPr="005F04D0">
        <w:rPr>
          <w:rFonts w:ascii="Arial" w:hAnsi="Arial" w:cs="Arial"/>
          <w:b/>
        </w:rPr>
        <w:t>Level 6</w:t>
      </w:r>
      <w:r w:rsidR="001D0C7D" w:rsidRPr="005F04D0">
        <w:rPr>
          <w:rFonts w:ascii="Arial" w:hAnsi="Arial" w:cs="Arial"/>
          <w:b/>
        </w:rPr>
        <w:t xml:space="preserve"> or </w:t>
      </w:r>
      <w:r w:rsidR="00C612A8" w:rsidRPr="005F04D0">
        <w:rPr>
          <w:rFonts w:ascii="Arial" w:hAnsi="Arial" w:cs="Arial"/>
          <w:b/>
        </w:rPr>
        <w:t>L</w:t>
      </w:r>
      <w:r w:rsidR="00441E76" w:rsidRPr="005F04D0">
        <w:rPr>
          <w:rFonts w:ascii="Arial" w:hAnsi="Arial" w:cs="Arial"/>
          <w:b/>
        </w:rPr>
        <w:t>evel 7</w:t>
      </w:r>
      <w:r w:rsidR="009A2D37" w:rsidRPr="005F04D0">
        <w:rPr>
          <w:rFonts w:ascii="Arial" w:hAnsi="Arial" w:cs="Arial"/>
          <w:b/>
        </w:rPr>
        <w:t>)</w:t>
      </w:r>
    </w:p>
    <w:p w14:paraId="34CB5241" w14:textId="77777777" w:rsidR="009A2D37" w:rsidRPr="005F04D0" w:rsidRDefault="007F2E02" w:rsidP="00696FF5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5F04D0">
        <w:rPr>
          <w:rFonts w:ascii="Arial" w:hAnsi="Arial" w:cs="Arial"/>
        </w:rPr>
        <w:t xml:space="preserve">Level </w:t>
      </w:r>
      <w:proofErr w:type="gramStart"/>
      <w:r w:rsidRPr="005F04D0">
        <w:rPr>
          <w:rFonts w:ascii="Arial" w:hAnsi="Arial" w:cs="Arial"/>
        </w:rPr>
        <w:t>7</w:t>
      </w:r>
      <w:proofErr w:type="gramEnd"/>
    </w:p>
    <w:p w14:paraId="771F4A12" w14:textId="77777777" w:rsidR="009A2D37" w:rsidRPr="005F04D0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  <w:bookmarkStart w:id="0" w:name="_GoBack"/>
      <w:bookmarkEnd w:id="0"/>
    </w:p>
    <w:p w14:paraId="0669992A" w14:textId="77777777" w:rsidR="009A2D37" w:rsidRPr="005F04D0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5F04D0">
        <w:rPr>
          <w:rFonts w:ascii="Arial" w:hAnsi="Arial" w:cs="Arial"/>
          <w:b/>
        </w:rPr>
        <w:t xml:space="preserve">The number of credits and the ECTS value which the module represents </w:t>
      </w:r>
    </w:p>
    <w:p w14:paraId="1C25A738" w14:textId="77777777" w:rsidR="009A2D37" w:rsidRPr="005F04D0" w:rsidRDefault="007F2E02" w:rsidP="00696FF5">
      <w:pPr>
        <w:pStyle w:val="NormalWeb"/>
        <w:spacing w:before="0" w:beforeAutospacing="0" w:after="120" w:afterAutospacing="0"/>
        <w:ind w:left="567" w:right="260"/>
        <w:rPr>
          <w:rFonts w:ascii="Arial" w:hAnsi="Arial" w:cs="Arial"/>
          <w:sz w:val="22"/>
          <w:szCs w:val="22"/>
        </w:rPr>
      </w:pPr>
      <w:r w:rsidRPr="005F04D0">
        <w:rPr>
          <w:rFonts w:ascii="Arial" w:hAnsi="Arial" w:cs="Arial"/>
          <w:sz w:val="22"/>
          <w:szCs w:val="22"/>
        </w:rPr>
        <w:t xml:space="preserve">15 </w:t>
      </w:r>
      <w:r w:rsidR="005471FC" w:rsidRPr="005F04D0">
        <w:rPr>
          <w:rFonts w:ascii="Arial" w:hAnsi="Arial" w:cs="Arial"/>
          <w:sz w:val="22"/>
          <w:szCs w:val="22"/>
        </w:rPr>
        <w:t>Credits (7.5 ECTS)</w:t>
      </w:r>
    </w:p>
    <w:p w14:paraId="6B8CC357" w14:textId="77777777" w:rsidR="009A2D37" w:rsidRPr="005F04D0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</w:rPr>
      </w:pPr>
    </w:p>
    <w:p w14:paraId="122EE30F" w14:textId="77777777" w:rsidR="009A2D37" w:rsidRPr="005F04D0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5F04D0">
        <w:rPr>
          <w:rFonts w:ascii="Arial" w:hAnsi="Arial" w:cs="Arial"/>
          <w:b/>
        </w:rPr>
        <w:t>Which term(s) the module is to be taught in (or other teaching pattern)</w:t>
      </w:r>
    </w:p>
    <w:p w14:paraId="2BC97311" w14:textId="77777777" w:rsidR="009A2D37" w:rsidRPr="005F04D0" w:rsidRDefault="007F2E02" w:rsidP="00696FF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5F04D0">
        <w:rPr>
          <w:rFonts w:ascii="Arial" w:hAnsi="Arial" w:cs="Arial"/>
          <w:iCs/>
        </w:rPr>
        <w:t>Spring</w:t>
      </w:r>
    </w:p>
    <w:p w14:paraId="6A502AFD" w14:textId="77777777" w:rsidR="009A2D37" w:rsidRPr="005F04D0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208E279E" w14:textId="77777777" w:rsidR="009A2D37" w:rsidRPr="005F04D0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5F04D0">
        <w:rPr>
          <w:rFonts w:ascii="Arial" w:hAnsi="Arial" w:cs="Arial"/>
          <w:b/>
        </w:rPr>
        <w:t>Prerequisite and co-requisite modules</w:t>
      </w:r>
    </w:p>
    <w:p w14:paraId="0892ADF8" w14:textId="01A17309" w:rsidR="007F2E02" w:rsidRPr="005F04D0" w:rsidRDefault="005471FC" w:rsidP="007F2E02">
      <w:pPr>
        <w:spacing w:after="120" w:line="240" w:lineRule="auto"/>
        <w:ind w:left="540" w:right="260"/>
        <w:rPr>
          <w:rFonts w:ascii="Arial" w:hAnsi="Arial" w:cs="Arial"/>
          <w:iCs/>
        </w:rPr>
      </w:pPr>
      <w:r w:rsidRPr="005F04D0">
        <w:rPr>
          <w:rFonts w:ascii="Arial" w:hAnsi="Arial" w:cs="Arial"/>
        </w:rPr>
        <w:t>None</w:t>
      </w:r>
    </w:p>
    <w:p w14:paraId="7E28C733" w14:textId="77777777" w:rsidR="009A2D37" w:rsidRPr="005F04D0" w:rsidRDefault="009A2D37" w:rsidP="007F2E02">
      <w:pPr>
        <w:spacing w:after="120" w:line="240" w:lineRule="auto"/>
        <w:ind w:left="567" w:right="260"/>
        <w:jc w:val="both"/>
        <w:rPr>
          <w:rFonts w:ascii="Arial" w:hAnsi="Arial" w:cs="Arial"/>
          <w:i/>
          <w:iCs/>
        </w:rPr>
      </w:pPr>
    </w:p>
    <w:p w14:paraId="7D6EF3FF" w14:textId="77777777" w:rsidR="009A2D37" w:rsidRPr="005F04D0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5F04D0">
        <w:rPr>
          <w:rFonts w:ascii="Arial" w:hAnsi="Arial" w:cs="Arial"/>
          <w:b/>
        </w:rPr>
        <w:t>The programmes of study to which the module contributes</w:t>
      </w:r>
    </w:p>
    <w:p w14:paraId="2493833C" w14:textId="77777777" w:rsidR="007F2E02" w:rsidRPr="005F04D0" w:rsidRDefault="007F2E02" w:rsidP="005F04D0">
      <w:pPr>
        <w:spacing w:after="120" w:line="240" w:lineRule="auto"/>
        <w:ind w:left="426" w:right="260" w:firstLine="540"/>
        <w:rPr>
          <w:rFonts w:ascii="Arial" w:hAnsi="Arial" w:cs="Arial"/>
        </w:rPr>
      </w:pPr>
      <w:r w:rsidRPr="005F04D0">
        <w:rPr>
          <w:rFonts w:ascii="Arial" w:hAnsi="Arial" w:cs="Arial"/>
        </w:rPr>
        <w:t>This is a compulsory module for the:</w:t>
      </w:r>
    </w:p>
    <w:p w14:paraId="4A1E698A" w14:textId="77777777" w:rsidR="007F2E02" w:rsidRPr="005F04D0" w:rsidRDefault="007F2E02" w:rsidP="005F04D0">
      <w:pPr>
        <w:pStyle w:val="ListParagraph"/>
        <w:numPr>
          <w:ilvl w:val="0"/>
          <w:numId w:val="10"/>
        </w:numPr>
        <w:spacing w:after="120" w:line="240" w:lineRule="auto"/>
        <w:ind w:left="1212" w:right="260"/>
        <w:rPr>
          <w:rFonts w:ascii="Arial" w:hAnsi="Arial" w:cs="Arial"/>
        </w:rPr>
      </w:pPr>
      <w:r w:rsidRPr="005F04D0">
        <w:rPr>
          <w:rFonts w:ascii="Arial" w:hAnsi="Arial" w:cs="Arial"/>
        </w:rPr>
        <w:t>MSc in Financial Economics</w:t>
      </w:r>
    </w:p>
    <w:p w14:paraId="0BC3BDAF" w14:textId="77777777" w:rsidR="007F2E02" w:rsidRPr="005F04D0" w:rsidRDefault="007F2E02" w:rsidP="005F04D0">
      <w:pPr>
        <w:pStyle w:val="ListParagraph"/>
        <w:numPr>
          <w:ilvl w:val="0"/>
          <w:numId w:val="10"/>
        </w:numPr>
        <w:spacing w:after="120" w:line="240" w:lineRule="auto"/>
        <w:ind w:left="1212" w:right="260"/>
        <w:rPr>
          <w:rFonts w:ascii="Arial" w:hAnsi="Arial" w:cs="Arial"/>
        </w:rPr>
      </w:pPr>
      <w:r w:rsidRPr="005F04D0">
        <w:rPr>
          <w:rFonts w:ascii="Arial" w:hAnsi="Arial" w:cs="Arial"/>
        </w:rPr>
        <w:t>MSc in International Finance and Economics</w:t>
      </w:r>
    </w:p>
    <w:p w14:paraId="6F50A149" w14:textId="77777777" w:rsidR="007F2E02" w:rsidRPr="005F04D0" w:rsidRDefault="007F2E02" w:rsidP="005F04D0">
      <w:pPr>
        <w:spacing w:after="120" w:line="240" w:lineRule="auto"/>
        <w:ind w:left="852" w:right="260" w:firstLine="114"/>
        <w:rPr>
          <w:rFonts w:ascii="Arial" w:hAnsi="Arial" w:cs="Arial"/>
        </w:rPr>
      </w:pPr>
      <w:proofErr w:type="gramStart"/>
      <w:r w:rsidRPr="005F04D0">
        <w:rPr>
          <w:rFonts w:ascii="Arial" w:hAnsi="Arial" w:cs="Arial"/>
        </w:rPr>
        <w:t>and</w:t>
      </w:r>
      <w:proofErr w:type="gramEnd"/>
      <w:r w:rsidRPr="005F04D0">
        <w:rPr>
          <w:rFonts w:ascii="Arial" w:hAnsi="Arial" w:cs="Arial"/>
        </w:rPr>
        <w:t xml:space="preserve"> optional module for</w:t>
      </w:r>
    </w:p>
    <w:p w14:paraId="03486F00" w14:textId="77777777" w:rsidR="007F2E02" w:rsidRPr="005F04D0" w:rsidRDefault="007F2E02" w:rsidP="005F04D0">
      <w:pPr>
        <w:pStyle w:val="ListParagraph"/>
        <w:numPr>
          <w:ilvl w:val="0"/>
          <w:numId w:val="10"/>
        </w:numPr>
        <w:spacing w:after="120" w:line="240" w:lineRule="auto"/>
        <w:ind w:left="1212" w:right="260"/>
        <w:rPr>
          <w:rFonts w:ascii="Arial" w:hAnsi="Arial" w:cs="Arial"/>
        </w:rPr>
      </w:pPr>
      <w:r w:rsidRPr="005F04D0">
        <w:rPr>
          <w:rFonts w:ascii="Arial" w:hAnsi="Arial" w:cs="Arial"/>
        </w:rPr>
        <w:t>MSc Economics</w:t>
      </w:r>
    </w:p>
    <w:p w14:paraId="0CD701AF" w14:textId="29C6DE03" w:rsidR="007F2E02" w:rsidRPr="005F04D0" w:rsidRDefault="007F2E02" w:rsidP="005F04D0">
      <w:pPr>
        <w:pStyle w:val="ListParagraph"/>
        <w:numPr>
          <w:ilvl w:val="0"/>
          <w:numId w:val="10"/>
        </w:numPr>
        <w:spacing w:after="120" w:line="240" w:lineRule="auto"/>
        <w:ind w:left="1212" w:right="260"/>
        <w:rPr>
          <w:rFonts w:ascii="Arial" w:hAnsi="Arial" w:cs="Arial"/>
        </w:rPr>
      </w:pPr>
      <w:r w:rsidRPr="005F04D0">
        <w:rPr>
          <w:rFonts w:ascii="Arial" w:hAnsi="Arial" w:cs="Arial"/>
        </w:rPr>
        <w:t xml:space="preserve">MSc Quantitative Finance and </w:t>
      </w:r>
      <w:r w:rsidR="005471FC" w:rsidRPr="005F04D0">
        <w:rPr>
          <w:rFonts w:ascii="Arial" w:hAnsi="Arial" w:cs="Arial"/>
        </w:rPr>
        <w:t>Econometrics</w:t>
      </w:r>
    </w:p>
    <w:p w14:paraId="2F685046" w14:textId="77777777" w:rsidR="009A2D37" w:rsidRPr="005F04D0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525BBB54" w14:textId="77777777" w:rsidR="005471FC" w:rsidRPr="005F04D0" w:rsidRDefault="005471FC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5F04D0">
        <w:rPr>
          <w:rFonts w:ascii="Arial" w:hAnsi="Arial" w:cs="Arial"/>
          <w:b/>
        </w:rPr>
        <w:t>The intended subject specific learning outcomes.</w:t>
      </w:r>
      <w:r w:rsidRPr="005F04D0">
        <w:rPr>
          <w:rFonts w:ascii="Arial" w:hAnsi="Arial" w:cs="Arial"/>
          <w:b/>
        </w:rPr>
        <w:br/>
        <w:t>On successfully completing the module students will be able to:</w:t>
      </w:r>
    </w:p>
    <w:p w14:paraId="242E61D4" w14:textId="2A7BB9FF" w:rsidR="005471FC" w:rsidRPr="005F04D0" w:rsidRDefault="00DB625D" w:rsidP="005F04D0">
      <w:pPr>
        <w:pStyle w:val="ListParagraph"/>
        <w:numPr>
          <w:ilvl w:val="1"/>
          <w:numId w:val="1"/>
        </w:numPr>
        <w:spacing w:after="0" w:line="240" w:lineRule="auto"/>
        <w:ind w:left="1170" w:right="260" w:hanging="540"/>
        <w:jc w:val="both"/>
        <w:rPr>
          <w:rFonts w:ascii="Arial" w:hAnsi="Arial" w:cs="Arial"/>
        </w:rPr>
      </w:pPr>
      <w:r w:rsidRPr="005F04D0">
        <w:rPr>
          <w:rStyle w:val="normaltextrun"/>
          <w:rFonts w:ascii="Arial" w:hAnsi="Arial" w:cs="Arial"/>
          <w:color w:val="000000"/>
        </w:rPr>
        <w:t>Comprehensively u</w:t>
      </w:r>
      <w:r w:rsidR="00DC5677" w:rsidRPr="005F04D0">
        <w:rPr>
          <w:rStyle w:val="normaltextrun"/>
          <w:rFonts w:ascii="Arial" w:hAnsi="Arial" w:cs="Arial"/>
          <w:color w:val="000000"/>
        </w:rPr>
        <w:t>nderstand how the openness of economies affects their economic performance</w:t>
      </w:r>
      <w:r w:rsidRPr="005F04D0">
        <w:rPr>
          <w:rStyle w:val="normaltextrun"/>
          <w:rFonts w:ascii="Arial" w:hAnsi="Arial" w:cs="Arial"/>
          <w:color w:val="000000"/>
        </w:rPr>
        <w:t xml:space="preserve">, accounting for complex institutional </w:t>
      </w:r>
      <w:r w:rsidR="00DC5677" w:rsidRPr="005F04D0">
        <w:rPr>
          <w:rStyle w:val="normaltextrun"/>
          <w:rFonts w:ascii="Arial" w:hAnsi="Arial" w:cs="Arial"/>
          <w:color w:val="000000"/>
        </w:rPr>
        <w:t xml:space="preserve">arrangements that exist in the </w:t>
      </w:r>
      <w:r w:rsidRPr="005F04D0">
        <w:rPr>
          <w:rStyle w:val="normaltextrun"/>
          <w:rFonts w:ascii="Arial" w:hAnsi="Arial" w:cs="Arial"/>
          <w:color w:val="000000"/>
        </w:rPr>
        <w:t xml:space="preserve">contemporary </w:t>
      </w:r>
      <w:r w:rsidR="00DC5677" w:rsidRPr="005F04D0">
        <w:rPr>
          <w:rStyle w:val="normaltextrun"/>
          <w:rFonts w:ascii="Arial" w:hAnsi="Arial" w:cs="Arial"/>
          <w:color w:val="000000"/>
        </w:rPr>
        <w:t>world economy</w:t>
      </w:r>
    </w:p>
    <w:p w14:paraId="226BD377" w14:textId="19301780" w:rsidR="005471FC" w:rsidRPr="005F04D0" w:rsidRDefault="00A64272" w:rsidP="005F04D0">
      <w:pPr>
        <w:pStyle w:val="ListParagraph"/>
        <w:numPr>
          <w:ilvl w:val="1"/>
          <w:numId w:val="1"/>
        </w:numPr>
        <w:spacing w:after="0" w:line="240" w:lineRule="auto"/>
        <w:ind w:left="1170" w:right="260" w:hanging="540"/>
        <w:jc w:val="both"/>
        <w:rPr>
          <w:rFonts w:ascii="Arial" w:hAnsi="Arial" w:cs="Arial"/>
        </w:rPr>
      </w:pPr>
      <w:r w:rsidRPr="005F04D0">
        <w:rPr>
          <w:rStyle w:val="normaltextrun"/>
          <w:rFonts w:ascii="Arial" w:hAnsi="Arial" w:cs="Arial"/>
          <w:color w:val="000000"/>
        </w:rPr>
        <w:t xml:space="preserve">Critically assess determination of </w:t>
      </w:r>
      <w:r w:rsidR="00DC5677" w:rsidRPr="005F04D0">
        <w:rPr>
          <w:rStyle w:val="normaltextrun"/>
          <w:rFonts w:ascii="Arial" w:hAnsi="Arial" w:cs="Arial"/>
          <w:color w:val="000000"/>
        </w:rPr>
        <w:t xml:space="preserve">exchange rates </w:t>
      </w:r>
      <w:r w:rsidR="00CD08AC" w:rsidRPr="005F04D0">
        <w:rPr>
          <w:rStyle w:val="normaltextrun"/>
          <w:rFonts w:ascii="Arial" w:hAnsi="Arial" w:cs="Arial"/>
          <w:color w:val="000000"/>
        </w:rPr>
        <w:t xml:space="preserve">and systematically study the sources </w:t>
      </w:r>
      <w:r w:rsidR="00EE19EE" w:rsidRPr="005F04D0">
        <w:rPr>
          <w:rStyle w:val="normaltextrun"/>
          <w:rFonts w:ascii="Arial" w:hAnsi="Arial" w:cs="Arial"/>
          <w:color w:val="000000"/>
        </w:rPr>
        <w:t>o</w:t>
      </w:r>
      <w:r w:rsidR="00CD08AC" w:rsidRPr="005F04D0">
        <w:rPr>
          <w:rStyle w:val="normaltextrun"/>
          <w:rFonts w:ascii="Arial" w:hAnsi="Arial" w:cs="Arial"/>
          <w:color w:val="000000"/>
        </w:rPr>
        <w:t>f exchange rate fluctuations</w:t>
      </w:r>
    </w:p>
    <w:p w14:paraId="1D9C40B8" w14:textId="38419052" w:rsidR="005471FC" w:rsidRPr="005F04D0" w:rsidRDefault="00C53721" w:rsidP="005F04D0">
      <w:pPr>
        <w:pStyle w:val="ListParagraph"/>
        <w:numPr>
          <w:ilvl w:val="1"/>
          <w:numId w:val="1"/>
        </w:numPr>
        <w:spacing w:after="0" w:line="240" w:lineRule="auto"/>
        <w:ind w:left="1170" w:right="260" w:hanging="540"/>
        <w:jc w:val="both"/>
        <w:rPr>
          <w:rFonts w:ascii="Arial" w:hAnsi="Arial" w:cs="Arial"/>
        </w:rPr>
      </w:pPr>
      <w:r w:rsidRPr="005F04D0">
        <w:rPr>
          <w:rStyle w:val="normaltextrun"/>
          <w:rFonts w:ascii="Arial" w:hAnsi="Arial" w:cs="Arial"/>
          <w:color w:val="000000"/>
        </w:rPr>
        <w:t xml:space="preserve">Deeply </w:t>
      </w:r>
      <w:r w:rsidR="00EE19EE" w:rsidRPr="005F04D0">
        <w:rPr>
          <w:rStyle w:val="normaltextrun"/>
          <w:rFonts w:ascii="Arial" w:hAnsi="Arial" w:cs="Arial"/>
          <w:color w:val="000000"/>
        </w:rPr>
        <w:t xml:space="preserve">assess </w:t>
      </w:r>
      <w:r w:rsidR="00DC5677" w:rsidRPr="005F04D0">
        <w:rPr>
          <w:rStyle w:val="normaltextrun"/>
          <w:rFonts w:ascii="Arial" w:hAnsi="Arial" w:cs="Arial"/>
          <w:color w:val="000000"/>
        </w:rPr>
        <w:t>the causes and consequences of international capital movements</w:t>
      </w:r>
      <w:r w:rsidR="00EE19EE" w:rsidRPr="005F04D0">
        <w:rPr>
          <w:rStyle w:val="normaltextrun"/>
          <w:rFonts w:ascii="Arial" w:hAnsi="Arial" w:cs="Arial"/>
          <w:color w:val="000000"/>
        </w:rPr>
        <w:t xml:space="preserve"> as well as </w:t>
      </w:r>
      <w:r w:rsidR="00DC5677" w:rsidRPr="005F04D0">
        <w:rPr>
          <w:rStyle w:val="normaltextrun"/>
          <w:rFonts w:ascii="Arial" w:hAnsi="Arial" w:cs="Arial"/>
          <w:color w:val="000000"/>
        </w:rPr>
        <w:t>recent trends in ‘globalisation’</w:t>
      </w:r>
      <w:r w:rsidR="00EE19EE" w:rsidRPr="005F04D0">
        <w:rPr>
          <w:rStyle w:val="normaltextrun"/>
          <w:rFonts w:ascii="Arial" w:hAnsi="Arial" w:cs="Arial"/>
          <w:color w:val="000000"/>
        </w:rPr>
        <w:t>, and acknowledge how these transform our understanding of such</w:t>
      </w:r>
      <w:r w:rsidR="00815486" w:rsidRPr="005F04D0">
        <w:rPr>
          <w:rStyle w:val="normaltextrun"/>
          <w:rFonts w:ascii="Arial" w:hAnsi="Arial" w:cs="Arial"/>
          <w:color w:val="000000"/>
        </w:rPr>
        <w:t xml:space="preserve"> controversial </w:t>
      </w:r>
      <w:r w:rsidR="00DC5677" w:rsidRPr="005F04D0">
        <w:rPr>
          <w:rStyle w:val="normaltextrun"/>
          <w:rFonts w:ascii="Arial" w:hAnsi="Arial" w:cs="Arial"/>
          <w:color w:val="000000"/>
        </w:rPr>
        <w:t xml:space="preserve">phenomena </w:t>
      </w:r>
      <w:r w:rsidR="00EE19EE" w:rsidRPr="005F04D0">
        <w:rPr>
          <w:rStyle w:val="normaltextrun"/>
          <w:rFonts w:ascii="Arial" w:hAnsi="Arial" w:cs="Arial"/>
          <w:color w:val="000000"/>
        </w:rPr>
        <w:t>as</w:t>
      </w:r>
      <w:r w:rsidR="00DC5677" w:rsidRPr="005F04D0">
        <w:rPr>
          <w:rStyle w:val="normaltextrun"/>
          <w:rFonts w:ascii="Arial" w:hAnsi="Arial" w:cs="Arial"/>
          <w:color w:val="000000"/>
        </w:rPr>
        <w:t xml:space="preserve"> financial bubbles, speculative attacks, and currency crises</w:t>
      </w:r>
      <w:r w:rsidR="007F2E02" w:rsidRPr="005F04D0">
        <w:rPr>
          <w:rFonts w:ascii="Arial" w:hAnsi="Arial" w:cs="Arial"/>
        </w:rPr>
        <w:t>.</w:t>
      </w:r>
    </w:p>
    <w:p w14:paraId="3AB62B14" w14:textId="2FD2C9B7" w:rsidR="00DC5677" w:rsidRPr="005F04D0" w:rsidRDefault="00EE19EE" w:rsidP="005F04D0">
      <w:pPr>
        <w:pStyle w:val="ListParagraph"/>
        <w:numPr>
          <w:ilvl w:val="1"/>
          <w:numId w:val="1"/>
        </w:numPr>
        <w:spacing w:after="0" w:line="240" w:lineRule="auto"/>
        <w:ind w:left="1170" w:right="260" w:hanging="540"/>
        <w:jc w:val="both"/>
        <w:rPr>
          <w:rStyle w:val="normaltextrun"/>
          <w:rFonts w:ascii="Arial" w:hAnsi="Arial" w:cs="Arial"/>
        </w:rPr>
      </w:pPr>
      <w:r w:rsidRPr="005F04D0">
        <w:rPr>
          <w:rStyle w:val="normaltextrun"/>
          <w:rFonts w:ascii="Arial" w:hAnsi="Arial" w:cs="Arial"/>
          <w:color w:val="000000"/>
        </w:rPr>
        <w:t xml:space="preserve">Critically address </w:t>
      </w:r>
      <w:r w:rsidR="00DC5677" w:rsidRPr="005F04D0">
        <w:rPr>
          <w:rStyle w:val="normaltextrun"/>
          <w:rFonts w:ascii="Arial" w:hAnsi="Arial" w:cs="Arial"/>
          <w:color w:val="000000"/>
        </w:rPr>
        <w:t xml:space="preserve">the concept of </w:t>
      </w:r>
      <w:r w:rsidR="00DC5677" w:rsidRPr="005F04D0">
        <w:rPr>
          <w:rStyle w:val="spellingerror"/>
          <w:rFonts w:ascii="Arial" w:hAnsi="Arial" w:cs="Arial"/>
          <w:color w:val="000000"/>
        </w:rPr>
        <w:t>intertemporal</w:t>
      </w:r>
      <w:r w:rsidR="00DC5677" w:rsidRPr="005F04D0">
        <w:rPr>
          <w:rStyle w:val="normaltextrun"/>
          <w:rFonts w:ascii="Arial" w:hAnsi="Arial" w:cs="Arial"/>
          <w:color w:val="000000"/>
        </w:rPr>
        <w:t xml:space="preserve"> trade and risk diversification</w:t>
      </w:r>
      <w:r w:rsidR="00B5322E" w:rsidRPr="005F04D0">
        <w:rPr>
          <w:rStyle w:val="normaltextrun"/>
          <w:rFonts w:ascii="Arial" w:hAnsi="Arial" w:cs="Arial"/>
          <w:color w:val="000000"/>
        </w:rPr>
        <w:t xml:space="preserve"> </w:t>
      </w:r>
      <w:r w:rsidR="00145EF8" w:rsidRPr="005F04D0">
        <w:rPr>
          <w:rStyle w:val="normaltextrun"/>
          <w:rFonts w:ascii="Arial" w:hAnsi="Arial" w:cs="Arial"/>
          <w:color w:val="000000"/>
        </w:rPr>
        <w:t>using the synthesis of existing</w:t>
      </w:r>
      <w:r w:rsidR="004B0518" w:rsidRPr="005F04D0">
        <w:rPr>
          <w:rStyle w:val="normaltextrun"/>
          <w:rFonts w:ascii="Arial" w:hAnsi="Arial" w:cs="Arial"/>
          <w:color w:val="000000"/>
        </w:rPr>
        <w:t xml:space="preserve"> advanced</w:t>
      </w:r>
      <w:r w:rsidR="00145EF8" w:rsidRPr="005F04D0">
        <w:rPr>
          <w:rStyle w:val="normaltextrun"/>
          <w:rFonts w:ascii="Arial" w:hAnsi="Arial" w:cs="Arial"/>
          <w:color w:val="000000"/>
        </w:rPr>
        <w:t xml:space="preserve"> theories</w:t>
      </w:r>
    </w:p>
    <w:p w14:paraId="47AD8110" w14:textId="2963E275" w:rsidR="0034594A" w:rsidRPr="005F04D0" w:rsidRDefault="00DC5677" w:rsidP="005F04D0">
      <w:pPr>
        <w:pStyle w:val="ListParagraph"/>
        <w:numPr>
          <w:ilvl w:val="1"/>
          <w:numId w:val="1"/>
        </w:numPr>
        <w:spacing w:after="0" w:line="240" w:lineRule="auto"/>
        <w:ind w:left="1170" w:right="260" w:hanging="540"/>
        <w:jc w:val="both"/>
        <w:rPr>
          <w:rFonts w:ascii="Arial" w:hAnsi="Arial" w:cs="Arial"/>
        </w:rPr>
      </w:pPr>
      <w:r w:rsidRPr="005F04D0">
        <w:rPr>
          <w:rStyle w:val="normaltextrun"/>
          <w:rFonts w:ascii="Arial" w:hAnsi="Arial" w:cs="Arial"/>
          <w:color w:val="000000"/>
        </w:rPr>
        <w:t>Demonstrate</w:t>
      </w:r>
      <w:r w:rsidR="00396162" w:rsidRPr="005F04D0">
        <w:rPr>
          <w:rStyle w:val="normaltextrun"/>
          <w:rFonts w:ascii="Arial" w:hAnsi="Arial" w:cs="Arial"/>
          <w:color w:val="000000"/>
        </w:rPr>
        <w:t xml:space="preserve"> profound</w:t>
      </w:r>
      <w:r w:rsidRPr="005F04D0">
        <w:rPr>
          <w:rStyle w:val="normaltextrun"/>
          <w:rFonts w:ascii="Arial" w:hAnsi="Arial" w:cs="Arial"/>
          <w:color w:val="000000"/>
        </w:rPr>
        <w:t xml:space="preserve"> knowledge of the history of the international monetary system</w:t>
      </w:r>
      <w:r w:rsidR="007F2E02" w:rsidRPr="005F04D0">
        <w:rPr>
          <w:rFonts w:ascii="Arial" w:hAnsi="Arial" w:cs="Arial"/>
        </w:rPr>
        <w:t>.</w:t>
      </w:r>
    </w:p>
    <w:p w14:paraId="0EB05F56" w14:textId="77777777" w:rsidR="007F2E02" w:rsidRPr="005F04D0" w:rsidRDefault="007F2E02" w:rsidP="005F04D0">
      <w:pPr>
        <w:spacing w:after="120" w:line="240" w:lineRule="auto"/>
        <w:ind w:left="1080" w:right="260"/>
        <w:jc w:val="both"/>
        <w:rPr>
          <w:rFonts w:ascii="Arial" w:hAnsi="Arial" w:cs="Arial"/>
        </w:rPr>
      </w:pPr>
    </w:p>
    <w:p w14:paraId="1F4623FC" w14:textId="77777777" w:rsidR="005471FC" w:rsidRPr="005F04D0" w:rsidRDefault="005471FC" w:rsidP="005471FC">
      <w:pPr>
        <w:numPr>
          <w:ilvl w:val="0"/>
          <w:numId w:val="13"/>
        </w:numPr>
        <w:spacing w:after="120" w:line="240" w:lineRule="auto"/>
        <w:ind w:right="260"/>
        <w:rPr>
          <w:rFonts w:ascii="Arial" w:hAnsi="Arial" w:cs="Arial"/>
          <w:b/>
        </w:rPr>
      </w:pPr>
      <w:r w:rsidRPr="005F04D0">
        <w:rPr>
          <w:rFonts w:ascii="Arial" w:hAnsi="Arial" w:cs="Arial"/>
          <w:b/>
        </w:rPr>
        <w:t>The intended generic learning outcomes.</w:t>
      </w:r>
      <w:r w:rsidRPr="005F04D0">
        <w:rPr>
          <w:rFonts w:ascii="Arial" w:hAnsi="Arial" w:cs="Arial"/>
          <w:b/>
        </w:rPr>
        <w:br/>
        <w:t>On successfully completing the module students will be able to</w:t>
      </w:r>
    </w:p>
    <w:p w14:paraId="4A59303A" w14:textId="6C2D6B74" w:rsidR="00236FD6" w:rsidRPr="005F04D0" w:rsidRDefault="002401D2" w:rsidP="005F04D0">
      <w:pPr>
        <w:pStyle w:val="ListParagraph"/>
        <w:numPr>
          <w:ilvl w:val="1"/>
          <w:numId w:val="21"/>
        </w:numPr>
        <w:spacing w:after="0" w:line="240" w:lineRule="auto"/>
        <w:ind w:left="1170" w:right="260" w:hanging="540"/>
        <w:jc w:val="both"/>
        <w:rPr>
          <w:rFonts w:ascii="Arial" w:hAnsi="Arial" w:cs="Arial"/>
        </w:rPr>
      </w:pPr>
      <w:r w:rsidRPr="005F04D0">
        <w:rPr>
          <w:rFonts w:ascii="Arial" w:hAnsi="Arial" w:cs="Arial"/>
        </w:rPr>
        <w:t>W</w:t>
      </w:r>
      <w:r w:rsidR="004866CF" w:rsidRPr="005F04D0">
        <w:rPr>
          <w:rFonts w:ascii="Arial" w:hAnsi="Arial" w:cs="Arial"/>
        </w:rPr>
        <w:t>rit</w:t>
      </w:r>
      <w:r w:rsidRPr="005F04D0">
        <w:rPr>
          <w:rFonts w:ascii="Arial" w:hAnsi="Arial" w:cs="Arial"/>
        </w:rPr>
        <w:t xml:space="preserve">e </w:t>
      </w:r>
      <w:r w:rsidR="004866CF" w:rsidRPr="005F04D0">
        <w:rPr>
          <w:rFonts w:ascii="Arial" w:hAnsi="Arial" w:cs="Arial"/>
        </w:rPr>
        <w:t xml:space="preserve">essays </w:t>
      </w:r>
      <w:r w:rsidRPr="005F04D0">
        <w:rPr>
          <w:rFonts w:ascii="Arial" w:hAnsi="Arial" w:cs="Arial"/>
        </w:rPr>
        <w:t xml:space="preserve">on advanced topics with high level of abstraction </w:t>
      </w:r>
      <w:r w:rsidR="001E0DB6" w:rsidRPr="005F04D0">
        <w:rPr>
          <w:rFonts w:ascii="Arial" w:hAnsi="Arial" w:cs="Arial"/>
        </w:rPr>
        <w:t xml:space="preserve">and develop convincing argumentation </w:t>
      </w:r>
      <w:r w:rsidR="004866CF" w:rsidRPr="005F04D0">
        <w:rPr>
          <w:rFonts w:ascii="Arial" w:hAnsi="Arial" w:cs="Arial"/>
        </w:rPr>
        <w:t>in seminar debates</w:t>
      </w:r>
      <w:r w:rsidRPr="005F04D0">
        <w:rPr>
          <w:rFonts w:ascii="Arial" w:hAnsi="Arial" w:cs="Arial"/>
        </w:rPr>
        <w:t xml:space="preserve"> on </w:t>
      </w:r>
      <w:r w:rsidR="001E0DB6" w:rsidRPr="005F04D0">
        <w:rPr>
          <w:rFonts w:ascii="Arial" w:hAnsi="Arial" w:cs="Arial"/>
        </w:rPr>
        <w:t>c</w:t>
      </w:r>
      <w:r w:rsidRPr="005F04D0">
        <w:rPr>
          <w:rFonts w:ascii="Arial" w:hAnsi="Arial" w:cs="Arial"/>
        </w:rPr>
        <w:t>ontroversial matters</w:t>
      </w:r>
      <w:r w:rsidR="004866CF" w:rsidRPr="005F04D0">
        <w:rPr>
          <w:rFonts w:ascii="Arial" w:hAnsi="Arial" w:cs="Arial"/>
        </w:rPr>
        <w:t>.</w:t>
      </w:r>
    </w:p>
    <w:p w14:paraId="6075C36A" w14:textId="004A7CEA" w:rsidR="00236FD6" w:rsidRPr="005F04D0" w:rsidRDefault="002401D2" w:rsidP="005F04D0">
      <w:pPr>
        <w:pStyle w:val="ListParagraph"/>
        <w:numPr>
          <w:ilvl w:val="1"/>
          <w:numId w:val="21"/>
        </w:numPr>
        <w:spacing w:after="0" w:line="240" w:lineRule="auto"/>
        <w:ind w:left="1170" w:right="260" w:hanging="540"/>
        <w:jc w:val="both"/>
        <w:rPr>
          <w:rFonts w:ascii="Arial" w:hAnsi="Arial" w:cs="Arial"/>
        </w:rPr>
      </w:pPr>
      <w:r w:rsidRPr="005F04D0">
        <w:rPr>
          <w:rFonts w:ascii="Arial" w:hAnsi="Arial" w:cs="Arial"/>
        </w:rPr>
        <w:lastRenderedPageBreak/>
        <w:t>S</w:t>
      </w:r>
      <w:r w:rsidR="004866CF" w:rsidRPr="005F04D0">
        <w:rPr>
          <w:rFonts w:ascii="Arial" w:hAnsi="Arial" w:cs="Arial"/>
        </w:rPr>
        <w:t>olv</w:t>
      </w:r>
      <w:r w:rsidRPr="005F04D0">
        <w:rPr>
          <w:rFonts w:ascii="Arial" w:hAnsi="Arial" w:cs="Arial"/>
        </w:rPr>
        <w:t xml:space="preserve">e </w:t>
      </w:r>
      <w:r w:rsidR="001E0DB6" w:rsidRPr="005F04D0">
        <w:rPr>
          <w:rFonts w:ascii="Arial" w:hAnsi="Arial" w:cs="Arial"/>
        </w:rPr>
        <w:t>complex</w:t>
      </w:r>
      <w:r w:rsidRPr="005F04D0">
        <w:rPr>
          <w:rFonts w:ascii="Arial" w:hAnsi="Arial" w:cs="Arial"/>
        </w:rPr>
        <w:t xml:space="preserve"> analytical and numerical problems </w:t>
      </w:r>
      <w:proofErr w:type="gramStart"/>
      <w:r w:rsidR="004866CF" w:rsidRPr="005F04D0">
        <w:rPr>
          <w:rFonts w:ascii="Arial" w:hAnsi="Arial" w:cs="Arial"/>
        </w:rPr>
        <w:t>through the use of</w:t>
      </w:r>
      <w:proofErr w:type="gramEnd"/>
      <w:r w:rsidR="004866CF" w:rsidRPr="005F04D0">
        <w:rPr>
          <w:rFonts w:ascii="Arial" w:hAnsi="Arial" w:cs="Arial"/>
        </w:rPr>
        <w:t xml:space="preserve"> the different models </w:t>
      </w:r>
      <w:r w:rsidRPr="005F04D0">
        <w:rPr>
          <w:rFonts w:ascii="Arial" w:hAnsi="Arial" w:cs="Arial"/>
        </w:rPr>
        <w:t>studied within the curriculum</w:t>
      </w:r>
      <w:r w:rsidR="004866CF" w:rsidRPr="005F04D0">
        <w:rPr>
          <w:rFonts w:ascii="Arial" w:hAnsi="Arial" w:cs="Arial"/>
        </w:rPr>
        <w:t>.</w:t>
      </w:r>
    </w:p>
    <w:p w14:paraId="476457C5" w14:textId="4C5FC8B7" w:rsidR="0034594A" w:rsidRPr="005F04D0" w:rsidRDefault="00B850C1" w:rsidP="005F04D0">
      <w:pPr>
        <w:pStyle w:val="ListParagraph"/>
        <w:numPr>
          <w:ilvl w:val="1"/>
          <w:numId w:val="21"/>
        </w:numPr>
        <w:spacing w:after="0" w:line="240" w:lineRule="auto"/>
        <w:ind w:left="1170" w:right="260" w:hanging="540"/>
        <w:jc w:val="both"/>
        <w:rPr>
          <w:rFonts w:ascii="Arial" w:hAnsi="Arial" w:cs="Arial"/>
        </w:rPr>
      </w:pPr>
      <w:r w:rsidRPr="005F04D0">
        <w:rPr>
          <w:rFonts w:ascii="Arial" w:hAnsi="Arial" w:cs="Arial"/>
        </w:rPr>
        <w:t xml:space="preserve">Comprehensively understand core agenda of institutions that oversee and regulate international capital </w:t>
      </w:r>
      <w:r w:rsidR="00FF05A0" w:rsidRPr="005F04D0">
        <w:rPr>
          <w:rFonts w:ascii="Arial" w:hAnsi="Arial" w:cs="Arial"/>
        </w:rPr>
        <w:t>flows and investment activity</w:t>
      </w:r>
    </w:p>
    <w:p w14:paraId="3BFB978B" w14:textId="77777777" w:rsidR="009A2D37" w:rsidRPr="005F04D0" w:rsidRDefault="009A2D37" w:rsidP="00302082">
      <w:pPr>
        <w:pStyle w:val="Default"/>
        <w:spacing w:after="120"/>
        <w:ind w:left="720" w:right="260"/>
        <w:rPr>
          <w:color w:val="auto"/>
          <w:sz w:val="22"/>
          <w:szCs w:val="22"/>
        </w:rPr>
      </w:pPr>
    </w:p>
    <w:p w14:paraId="3DF19267" w14:textId="77777777" w:rsidR="009A2D37" w:rsidRPr="005F04D0" w:rsidRDefault="009A2D37" w:rsidP="004866CF">
      <w:pPr>
        <w:numPr>
          <w:ilvl w:val="0"/>
          <w:numId w:val="16"/>
        </w:numPr>
        <w:spacing w:after="120" w:line="240" w:lineRule="auto"/>
        <w:ind w:right="260"/>
        <w:jc w:val="both"/>
        <w:rPr>
          <w:rFonts w:ascii="Arial" w:hAnsi="Arial" w:cs="Arial"/>
          <w:b/>
        </w:rPr>
      </w:pPr>
      <w:r w:rsidRPr="005F04D0">
        <w:rPr>
          <w:rFonts w:ascii="Arial" w:hAnsi="Arial" w:cs="Arial"/>
          <w:b/>
        </w:rPr>
        <w:t>A synopsis of the curriculum</w:t>
      </w:r>
    </w:p>
    <w:p w14:paraId="30605CC0" w14:textId="77777777" w:rsidR="00B23556" w:rsidRPr="005F04D0" w:rsidRDefault="0094427E" w:rsidP="005F04D0">
      <w:pPr>
        <w:spacing w:line="240" w:lineRule="auto"/>
        <w:ind w:left="426"/>
        <w:jc w:val="both"/>
        <w:rPr>
          <w:rFonts w:ascii="Arial" w:hAnsi="Arial" w:cs="Arial"/>
        </w:rPr>
      </w:pPr>
      <w:r w:rsidRPr="005F04D0">
        <w:t xml:space="preserve">This module </w:t>
      </w:r>
      <w:proofErr w:type="gramStart"/>
      <w:r w:rsidRPr="005F04D0">
        <w:t>is designed</w:t>
      </w:r>
      <w:proofErr w:type="gramEnd"/>
      <w:r w:rsidRPr="005F04D0">
        <w:t xml:space="preserve"> to introduce to the main theoretical and empirical models of international financial relations. Exchange rates, capital flows, financial crises, current account and debt dynamics</w:t>
      </w:r>
      <w:r w:rsidR="008D441B" w:rsidRPr="005F04D0">
        <w:rPr>
          <w:rFonts w:ascii="Arial" w:hAnsi="Arial" w:cs="Arial"/>
        </w:rPr>
        <w:t xml:space="preserve"> as well as </w:t>
      </w:r>
      <w:r w:rsidRPr="005F04D0">
        <w:t xml:space="preserve">uncertainty are the most widely debated economic topics in the media and </w:t>
      </w:r>
      <w:r w:rsidR="00044109" w:rsidRPr="005F04D0">
        <w:rPr>
          <w:rFonts w:ascii="Arial" w:hAnsi="Arial" w:cs="Arial"/>
        </w:rPr>
        <w:t xml:space="preserve">on the </w:t>
      </w:r>
      <w:r w:rsidRPr="005F04D0">
        <w:t xml:space="preserve">political arena. This module provides the economic foundations for full understanding of these debates from a rigorous point of view. </w:t>
      </w:r>
      <w:r w:rsidR="00044109" w:rsidRPr="005F04D0">
        <w:rPr>
          <w:rFonts w:ascii="Arial" w:hAnsi="Arial" w:cs="Arial"/>
        </w:rPr>
        <w:t xml:space="preserve">The module </w:t>
      </w:r>
      <w:proofErr w:type="gramStart"/>
      <w:r w:rsidR="00044109" w:rsidRPr="005F04D0">
        <w:rPr>
          <w:rFonts w:ascii="Arial" w:hAnsi="Arial" w:cs="Arial"/>
        </w:rPr>
        <w:t>is evenly balanced</w:t>
      </w:r>
      <w:proofErr w:type="gramEnd"/>
      <w:r w:rsidR="00044109" w:rsidRPr="005F04D0">
        <w:rPr>
          <w:rFonts w:ascii="Arial" w:hAnsi="Arial" w:cs="Arial"/>
        </w:rPr>
        <w:t xml:space="preserve"> between the theory and empirical evidence. That is, we focus not only on the analytical side of the stories but also on their empirical relevance.</w:t>
      </w:r>
    </w:p>
    <w:p w14:paraId="2B24DE54" w14:textId="7BD2F82E" w:rsidR="0094427E" w:rsidRPr="005F04D0" w:rsidRDefault="00B23556" w:rsidP="005F04D0">
      <w:pPr>
        <w:spacing w:line="240" w:lineRule="auto"/>
        <w:ind w:left="426"/>
        <w:jc w:val="both"/>
        <w:rPr>
          <w:rFonts w:ascii="Arial" w:hAnsi="Arial" w:cs="Arial"/>
        </w:rPr>
      </w:pPr>
      <w:r w:rsidRPr="005F04D0">
        <w:rPr>
          <w:rFonts w:ascii="Arial" w:hAnsi="Arial" w:cs="Arial"/>
        </w:rPr>
        <w:t>For w</w:t>
      </w:r>
      <w:r w:rsidR="0094427E" w:rsidRPr="005F04D0">
        <w:t xml:space="preserve">orking </w:t>
      </w:r>
      <w:r w:rsidRPr="005F04D0">
        <w:rPr>
          <w:rFonts w:ascii="Arial" w:hAnsi="Arial" w:cs="Arial"/>
        </w:rPr>
        <w:t>i</w:t>
      </w:r>
      <w:r w:rsidR="0094427E" w:rsidRPr="005F04D0">
        <w:t xml:space="preserve">n the areas of financial economics and </w:t>
      </w:r>
      <w:proofErr w:type="gramStart"/>
      <w:r w:rsidR="0094427E" w:rsidRPr="005F04D0">
        <w:t>development</w:t>
      </w:r>
      <w:proofErr w:type="gramEnd"/>
      <w:r w:rsidR="0094427E" w:rsidRPr="005F04D0">
        <w:t xml:space="preserve"> (whether in private or public institutions) </w:t>
      </w:r>
      <w:r w:rsidRPr="005F04D0">
        <w:rPr>
          <w:rFonts w:ascii="Arial" w:hAnsi="Arial" w:cs="Arial"/>
        </w:rPr>
        <w:t xml:space="preserve">the </w:t>
      </w:r>
      <w:r w:rsidR="0094427E" w:rsidRPr="005F04D0">
        <w:t xml:space="preserve">knowledge of the topics </w:t>
      </w:r>
      <w:r w:rsidRPr="005F04D0">
        <w:rPr>
          <w:rFonts w:ascii="Arial" w:hAnsi="Arial" w:cs="Arial"/>
        </w:rPr>
        <w:t>addressed</w:t>
      </w:r>
      <w:r w:rsidR="0094427E" w:rsidRPr="005F04D0">
        <w:t xml:space="preserve"> in this module</w:t>
      </w:r>
      <w:r w:rsidRPr="005F04D0">
        <w:rPr>
          <w:rFonts w:ascii="Arial" w:hAnsi="Arial" w:cs="Arial"/>
        </w:rPr>
        <w:t xml:space="preserve"> is of paramount importance.</w:t>
      </w:r>
    </w:p>
    <w:p w14:paraId="6C6DD6DC" w14:textId="77777777" w:rsidR="009A2D37" w:rsidRPr="005F04D0" w:rsidRDefault="009A2D37" w:rsidP="005F04D0">
      <w:pPr>
        <w:spacing w:after="120" w:line="240" w:lineRule="auto"/>
        <w:ind w:right="260"/>
        <w:rPr>
          <w:rFonts w:ascii="Arial" w:hAnsi="Arial" w:cs="Arial"/>
          <w:i/>
          <w:iCs/>
        </w:rPr>
      </w:pPr>
    </w:p>
    <w:p w14:paraId="51688910" w14:textId="77777777" w:rsidR="00FC7BAA" w:rsidRPr="005F04D0" w:rsidRDefault="00883204" w:rsidP="004866CF">
      <w:pPr>
        <w:numPr>
          <w:ilvl w:val="0"/>
          <w:numId w:val="16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5F04D0">
        <w:rPr>
          <w:rFonts w:ascii="Arial" w:hAnsi="Arial" w:cs="Arial"/>
          <w:b/>
        </w:rPr>
        <w:t>Reading l</w:t>
      </w:r>
      <w:r w:rsidR="009A2D37" w:rsidRPr="005F04D0">
        <w:rPr>
          <w:rFonts w:ascii="Arial" w:hAnsi="Arial" w:cs="Arial"/>
          <w:b/>
        </w:rPr>
        <w:t xml:space="preserve">ist </w:t>
      </w:r>
      <w:r w:rsidR="00274ED7" w:rsidRPr="005F04D0">
        <w:rPr>
          <w:rFonts w:ascii="Arial" w:hAnsi="Arial" w:cs="Arial"/>
          <w:b/>
        </w:rPr>
        <w:t>(Indicative list, current at time of publication. Reading lists will be published annually)</w:t>
      </w:r>
    </w:p>
    <w:p w14:paraId="4CD899A7" w14:textId="5D77E4D1" w:rsidR="009A2D37" w:rsidRPr="005F04D0" w:rsidRDefault="00FC7BAA" w:rsidP="005F04D0">
      <w:pPr>
        <w:spacing w:after="120" w:line="240" w:lineRule="auto"/>
        <w:ind w:left="567" w:right="260"/>
        <w:jc w:val="both"/>
        <w:rPr>
          <w:rFonts w:ascii="Arial" w:hAnsi="Arial" w:cs="Arial"/>
          <w:i/>
        </w:rPr>
      </w:pPr>
      <w:r w:rsidRPr="005F04D0">
        <w:rPr>
          <w:rFonts w:ascii="Arial" w:hAnsi="Arial" w:cs="Arial"/>
          <w:i/>
        </w:rPr>
        <w:t>Core reading</w:t>
      </w:r>
    </w:p>
    <w:p w14:paraId="2C8B6C84" w14:textId="56C8600D" w:rsidR="00751801" w:rsidRPr="005F04D0" w:rsidRDefault="00751801" w:rsidP="00751801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</w:rPr>
      </w:pPr>
      <w:r w:rsidRPr="005F04D0">
        <w:rPr>
          <w:rFonts w:ascii="Arial" w:hAnsi="Arial" w:cs="Arial"/>
        </w:rPr>
        <w:t>León-Ledesma, M</w:t>
      </w:r>
      <w:r w:rsidR="00DA192A" w:rsidRPr="005F04D0">
        <w:rPr>
          <w:rFonts w:ascii="Arial" w:hAnsi="Arial" w:cs="Arial"/>
        </w:rPr>
        <w:t xml:space="preserve">iguel and Alexander </w:t>
      </w:r>
      <w:proofErr w:type="spellStart"/>
      <w:r w:rsidRPr="005F04D0">
        <w:rPr>
          <w:rFonts w:ascii="Arial" w:hAnsi="Arial" w:cs="Arial"/>
        </w:rPr>
        <w:t>Mihailov</w:t>
      </w:r>
      <w:proofErr w:type="spellEnd"/>
      <w:r w:rsidRPr="005F04D0">
        <w:rPr>
          <w:rFonts w:ascii="Arial" w:hAnsi="Arial" w:cs="Arial"/>
        </w:rPr>
        <w:t xml:space="preserve">. </w:t>
      </w:r>
      <w:r w:rsidRPr="005F04D0">
        <w:rPr>
          <w:rFonts w:ascii="Arial" w:hAnsi="Arial" w:cs="Arial"/>
          <w:i/>
        </w:rPr>
        <w:t>Advanced International Macroeconomics and Finance.</w:t>
      </w:r>
      <w:r w:rsidRPr="005F04D0">
        <w:rPr>
          <w:rFonts w:ascii="Arial" w:hAnsi="Arial" w:cs="Arial"/>
        </w:rPr>
        <w:t xml:space="preserve"> Oxford University Press</w:t>
      </w:r>
      <w:r w:rsidR="00DA192A" w:rsidRPr="005F04D0">
        <w:rPr>
          <w:rFonts w:ascii="Arial" w:hAnsi="Arial" w:cs="Arial"/>
        </w:rPr>
        <w:t>, 2018</w:t>
      </w:r>
      <w:r w:rsidRPr="005F04D0">
        <w:rPr>
          <w:rFonts w:ascii="Arial" w:hAnsi="Arial" w:cs="Arial"/>
        </w:rPr>
        <w:t>.</w:t>
      </w:r>
    </w:p>
    <w:p w14:paraId="7BCEDD6A" w14:textId="77777777" w:rsidR="00751801" w:rsidRPr="005F04D0" w:rsidRDefault="00751801" w:rsidP="00751801">
      <w:pPr>
        <w:pStyle w:val="ListParagraph"/>
        <w:spacing w:line="240" w:lineRule="auto"/>
        <w:ind w:left="786"/>
        <w:jc w:val="both"/>
        <w:rPr>
          <w:rFonts w:ascii="Arial" w:hAnsi="Arial" w:cs="Arial"/>
        </w:rPr>
      </w:pPr>
    </w:p>
    <w:p w14:paraId="5B91FB45" w14:textId="0A615BA3" w:rsidR="00FC7BAA" w:rsidRPr="005F04D0" w:rsidRDefault="00FC7BAA" w:rsidP="005F04D0">
      <w:pPr>
        <w:spacing w:after="120" w:line="240" w:lineRule="auto"/>
        <w:ind w:left="567" w:right="260"/>
        <w:jc w:val="both"/>
        <w:rPr>
          <w:rFonts w:ascii="Arial" w:hAnsi="Arial" w:cs="Arial"/>
          <w:i/>
        </w:rPr>
      </w:pPr>
      <w:r w:rsidRPr="005F04D0">
        <w:rPr>
          <w:rFonts w:ascii="Arial" w:hAnsi="Arial" w:cs="Arial"/>
          <w:i/>
        </w:rPr>
        <w:t>Recommended reading</w:t>
      </w:r>
    </w:p>
    <w:p w14:paraId="0F147EE3" w14:textId="4DEFDAAF" w:rsidR="00751801" w:rsidRPr="005F04D0" w:rsidRDefault="00751801" w:rsidP="005F04D0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</w:rPr>
      </w:pPr>
      <w:r w:rsidRPr="005F04D0">
        <w:rPr>
          <w:rFonts w:ascii="Arial" w:hAnsi="Arial" w:cs="Arial"/>
        </w:rPr>
        <w:t>Schmitt-Grohe</w:t>
      </w:r>
      <w:r w:rsidR="003F4A72" w:rsidRPr="005F04D0">
        <w:rPr>
          <w:rFonts w:ascii="Arial" w:hAnsi="Arial" w:cs="Arial"/>
        </w:rPr>
        <w:t>, Stephanie</w:t>
      </w:r>
      <w:r w:rsidRPr="005F04D0">
        <w:rPr>
          <w:rFonts w:ascii="Arial" w:hAnsi="Arial" w:cs="Arial"/>
        </w:rPr>
        <w:t>, Uribe</w:t>
      </w:r>
      <w:r w:rsidR="003F4A72" w:rsidRPr="005F04D0">
        <w:rPr>
          <w:rFonts w:ascii="Arial" w:hAnsi="Arial" w:cs="Arial"/>
        </w:rPr>
        <w:t>, Martin</w:t>
      </w:r>
      <w:r w:rsidRPr="005F04D0">
        <w:rPr>
          <w:rFonts w:ascii="Arial" w:hAnsi="Arial" w:cs="Arial"/>
        </w:rPr>
        <w:t>, and</w:t>
      </w:r>
      <w:r w:rsidR="003F4A72" w:rsidRPr="005F04D0">
        <w:rPr>
          <w:rFonts w:ascii="Arial" w:hAnsi="Arial" w:cs="Arial"/>
        </w:rPr>
        <w:t xml:space="preserve"> Michael </w:t>
      </w:r>
      <w:r w:rsidRPr="005F04D0">
        <w:rPr>
          <w:rFonts w:ascii="Arial" w:hAnsi="Arial" w:cs="Arial"/>
        </w:rPr>
        <w:t>Woodford</w:t>
      </w:r>
      <w:r w:rsidR="003F4A72" w:rsidRPr="005F04D0">
        <w:rPr>
          <w:rFonts w:ascii="Arial" w:hAnsi="Arial" w:cs="Arial"/>
        </w:rPr>
        <w:t>.</w:t>
      </w:r>
      <w:r w:rsidRPr="005F04D0">
        <w:rPr>
          <w:rFonts w:ascii="Arial" w:hAnsi="Arial" w:cs="Arial"/>
        </w:rPr>
        <w:t xml:space="preserve"> International Macroeconomics.</w:t>
      </w:r>
      <w:r w:rsidR="003F4A72" w:rsidRPr="005F04D0">
        <w:rPr>
          <w:rFonts w:ascii="Arial" w:hAnsi="Arial" w:cs="Arial"/>
        </w:rPr>
        <w:t xml:space="preserve"> Princeton University Press, 2016</w:t>
      </w:r>
    </w:p>
    <w:p w14:paraId="63764379" w14:textId="224B7E4F" w:rsidR="00751801" w:rsidRPr="005F04D0" w:rsidRDefault="00751801" w:rsidP="005F04D0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</w:rPr>
      </w:pPr>
      <w:r w:rsidRPr="005F04D0">
        <w:rPr>
          <w:rFonts w:ascii="Arial" w:hAnsi="Arial" w:cs="Arial"/>
        </w:rPr>
        <w:t>Schmitt-Grohe</w:t>
      </w:r>
      <w:r w:rsidR="003F4A72" w:rsidRPr="005F04D0">
        <w:rPr>
          <w:rFonts w:ascii="Arial" w:hAnsi="Arial" w:cs="Arial"/>
        </w:rPr>
        <w:t>, Stephanie</w:t>
      </w:r>
      <w:r w:rsidRPr="005F04D0">
        <w:rPr>
          <w:rFonts w:ascii="Arial" w:hAnsi="Arial" w:cs="Arial"/>
        </w:rPr>
        <w:t xml:space="preserve"> and </w:t>
      </w:r>
      <w:r w:rsidR="003F4A72" w:rsidRPr="005F04D0">
        <w:rPr>
          <w:rFonts w:ascii="Arial" w:hAnsi="Arial" w:cs="Arial"/>
        </w:rPr>
        <w:t xml:space="preserve">Martin </w:t>
      </w:r>
      <w:r w:rsidRPr="005F04D0">
        <w:rPr>
          <w:rFonts w:ascii="Arial" w:hAnsi="Arial" w:cs="Arial"/>
        </w:rPr>
        <w:t>Uribe</w:t>
      </w:r>
      <w:r w:rsidR="003F4A72" w:rsidRPr="005F04D0">
        <w:rPr>
          <w:rFonts w:ascii="Arial" w:hAnsi="Arial" w:cs="Arial"/>
        </w:rPr>
        <w:t>.</w:t>
      </w:r>
      <w:r w:rsidRPr="005F04D0">
        <w:rPr>
          <w:rFonts w:ascii="Arial" w:hAnsi="Arial" w:cs="Arial"/>
        </w:rPr>
        <w:t xml:space="preserve"> Open economy macroeconomics. Princeton University Press</w:t>
      </w:r>
      <w:r w:rsidR="003F4A72" w:rsidRPr="005F04D0">
        <w:rPr>
          <w:rFonts w:ascii="Arial" w:hAnsi="Arial" w:cs="Arial"/>
        </w:rPr>
        <w:t>, 2017.</w:t>
      </w:r>
      <w:r w:rsidRPr="005F04D0">
        <w:rPr>
          <w:rFonts w:ascii="Arial" w:hAnsi="Arial" w:cs="Arial"/>
        </w:rPr>
        <w:t xml:space="preserve"> </w:t>
      </w:r>
    </w:p>
    <w:p w14:paraId="4B075F9C" w14:textId="04AA2FD1" w:rsidR="00751801" w:rsidRPr="005F04D0" w:rsidRDefault="00751801" w:rsidP="00751801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</w:rPr>
      </w:pPr>
      <w:proofErr w:type="spellStart"/>
      <w:r w:rsidRPr="005F04D0">
        <w:rPr>
          <w:rFonts w:ascii="Arial" w:hAnsi="Arial" w:cs="Arial"/>
        </w:rPr>
        <w:t>Sarno</w:t>
      </w:r>
      <w:proofErr w:type="spellEnd"/>
      <w:r w:rsidRPr="005F04D0">
        <w:rPr>
          <w:rFonts w:ascii="Arial" w:hAnsi="Arial" w:cs="Arial"/>
        </w:rPr>
        <w:t>, L</w:t>
      </w:r>
      <w:r w:rsidR="003F4A72" w:rsidRPr="005F04D0">
        <w:rPr>
          <w:rFonts w:ascii="Arial" w:hAnsi="Arial" w:cs="Arial"/>
        </w:rPr>
        <w:t>ucio,</w:t>
      </w:r>
      <w:r w:rsidRPr="005F04D0">
        <w:rPr>
          <w:rFonts w:ascii="Arial" w:hAnsi="Arial" w:cs="Arial"/>
        </w:rPr>
        <w:t xml:space="preserve"> and </w:t>
      </w:r>
      <w:r w:rsidR="003F4A72" w:rsidRPr="005F04D0">
        <w:rPr>
          <w:rFonts w:ascii="Arial" w:hAnsi="Arial" w:cs="Arial"/>
        </w:rPr>
        <w:t xml:space="preserve">Mark </w:t>
      </w:r>
      <w:r w:rsidRPr="005F04D0">
        <w:rPr>
          <w:rFonts w:ascii="Arial" w:hAnsi="Arial" w:cs="Arial"/>
        </w:rPr>
        <w:t>Taylor. The Economics of Exchange Rates. Cambridge University Press</w:t>
      </w:r>
      <w:r w:rsidR="003F4A72" w:rsidRPr="005F04D0">
        <w:rPr>
          <w:rFonts w:ascii="Arial" w:hAnsi="Arial" w:cs="Arial"/>
        </w:rPr>
        <w:t>, 2002</w:t>
      </w:r>
      <w:r w:rsidRPr="005F04D0">
        <w:rPr>
          <w:rFonts w:ascii="Arial" w:hAnsi="Arial" w:cs="Arial"/>
        </w:rPr>
        <w:t xml:space="preserve">. </w:t>
      </w:r>
    </w:p>
    <w:p w14:paraId="11F1E65A" w14:textId="626096A1" w:rsidR="00751801" w:rsidRPr="005F04D0" w:rsidRDefault="00751801" w:rsidP="00751801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</w:rPr>
      </w:pPr>
      <w:r w:rsidRPr="005F04D0">
        <w:rPr>
          <w:rFonts w:ascii="Arial" w:hAnsi="Arial" w:cs="Arial"/>
        </w:rPr>
        <w:t>Obstfeld, M</w:t>
      </w:r>
      <w:r w:rsidR="003F4A72" w:rsidRPr="005F04D0">
        <w:rPr>
          <w:rFonts w:ascii="Arial" w:hAnsi="Arial" w:cs="Arial"/>
        </w:rPr>
        <w:t>aurice,</w:t>
      </w:r>
      <w:r w:rsidRPr="005F04D0">
        <w:rPr>
          <w:rFonts w:ascii="Arial" w:hAnsi="Arial" w:cs="Arial"/>
        </w:rPr>
        <w:t xml:space="preserve"> and</w:t>
      </w:r>
      <w:r w:rsidR="003F4A72" w:rsidRPr="005F04D0">
        <w:rPr>
          <w:rFonts w:ascii="Arial" w:hAnsi="Arial" w:cs="Arial"/>
        </w:rPr>
        <w:t xml:space="preserve"> Kenneth</w:t>
      </w:r>
      <w:r w:rsidRPr="005F04D0">
        <w:rPr>
          <w:rFonts w:ascii="Arial" w:hAnsi="Arial" w:cs="Arial"/>
        </w:rPr>
        <w:t xml:space="preserve"> </w:t>
      </w:r>
      <w:proofErr w:type="spellStart"/>
      <w:r w:rsidRPr="005F04D0">
        <w:rPr>
          <w:rFonts w:ascii="Arial" w:hAnsi="Arial" w:cs="Arial"/>
        </w:rPr>
        <w:t>Rogoff</w:t>
      </w:r>
      <w:proofErr w:type="spellEnd"/>
      <w:r w:rsidRPr="005F04D0">
        <w:rPr>
          <w:rFonts w:ascii="Arial" w:hAnsi="Arial" w:cs="Arial"/>
        </w:rPr>
        <w:t>. Foundations of International Macroeconomics</w:t>
      </w:r>
      <w:r w:rsidRPr="005F04D0">
        <w:rPr>
          <w:rFonts w:ascii="Arial" w:hAnsi="Arial" w:cs="Arial"/>
          <w:i/>
        </w:rPr>
        <w:t xml:space="preserve">. </w:t>
      </w:r>
      <w:r w:rsidRPr="005F04D0">
        <w:rPr>
          <w:rFonts w:ascii="Arial" w:hAnsi="Arial" w:cs="Arial"/>
        </w:rPr>
        <w:t>MIT Press</w:t>
      </w:r>
      <w:r w:rsidR="003F4A72" w:rsidRPr="005F04D0">
        <w:rPr>
          <w:rFonts w:ascii="Arial" w:hAnsi="Arial" w:cs="Arial"/>
        </w:rPr>
        <w:t>, 1996</w:t>
      </w:r>
      <w:r w:rsidRPr="005F04D0">
        <w:rPr>
          <w:rFonts w:ascii="Arial" w:hAnsi="Arial" w:cs="Arial"/>
        </w:rPr>
        <w:t xml:space="preserve">. </w:t>
      </w:r>
    </w:p>
    <w:p w14:paraId="2BA743FD" w14:textId="09775825" w:rsidR="00CA474B" w:rsidRPr="005F04D0" w:rsidRDefault="00CA474B" w:rsidP="005F04D0">
      <w:pPr>
        <w:spacing w:line="240" w:lineRule="auto"/>
        <w:ind w:left="426"/>
        <w:jc w:val="both"/>
        <w:rPr>
          <w:rFonts w:ascii="Arial" w:hAnsi="Arial" w:cs="Arial"/>
        </w:rPr>
      </w:pPr>
      <w:proofErr w:type="gramStart"/>
      <w:r w:rsidRPr="005F04D0">
        <w:rPr>
          <w:rFonts w:ascii="Arial" w:hAnsi="Arial" w:cs="Arial"/>
        </w:rPr>
        <w:t xml:space="preserve">This list will be augmented by the articles from such journals as </w:t>
      </w:r>
      <w:r w:rsidRPr="005F04D0">
        <w:rPr>
          <w:rFonts w:ascii="Arial" w:hAnsi="Arial" w:cs="Arial"/>
          <w:i/>
        </w:rPr>
        <w:t>American Economic Review</w:t>
      </w:r>
      <w:r w:rsidRPr="005F04D0">
        <w:rPr>
          <w:rFonts w:ascii="Arial" w:hAnsi="Arial" w:cs="Arial"/>
        </w:rPr>
        <w:t xml:space="preserve">, </w:t>
      </w:r>
      <w:proofErr w:type="spellStart"/>
      <w:r w:rsidRPr="005F04D0">
        <w:rPr>
          <w:rFonts w:ascii="Arial" w:hAnsi="Arial" w:cs="Arial"/>
          <w:i/>
        </w:rPr>
        <w:t>Econometrica</w:t>
      </w:r>
      <w:proofErr w:type="spellEnd"/>
      <w:r w:rsidRPr="005F04D0">
        <w:rPr>
          <w:rFonts w:ascii="Arial" w:hAnsi="Arial" w:cs="Arial"/>
        </w:rPr>
        <w:t xml:space="preserve">, </w:t>
      </w:r>
      <w:r w:rsidRPr="005F04D0">
        <w:rPr>
          <w:rFonts w:ascii="Arial" w:hAnsi="Arial" w:cs="Arial"/>
          <w:i/>
        </w:rPr>
        <w:t>Journal of Financial Economics</w:t>
      </w:r>
      <w:r w:rsidRPr="005F04D0">
        <w:rPr>
          <w:rFonts w:ascii="Arial" w:hAnsi="Arial" w:cs="Arial"/>
        </w:rPr>
        <w:t xml:space="preserve">, </w:t>
      </w:r>
      <w:r w:rsidRPr="005F04D0">
        <w:rPr>
          <w:rFonts w:ascii="Arial" w:hAnsi="Arial" w:cs="Arial"/>
          <w:i/>
        </w:rPr>
        <w:t>Journal of Monetary Economics</w:t>
      </w:r>
      <w:r w:rsidRPr="005F04D0">
        <w:rPr>
          <w:rFonts w:ascii="Arial" w:hAnsi="Arial" w:cs="Arial"/>
        </w:rPr>
        <w:t xml:space="preserve">, </w:t>
      </w:r>
      <w:r w:rsidRPr="005F04D0">
        <w:rPr>
          <w:rFonts w:ascii="Arial" w:hAnsi="Arial" w:cs="Arial"/>
          <w:i/>
        </w:rPr>
        <w:t>Journal of Political Economy</w:t>
      </w:r>
      <w:r w:rsidRPr="005F04D0">
        <w:rPr>
          <w:rFonts w:ascii="Arial" w:hAnsi="Arial" w:cs="Arial"/>
        </w:rPr>
        <w:t xml:space="preserve">, </w:t>
      </w:r>
      <w:r w:rsidRPr="005F04D0">
        <w:rPr>
          <w:rFonts w:ascii="Arial" w:hAnsi="Arial" w:cs="Arial"/>
          <w:i/>
        </w:rPr>
        <w:t>Quarterly Journal of Economics</w:t>
      </w:r>
      <w:r w:rsidRPr="005F04D0">
        <w:rPr>
          <w:rFonts w:ascii="Arial" w:hAnsi="Arial" w:cs="Arial"/>
        </w:rPr>
        <w:t xml:space="preserve"> and </w:t>
      </w:r>
      <w:r w:rsidRPr="005F04D0">
        <w:rPr>
          <w:rFonts w:ascii="Arial" w:hAnsi="Arial" w:cs="Arial"/>
          <w:i/>
        </w:rPr>
        <w:t>Review of Economic Studies</w:t>
      </w:r>
      <w:r w:rsidRPr="005F04D0">
        <w:rPr>
          <w:rFonts w:ascii="Arial" w:hAnsi="Arial" w:cs="Arial"/>
        </w:rPr>
        <w:t xml:space="preserve"> among others</w:t>
      </w:r>
      <w:proofErr w:type="gramEnd"/>
      <w:r w:rsidRPr="005F04D0">
        <w:rPr>
          <w:rFonts w:ascii="Arial" w:hAnsi="Arial" w:cs="Arial"/>
        </w:rPr>
        <w:t>.</w:t>
      </w:r>
    </w:p>
    <w:p w14:paraId="081ECC43" w14:textId="77777777" w:rsidR="009A2D37" w:rsidRPr="005F04D0" w:rsidRDefault="009A2D37" w:rsidP="00302082">
      <w:pPr>
        <w:spacing w:after="120" w:line="240" w:lineRule="auto"/>
        <w:ind w:right="260"/>
        <w:jc w:val="both"/>
        <w:rPr>
          <w:rFonts w:ascii="Arial" w:hAnsi="Arial" w:cs="Arial"/>
          <w:b/>
        </w:rPr>
      </w:pPr>
    </w:p>
    <w:p w14:paraId="208ED758" w14:textId="77777777" w:rsidR="00883204" w:rsidRPr="005F04D0" w:rsidRDefault="009A2D37" w:rsidP="004866CF">
      <w:pPr>
        <w:numPr>
          <w:ilvl w:val="0"/>
          <w:numId w:val="16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5F04D0">
        <w:rPr>
          <w:rFonts w:ascii="Arial" w:hAnsi="Arial" w:cs="Arial"/>
          <w:b/>
        </w:rPr>
        <w:t>Learning</w:t>
      </w:r>
      <w:r w:rsidR="00883204" w:rsidRPr="005F04D0">
        <w:rPr>
          <w:rFonts w:ascii="Arial" w:hAnsi="Arial" w:cs="Arial"/>
          <w:b/>
        </w:rPr>
        <w:t xml:space="preserve"> and t</w:t>
      </w:r>
      <w:r w:rsidR="006F3F8B" w:rsidRPr="005F04D0">
        <w:rPr>
          <w:rFonts w:ascii="Arial" w:hAnsi="Arial" w:cs="Arial"/>
          <w:b/>
        </w:rPr>
        <w:t>eaching m</w:t>
      </w:r>
      <w:r w:rsidRPr="005F04D0">
        <w:rPr>
          <w:rFonts w:ascii="Arial" w:hAnsi="Arial" w:cs="Arial"/>
          <w:b/>
        </w:rPr>
        <w:t>ethods</w:t>
      </w:r>
    </w:p>
    <w:p w14:paraId="22E81CDE" w14:textId="77777777" w:rsidR="009A2D37" w:rsidRPr="005F04D0" w:rsidRDefault="00C57028" w:rsidP="00696FF5">
      <w:pPr>
        <w:spacing w:after="120" w:line="240" w:lineRule="auto"/>
        <w:ind w:left="567" w:right="260"/>
        <w:jc w:val="both"/>
        <w:rPr>
          <w:rFonts w:ascii="Arial" w:hAnsi="Arial" w:cs="Arial"/>
          <w:i/>
          <w:iCs/>
        </w:rPr>
      </w:pPr>
      <w:r w:rsidRPr="005F04D0">
        <w:rPr>
          <w:rFonts w:ascii="Arial" w:hAnsi="Arial" w:cs="Arial"/>
          <w:i/>
          <w:iCs/>
        </w:rPr>
        <w:t>Total contact hours:</w:t>
      </w:r>
      <w:r w:rsidR="00266485" w:rsidRPr="005F04D0">
        <w:rPr>
          <w:rFonts w:ascii="Arial" w:hAnsi="Arial" w:cs="Arial"/>
          <w:i/>
          <w:iCs/>
        </w:rPr>
        <w:t xml:space="preserve"> 30</w:t>
      </w:r>
    </w:p>
    <w:p w14:paraId="3DA83894" w14:textId="77777777" w:rsidR="00C57028" w:rsidRPr="005F04D0" w:rsidRDefault="00C57028" w:rsidP="00C57028">
      <w:pPr>
        <w:spacing w:after="120" w:line="240" w:lineRule="auto"/>
        <w:ind w:left="567" w:right="260"/>
        <w:jc w:val="both"/>
        <w:rPr>
          <w:rFonts w:ascii="Arial" w:hAnsi="Arial" w:cs="Arial"/>
          <w:i/>
          <w:iCs/>
        </w:rPr>
      </w:pPr>
      <w:r w:rsidRPr="005F04D0">
        <w:rPr>
          <w:rFonts w:ascii="Arial" w:hAnsi="Arial" w:cs="Arial"/>
          <w:i/>
          <w:iCs/>
        </w:rPr>
        <w:t>Private study hours:</w:t>
      </w:r>
      <w:r w:rsidR="00266485" w:rsidRPr="005F04D0">
        <w:rPr>
          <w:rFonts w:ascii="Arial" w:hAnsi="Arial" w:cs="Arial"/>
          <w:i/>
          <w:iCs/>
        </w:rPr>
        <w:t xml:space="preserve"> 120</w:t>
      </w:r>
    </w:p>
    <w:p w14:paraId="798F6DFD" w14:textId="77777777" w:rsidR="00C57028" w:rsidRPr="005F04D0" w:rsidRDefault="00C57028" w:rsidP="00C57028">
      <w:pPr>
        <w:spacing w:after="120" w:line="240" w:lineRule="auto"/>
        <w:ind w:left="567" w:right="260"/>
        <w:jc w:val="both"/>
        <w:rPr>
          <w:rFonts w:ascii="Arial" w:hAnsi="Arial" w:cs="Arial"/>
          <w:i/>
          <w:iCs/>
        </w:rPr>
      </w:pPr>
      <w:r w:rsidRPr="005F04D0">
        <w:rPr>
          <w:rFonts w:ascii="Arial" w:hAnsi="Arial" w:cs="Arial"/>
          <w:i/>
          <w:iCs/>
        </w:rPr>
        <w:t>Total study hours:</w:t>
      </w:r>
      <w:r w:rsidR="00266485" w:rsidRPr="005F04D0">
        <w:rPr>
          <w:rFonts w:ascii="Arial" w:hAnsi="Arial" w:cs="Arial"/>
          <w:i/>
          <w:iCs/>
        </w:rPr>
        <w:t xml:space="preserve"> 150</w:t>
      </w:r>
    </w:p>
    <w:p w14:paraId="317077BB" w14:textId="77777777" w:rsidR="009A2D37" w:rsidRPr="005F04D0" w:rsidRDefault="009A2D37" w:rsidP="005F04D0">
      <w:pPr>
        <w:ind w:left="540"/>
        <w:rPr>
          <w:rFonts w:ascii="Arial" w:hAnsi="Arial" w:cs="Arial"/>
          <w:iCs/>
        </w:rPr>
      </w:pPr>
    </w:p>
    <w:p w14:paraId="42AE184D" w14:textId="77777777" w:rsidR="00883204" w:rsidRPr="005F04D0" w:rsidRDefault="00EF4933" w:rsidP="004866CF">
      <w:pPr>
        <w:numPr>
          <w:ilvl w:val="0"/>
          <w:numId w:val="16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5F04D0">
        <w:rPr>
          <w:rFonts w:ascii="Arial" w:hAnsi="Arial" w:cs="Arial"/>
          <w:b/>
        </w:rPr>
        <w:t>Assessment methods</w:t>
      </w:r>
    </w:p>
    <w:p w14:paraId="2BE713DF" w14:textId="77777777" w:rsidR="00696FF5" w:rsidRPr="005F04D0" w:rsidRDefault="00696FF5" w:rsidP="005F04D0">
      <w:pPr>
        <w:pStyle w:val="ListParagraph"/>
        <w:numPr>
          <w:ilvl w:val="1"/>
          <w:numId w:val="9"/>
        </w:numPr>
        <w:spacing w:after="120"/>
        <w:ind w:left="1134" w:hanging="567"/>
        <w:rPr>
          <w:rFonts w:ascii="Arial" w:hAnsi="Arial" w:cs="Arial"/>
          <w:iCs/>
        </w:rPr>
      </w:pPr>
      <w:r w:rsidRPr="005F04D0">
        <w:rPr>
          <w:rFonts w:ascii="Arial" w:hAnsi="Arial" w:cs="Arial"/>
          <w:iCs/>
        </w:rPr>
        <w:t>Main assessment methods</w:t>
      </w:r>
    </w:p>
    <w:p w14:paraId="5AF219F1" w14:textId="77777777" w:rsidR="00751801" w:rsidRPr="005F04D0" w:rsidRDefault="00751801" w:rsidP="005F04D0">
      <w:pPr>
        <w:pStyle w:val="ListParagraph"/>
        <w:spacing w:after="120"/>
        <w:ind w:left="1134"/>
        <w:rPr>
          <w:rFonts w:ascii="Arial" w:hAnsi="Arial" w:cs="Arial"/>
          <w:iCs/>
        </w:rPr>
      </w:pPr>
    </w:p>
    <w:p w14:paraId="14DA1AC7" w14:textId="2ABE92ED" w:rsidR="00266485" w:rsidRPr="005F04D0" w:rsidRDefault="00266485" w:rsidP="005F04D0">
      <w:pPr>
        <w:pStyle w:val="ListParagraph"/>
        <w:spacing w:after="120"/>
        <w:ind w:left="987" w:firstLine="120"/>
        <w:rPr>
          <w:rFonts w:ascii="Arial" w:hAnsi="Arial" w:cs="Arial"/>
          <w:iCs/>
        </w:rPr>
      </w:pPr>
      <w:r w:rsidRPr="005F04D0">
        <w:rPr>
          <w:rFonts w:ascii="Arial" w:hAnsi="Arial" w:cs="Arial"/>
          <w:iCs/>
        </w:rPr>
        <w:lastRenderedPageBreak/>
        <w:t>Essay (2000 words)</w:t>
      </w:r>
      <w:r w:rsidR="000B3C10" w:rsidRPr="005F04D0">
        <w:rPr>
          <w:rFonts w:ascii="Arial" w:hAnsi="Arial" w:cs="Arial"/>
          <w:iCs/>
        </w:rPr>
        <w:t xml:space="preserve">: </w:t>
      </w:r>
      <w:r w:rsidR="00751801" w:rsidRPr="005F04D0">
        <w:rPr>
          <w:rFonts w:ascii="Arial" w:hAnsi="Arial" w:cs="Arial"/>
          <w:iCs/>
        </w:rPr>
        <w:t>20%</w:t>
      </w:r>
      <w:r w:rsidRPr="005F04D0">
        <w:rPr>
          <w:rFonts w:ascii="Arial" w:hAnsi="Arial" w:cs="Arial"/>
          <w:iCs/>
        </w:rPr>
        <w:t xml:space="preserve"> </w:t>
      </w:r>
      <w:r w:rsidR="00751801" w:rsidRPr="005F04D0">
        <w:rPr>
          <w:rFonts w:ascii="Arial" w:hAnsi="Arial" w:cs="Arial"/>
          <w:iCs/>
        </w:rPr>
        <w:t xml:space="preserve"> </w:t>
      </w:r>
    </w:p>
    <w:p w14:paraId="0E42112C" w14:textId="07B96185" w:rsidR="00751801" w:rsidRPr="005F04D0" w:rsidRDefault="00266485" w:rsidP="005F04D0">
      <w:pPr>
        <w:pStyle w:val="ListParagraph"/>
        <w:spacing w:after="120"/>
        <w:ind w:left="987" w:firstLine="120"/>
        <w:rPr>
          <w:rFonts w:ascii="Arial" w:hAnsi="Arial" w:cs="Arial"/>
          <w:iCs/>
        </w:rPr>
      </w:pPr>
      <w:r w:rsidRPr="005F04D0">
        <w:rPr>
          <w:rFonts w:ascii="Arial" w:hAnsi="Arial" w:cs="Arial"/>
          <w:iCs/>
        </w:rPr>
        <w:t>Examination</w:t>
      </w:r>
      <w:r w:rsidR="000B3C10" w:rsidRPr="005F04D0">
        <w:rPr>
          <w:rFonts w:ascii="Arial" w:hAnsi="Arial" w:cs="Arial"/>
          <w:iCs/>
        </w:rPr>
        <w:t xml:space="preserve"> (</w:t>
      </w:r>
      <w:r w:rsidRPr="005F04D0">
        <w:rPr>
          <w:rFonts w:ascii="Arial" w:hAnsi="Arial" w:cs="Arial"/>
          <w:iCs/>
        </w:rPr>
        <w:t>2 hours</w:t>
      </w:r>
      <w:r w:rsidR="000B3C10" w:rsidRPr="005F04D0">
        <w:rPr>
          <w:rFonts w:ascii="Arial" w:hAnsi="Arial" w:cs="Arial"/>
          <w:iCs/>
        </w:rPr>
        <w:t xml:space="preserve">): </w:t>
      </w:r>
      <w:r w:rsidR="00751801" w:rsidRPr="005F04D0">
        <w:rPr>
          <w:rFonts w:ascii="Arial" w:hAnsi="Arial" w:cs="Arial"/>
          <w:iCs/>
        </w:rPr>
        <w:t xml:space="preserve">80% </w:t>
      </w:r>
    </w:p>
    <w:p w14:paraId="17998666" w14:textId="77777777" w:rsidR="006043FC" w:rsidRPr="005F04D0" w:rsidRDefault="006043FC" w:rsidP="00302082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14:paraId="77C5C07B" w14:textId="77777777" w:rsidR="00696FF5" w:rsidRPr="005F04D0" w:rsidRDefault="00696FF5" w:rsidP="005F04D0">
      <w:pPr>
        <w:spacing w:after="120"/>
        <w:ind w:left="1134" w:hanging="567"/>
        <w:rPr>
          <w:rFonts w:ascii="Arial" w:hAnsi="Arial" w:cs="Arial"/>
          <w:iCs/>
        </w:rPr>
      </w:pPr>
      <w:r w:rsidRPr="005F04D0">
        <w:rPr>
          <w:rFonts w:ascii="Arial" w:hAnsi="Arial" w:cs="Arial"/>
          <w:iCs/>
        </w:rPr>
        <w:t>13.2</w:t>
      </w:r>
      <w:r w:rsidRPr="005F04D0">
        <w:rPr>
          <w:rFonts w:ascii="Arial" w:hAnsi="Arial" w:cs="Arial"/>
          <w:iCs/>
        </w:rPr>
        <w:tab/>
        <w:t xml:space="preserve">Reassessment methods </w:t>
      </w:r>
    </w:p>
    <w:p w14:paraId="78762F2F" w14:textId="1D070189" w:rsidR="00C57028" w:rsidRPr="005F04D0" w:rsidRDefault="00266485" w:rsidP="005F04D0">
      <w:pPr>
        <w:spacing w:after="120" w:line="240" w:lineRule="auto"/>
        <w:ind w:left="1134" w:right="260"/>
        <w:jc w:val="both"/>
        <w:rPr>
          <w:rFonts w:ascii="Arial" w:hAnsi="Arial" w:cs="Arial"/>
          <w:b/>
          <w:i/>
          <w:iCs/>
        </w:rPr>
      </w:pPr>
      <w:r w:rsidRPr="005F04D0">
        <w:rPr>
          <w:rFonts w:ascii="Arial" w:hAnsi="Arial" w:cs="Arial"/>
          <w:iCs/>
        </w:rPr>
        <w:t>Reassessment Method: 100% Exam</w:t>
      </w:r>
    </w:p>
    <w:p w14:paraId="68FD0BB1" w14:textId="77777777" w:rsidR="00696FF5" w:rsidRPr="005F04D0" w:rsidRDefault="00696FF5" w:rsidP="00302082">
      <w:pPr>
        <w:spacing w:after="120" w:line="240" w:lineRule="auto"/>
        <w:ind w:left="426" w:right="260"/>
        <w:rPr>
          <w:rFonts w:ascii="Arial" w:hAnsi="Arial" w:cs="Arial"/>
          <w:b/>
          <w:i/>
          <w:iCs/>
        </w:rPr>
      </w:pPr>
    </w:p>
    <w:p w14:paraId="4EB67B9D" w14:textId="77777777" w:rsidR="00274ED7" w:rsidRPr="005F04D0" w:rsidRDefault="006F3F8B" w:rsidP="004866CF">
      <w:pPr>
        <w:numPr>
          <w:ilvl w:val="0"/>
          <w:numId w:val="16"/>
        </w:numPr>
        <w:spacing w:after="120" w:line="240" w:lineRule="auto"/>
        <w:ind w:left="567" w:right="261" w:hanging="567"/>
        <w:jc w:val="both"/>
        <w:rPr>
          <w:rFonts w:ascii="Arial" w:hAnsi="Arial" w:cs="Arial"/>
          <w:b/>
          <w:i/>
          <w:iCs/>
        </w:rPr>
      </w:pPr>
      <w:r w:rsidRPr="005F04D0">
        <w:rPr>
          <w:rFonts w:ascii="Arial" w:hAnsi="Arial" w:cs="Arial"/>
          <w:b/>
          <w:i/>
          <w:iCs/>
        </w:rPr>
        <w:t xml:space="preserve">Map of </w:t>
      </w:r>
      <w:r w:rsidR="00883204" w:rsidRPr="005F04D0">
        <w:rPr>
          <w:rFonts w:ascii="Arial" w:hAnsi="Arial" w:cs="Arial"/>
          <w:b/>
          <w:i/>
          <w:iCs/>
        </w:rPr>
        <w:t xml:space="preserve">module learning outcomes </w:t>
      </w:r>
      <w:r w:rsidR="00B30E07" w:rsidRPr="005F04D0">
        <w:rPr>
          <w:rFonts w:ascii="Arial" w:hAnsi="Arial" w:cs="Arial"/>
          <w:b/>
          <w:i/>
          <w:iCs/>
        </w:rPr>
        <w:t>(sections 8 &amp; 9)</w:t>
      </w:r>
      <w:r w:rsidR="00883204" w:rsidRPr="005F04D0">
        <w:rPr>
          <w:rFonts w:ascii="Arial" w:hAnsi="Arial" w:cs="Arial"/>
          <w:b/>
          <w:i/>
          <w:iCs/>
        </w:rPr>
        <w:t xml:space="preserve"> to l</w:t>
      </w:r>
      <w:r w:rsidRPr="005F04D0">
        <w:rPr>
          <w:rFonts w:ascii="Arial" w:hAnsi="Arial" w:cs="Arial"/>
          <w:b/>
          <w:i/>
          <w:iCs/>
        </w:rPr>
        <w:t>earning</w:t>
      </w:r>
      <w:r w:rsidR="00B30E07" w:rsidRPr="005F04D0">
        <w:rPr>
          <w:rFonts w:ascii="Arial" w:hAnsi="Arial" w:cs="Arial"/>
          <w:b/>
          <w:i/>
          <w:iCs/>
        </w:rPr>
        <w:t xml:space="preserve"> and </w:t>
      </w:r>
      <w:r w:rsidR="00883204" w:rsidRPr="005F04D0">
        <w:rPr>
          <w:rFonts w:ascii="Arial" w:hAnsi="Arial" w:cs="Arial"/>
          <w:b/>
          <w:i/>
          <w:iCs/>
        </w:rPr>
        <w:t>teaching m</w:t>
      </w:r>
      <w:r w:rsidR="00B30E07" w:rsidRPr="005F04D0">
        <w:rPr>
          <w:rFonts w:ascii="Arial" w:hAnsi="Arial" w:cs="Arial"/>
          <w:b/>
          <w:i/>
          <w:iCs/>
        </w:rPr>
        <w:t>ethods (section12</w:t>
      </w:r>
      <w:r w:rsidRPr="005F04D0">
        <w:rPr>
          <w:rFonts w:ascii="Arial" w:hAnsi="Arial" w:cs="Arial"/>
          <w:b/>
          <w:i/>
          <w:iCs/>
        </w:rPr>
        <w:t>) and m</w:t>
      </w:r>
      <w:r w:rsidR="00883204" w:rsidRPr="005F04D0">
        <w:rPr>
          <w:rFonts w:ascii="Arial" w:hAnsi="Arial" w:cs="Arial"/>
          <w:b/>
          <w:i/>
          <w:iCs/>
        </w:rPr>
        <w:t>ethods of a</w:t>
      </w:r>
      <w:r w:rsidR="00B30E07" w:rsidRPr="005F04D0">
        <w:rPr>
          <w:rFonts w:ascii="Arial" w:hAnsi="Arial" w:cs="Arial"/>
          <w:b/>
          <w:i/>
          <w:iCs/>
        </w:rPr>
        <w:t>ssessment (section 13</w:t>
      </w:r>
      <w:r w:rsidR="00EF4933" w:rsidRPr="005F04D0">
        <w:rPr>
          <w:rFonts w:ascii="Arial" w:hAnsi="Arial" w:cs="Arial"/>
          <w:b/>
          <w:i/>
          <w:iCs/>
        </w:rPr>
        <w:t>)</w:t>
      </w:r>
    </w:p>
    <w:p w14:paraId="49B1089B" w14:textId="77777777" w:rsidR="00751801" w:rsidRPr="005F04D0" w:rsidRDefault="00751801" w:rsidP="00751801">
      <w:pPr>
        <w:spacing w:after="120" w:line="240" w:lineRule="auto"/>
        <w:ind w:left="567" w:right="261"/>
        <w:jc w:val="both"/>
        <w:rPr>
          <w:rFonts w:ascii="Arial" w:hAnsi="Arial" w:cs="Arial"/>
          <w:b/>
          <w:i/>
          <w:iCs/>
        </w:rPr>
      </w:pPr>
    </w:p>
    <w:tbl>
      <w:tblPr>
        <w:tblStyle w:val="TableGrid"/>
        <w:tblW w:w="3884" w:type="pct"/>
        <w:jc w:val="center"/>
        <w:tblLayout w:type="fixed"/>
        <w:tblLook w:val="04A0" w:firstRow="1" w:lastRow="0" w:firstColumn="1" w:lastColumn="0" w:noHBand="0" w:noVBand="1"/>
      </w:tblPr>
      <w:tblGrid>
        <w:gridCol w:w="2970"/>
        <w:gridCol w:w="645"/>
        <w:gridCol w:w="645"/>
        <w:gridCol w:w="645"/>
        <w:gridCol w:w="645"/>
        <w:gridCol w:w="645"/>
        <w:gridCol w:w="645"/>
        <w:gridCol w:w="645"/>
        <w:gridCol w:w="637"/>
      </w:tblGrid>
      <w:tr w:rsidR="00E954A0" w:rsidRPr="005F04D0" w14:paraId="6B2B62A5" w14:textId="1A21C322" w:rsidTr="005F04D0">
        <w:trPr>
          <w:jc w:val="center"/>
        </w:trPr>
        <w:tc>
          <w:tcPr>
            <w:tcW w:w="1829" w:type="pct"/>
            <w:shd w:val="clear" w:color="auto" w:fill="D9D9D9" w:themeFill="background1" w:themeFillShade="D9"/>
          </w:tcPr>
          <w:p w14:paraId="005239CF" w14:textId="77777777" w:rsidR="00E954A0" w:rsidRPr="005F04D0" w:rsidRDefault="00E954A0" w:rsidP="007F0390">
            <w:pPr>
              <w:spacing w:after="120"/>
              <w:ind w:left="33"/>
              <w:rPr>
                <w:rFonts w:ascii="Arial" w:hAnsi="Arial" w:cs="Arial"/>
                <w:b/>
              </w:rPr>
            </w:pPr>
            <w:r w:rsidRPr="005F04D0">
              <w:rPr>
                <w:rFonts w:ascii="Arial" w:hAnsi="Arial" w:cs="Arial"/>
                <w:b/>
              </w:rPr>
              <w:t>Module learning outcome</w:t>
            </w:r>
          </w:p>
          <w:p w14:paraId="27A40298" w14:textId="77777777" w:rsidR="00E954A0" w:rsidRPr="005F04D0" w:rsidRDefault="00E954A0" w:rsidP="007F0390">
            <w:pPr>
              <w:spacing w:after="120"/>
              <w:ind w:left="33"/>
              <w:rPr>
                <w:rFonts w:ascii="Arial" w:hAnsi="Arial" w:cs="Arial"/>
                <w:b/>
              </w:rPr>
            </w:pPr>
          </w:p>
        </w:tc>
        <w:tc>
          <w:tcPr>
            <w:tcW w:w="397" w:type="pct"/>
          </w:tcPr>
          <w:p w14:paraId="70BF274E" w14:textId="77777777" w:rsidR="00E954A0" w:rsidRPr="005F04D0" w:rsidRDefault="00E954A0" w:rsidP="005F04D0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5F04D0">
              <w:rPr>
                <w:rFonts w:ascii="Arial" w:hAnsi="Arial" w:cs="Arial"/>
                <w:i/>
              </w:rPr>
              <w:t>8.1</w:t>
            </w:r>
          </w:p>
        </w:tc>
        <w:tc>
          <w:tcPr>
            <w:tcW w:w="397" w:type="pct"/>
          </w:tcPr>
          <w:p w14:paraId="7053C9C7" w14:textId="77777777" w:rsidR="00E954A0" w:rsidRPr="005F04D0" w:rsidRDefault="00E954A0" w:rsidP="005F04D0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5F04D0">
              <w:rPr>
                <w:rFonts w:ascii="Arial" w:hAnsi="Arial" w:cs="Arial"/>
                <w:i/>
              </w:rPr>
              <w:t>8.2</w:t>
            </w:r>
          </w:p>
        </w:tc>
        <w:tc>
          <w:tcPr>
            <w:tcW w:w="397" w:type="pct"/>
          </w:tcPr>
          <w:p w14:paraId="5970CD9B" w14:textId="77777777" w:rsidR="00E954A0" w:rsidRPr="005F04D0" w:rsidRDefault="00E954A0" w:rsidP="005F04D0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5F04D0">
              <w:rPr>
                <w:rFonts w:ascii="Arial" w:hAnsi="Arial" w:cs="Arial"/>
                <w:i/>
              </w:rPr>
              <w:t>8.3</w:t>
            </w:r>
          </w:p>
        </w:tc>
        <w:tc>
          <w:tcPr>
            <w:tcW w:w="397" w:type="pct"/>
          </w:tcPr>
          <w:p w14:paraId="578C85F4" w14:textId="77777777" w:rsidR="00E954A0" w:rsidRPr="005F04D0" w:rsidRDefault="00E954A0" w:rsidP="005F04D0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5F04D0">
              <w:rPr>
                <w:rFonts w:ascii="Arial" w:hAnsi="Arial" w:cs="Arial"/>
                <w:i/>
              </w:rPr>
              <w:t>8.4</w:t>
            </w:r>
          </w:p>
        </w:tc>
        <w:tc>
          <w:tcPr>
            <w:tcW w:w="397" w:type="pct"/>
          </w:tcPr>
          <w:p w14:paraId="44FBC8E4" w14:textId="77777777" w:rsidR="00E954A0" w:rsidRPr="005F04D0" w:rsidRDefault="00E954A0" w:rsidP="005F04D0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5F04D0">
              <w:rPr>
                <w:rFonts w:ascii="Arial" w:hAnsi="Arial" w:cs="Arial"/>
                <w:i/>
              </w:rPr>
              <w:t>8.5</w:t>
            </w:r>
          </w:p>
        </w:tc>
        <w:tc>
          <w:tcPr>
            <w:tcW w:w="397" w:type="pct"/>
          </w:tcPr>
          <w:p w14:paraId="724D114C" w14:textId="77777777" w:rsidR="00E954A0" w:rsidRPr="005F04D0" w:rsidRDefault="00E954A0" w:rsidP="005F04D0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5F04D0">
              <w:rPr>
                <w:rFonts w:ascii="Arial" w:hAnsi="Arial" w:cs="Arial"/>
                <w:i/>
              </w:rPr>
              <w:t>9.1</w:t>
            </w:r>
          </w:p>
        </w:tc>
        <w:tc>
          <w:tcPr>
            <w:tcW w:w="397" w:type="pct"/>
          </w:tcPr>
          <w:p w14:paraId="119D722B" w14:textId="77777777" w:rsidR="00E954A0" w:rsidRPr="005F04D0" w:rsidRDefault="00E954A0" w:rsidP="005F04D0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5F04D0">
              <w:rPr>
                <w:rFonts w:ascii="Arial" w:hAnsi="Arial" w:cs="Arial"/>
                <w:i/>
              </w:rPr>
              <w:t>9.2</w:t>
            </w:r>
          </w:p>
        </w:tc>
        <w:tc>
          <w:tcPr>
            <w:tcW w:w="392" w:type="pct"/>
          </w:tcPr>
          <w:p w14:paraId="1C47B7BC" w14:textId="30D2B89E" w:rsidR="00E954A0" w:rsidRPr="005F04D0" w:rsidRDefault="00E954A0" w:rsidP="005F04D0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5F04D0">
              <w:rPr>
                <w:rFonts w:ascii="Arial" w:hAnsi="Arial" w:cs="Arial"/>
                <w:i/>
              </w:rPr>
              <w:t>9.3</w:t>
            </w:r>
          </w:p>
        </w:tc>
      </w:tr>
      <w:tr w:rsidR="00E954A0" w:rsidRPr="005F04D0" w14:paraId="42CB736A" w14:textId="06607A6F" w:rsidTr="005F04D0">
        <w:trPr>
          <w:jc w:val="center"/>
        </w:trPr>
        <w:tc>
          <w:tcPr>
            <w:tcW w:w="1829" w:type="pct"/>
            <w:shd w:val="clear" w:color="auto" w:fill="D9D9D9" w:themeFill="background1" w:themeFillShade="D9"/>
          </w:tcPr>
          <w:p w14:paraId="7A744082" w14:textId="77777777" w:rsidR="00E954A0" w:rsidRPr="005F04D0" w:rsidRDefault="00E954A0" w:rsidP="007F0390">
            <w:pPr>
              <w:spacing w:after="120"/>
              <w:rPr>
                <w:rFonts w:ascii="Arial" w:hAnsi="Arial" w:cs="Arial"/>
                <w:b/>
              </w:rPr>
            </w:pPr>
            <w:r w:rsidRPr="005F04D0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397" w:type="pct"/>
          </w:tcPr>
          <w:p w14:paraId="01D76F85" w14:textId="77777777" w:rsidR="00E954A0" w:rsidRPr="005F04D0" w:rsidRDefault="00E954A0" w:rsidP="005F04D0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pct"/>
          </w:tcPr>
          <w:p w14:paraId="40DDFCF6" w14:textId="77777777" w:rsidR="00E954A0" w:rsidRPr="005F04D0" w:rsidRDefault="00E954A0" w:rsidP="005F04D0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pct"/>
          </w:tcPr>
          <w:p w14:paraId="1F3E3353" w14:textId="77777777" w:rsidR="00E954A0" w:rsidRPr="005F04D0" w:rsidRDefault="00E954A0" w:rsidP="005F04D0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pct"/>
          </w:tcPr>
          <w:p w14:paraId="3043CC59" w14:textId="77777777" w:rsidR="00E954A0" w:rsidRPr="005F04D0" w:rsidRDefault="00E954A0" w:rsidP="005F04D0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pct"/>
          </w:tcPr>
          <w:p w14:paraId="340339F7" w14:textId="77777777" w:rsidR="00E954A0" w:rsidRPr="005F04D0" w:rsidRDefault="00E954A0" w:rsidP="005F04D0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pct"/>
          </w:tcPr>
          <w:p w14:paraId="2493F757" w14:textId="77777777" w:rsidR="00E954A0" w:rsidRPr="005F04D0" w:rsidRDefault="00E954A0" w:rsidP="005F04D0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pct"/>
          </w:tcPr>
          <w:p w14:paraId="5B8483B2" w14:textId="77777777" w:rsidR="00E954A0" w:rsidRPr="005F04D0" w:rsidRDefault="00E954A0" w:rsidP="005F04D0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2" w:type="pct"/>
          </w:tcPr>
          <w:p w14:paraId="3E45A8F6" w14:textId="77777777" w:rsidR="00E954A0" w:rsidRPr="005F04D0" w:rsidRDefault="00E954A0" w:rsidP="005F04D0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E954A0" w:rsidRPr="005F04D0" w14:paraId="7F0BC189" w14:textId="116FC325" w:rsidTr="005F04D0">
        <w:trPr>
          <w:jc w:val="center"/>
        </w:trPr>
        <w:tc>
          <w:tcPr>
            <w:tcW w:w="1829" w:type="pct"/>
          </w:tcPr>
          <w:p w14:paraId="12178B71" w14:textId="77777777" w:rsidR="00E954A0" w:rsidRPr="005F04D0" w:rsidRDefault="00E954A0" w:rsidP="00CD096A">
            <w:pPr>
              <w:spacing w:after="120"/>
              <w:rPr>
                <w:rFonts w:ascii="Arial" w:hAnsi="Arial" w:cs="Arial"/>
                <w:i/>
              </w:rPr>
            </w:pPr>
            <w:r w:rsidRPr="005F04D0">
              <w:rPr>
                <w:rFonts w:ascii="Arial" w:hAnsi="Arial" w:cs="Arial"/>
                <w:i/>
              </w:rPr>
              <w:t>Private Study</w:t>
            </w:r>
          </w:p>
        </w:tc>
        <w:tc>
          <w:tcPr>
            <w:tcW w:w="397" w:type="pct"/>
          </w:tcPr>
          <w:p w14:paraId="285F0EF2" w14:textId="77777777" w:rsidR="00E954A0" w:rsidRPr="005F04D0" w:rsidRDefault="00E954A0" w:rsidP="005F04D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5F04D0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97" w:type="pct"/>
          </w:tcPr>
          <w:p w14:paraId="61CD2A3C" w14:textId="77777777" w:rsidR="00E954A0" w:rsidRPr="005F04D0" w:rsidRDefault="00E954A0" w:rsidP="005F04D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5F04D0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97" w:type="pct"/>
          </w:tcPr>
          <w:p w14:paraId="16DA3536" w14:textId="77777777" w:rsidR="00E954A0" w:rsidRPr="005F04D0" w:rsidRDefault="00E954A0" w:rsidP="005F04D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5F04D0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97" w:type="pct"/>
          </w:tcPr>
          <w:p w14:paraId="4C38244B" w14:textId="77777777" w:rsidR="00E954A0" w:rsidRPr="005F04D0" w:rsidRDefault="00E954A0" w:rsidP="005F04D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5F04D0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97" w:type="pct"/>
          </w:tcPr>
          <w:p w14:paraId="20D53C9F" w14:textId="77777777" w:rsidR="00E954A0" w:rsidRPr="005F04D0" w:rsidRDefault="00E954A0" w:rsidP="005F04D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5F04D0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97" w:type="pct"/>
          </w:tcPr>
          <w:p w14:paraId="12E3927B" w14:textId="77777777" w:rsidR="00E954A0" w:rsidRPr="005F04D0" w:rsidRDefault="00E954A0" w:rsidP="005F04D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5F04D0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97" w:type="pct"/>
          </w:tcPr>
          <w:p w14:paraId="3F773201" w14:textId="77777777" w:rsidR="00E954A0" w:rsidRPr="005F04D0" w:rsidRDefault="00E954A0" w:rsidP="005F04D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5F04D0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92" w:type="pct"/>
          </w:tcPr>
          <w:p w14:paraId="079E0F1A" w14:textId="6E0E5F80" w:rsidR="00E954A0" w:rsidRPr="005F04D0" w:rsidRDefault="00E954A0" w:rsidP="005F04D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5F04D0">
              <w:rPr>
                <w:rFonts w:ascii="Arial" w:hAnsi="Arial" w:cs="Arial"/>
                <w:b/>
              </w:rPr>
              <w:t>x</w:t>
            </w:r>
          </w:p>
        </w:tc>
      </w:tr>
      <w:tr w:rsidR="00E954A0" w:rsidRPr="005F04D0" w14:paraId="600A0100" w14:textId="55B615D0" w:rsidTr="005F04D0">
        <w:trPr>
          <w:jc w:val="center"/>
        </w:trPr>
        <w:tc>
          <w:tcPr>
            <w:tcW w:w="1829" w:type="pct"/>
          </w:tcPr>
          <w:p w14:paraId="010C9039" w14:textId="77777777" w:rsidR="00E954A0" w:rsidRPr="005F04D0" w:rsidRDefault="00E954A0" w:rsidP="00CD096A">
            <w:pPr>
              <w:spacing w:after="120"/>
              <w:rPr>
                <w:rFonts w:ascii="Arial" w:hAnsi="Arial" w:cs="Arial"/>
                <w:i/>
              </w:rPr>
            </w:pPr>
            <w:r w:rsidRPr="005F04D0">
              <w:rPr>
                <w:rFonts w:ascii="Arial" w:hAnsi="Arial" w:cs="Arial"/>
                <w:i/>
              </w:rPr>
              <w:t>Lectures</w:t>
            </w:r>
          </w:p>
        </w:tc>
        <w:tc>
          <w:tcPr>
            <w:tcW w:w="397" w:type="pct"/>
          </w:tcPr>
          <w:p w14:paraId="1F2A1569" w14:textId="77777777" w:rsidR="00E954A0" w:rsidRPr="005F04D0" w:rsidRDefault="00E954A0" w:rsidP="005F04D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5F04D0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97" w:type="pct"/>
          </w:tcPr>
          <w:p w14:paraId="2C84138B" w14:textId="77777777" w:rsidR="00E954A0" w:rsidRPr="005F04D0" w:rsidRDefault="00E954A0" w:rsidP="005F04D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5F04D0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97" w:type="pct"/>
          </w:tcPr>
          <w:p w14:paraId="61EE9063" w14:textId="77777777" w:rsidR="00E954A0" w:rsidRPr="005F04D0" w:rsidRDefault="00E954A0" w:rsidP="005F04D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5F04D0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97" w:type="pct"/>
          </w:tcPr>
          <w:p w14:paraId="18261E74" w14:textId="77777777" w:rsidR="00E954A0" w:rsidRPr="005F04D0" w:rsidRDefault="00E954A0" w:rsidP="005F04D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5F04D0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97" w:type="pct"/>
          </w:tcPr>
          <w:p w14:paraId="096AFE9E" w14:textId="77777777" w:rsidR="00E954A0" w:rsidRPr="005F04D0" w:rsidRDefault="00E954A0" w:rsidP="005F04D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5F04D0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97" w:type="pct"/>
          </w:tcPr>
          <w:p w14:paraId="68FE1DCB" w14:textId="77777777" w:rsidR="00E954A0" w:rsidRPr="005F04D0" w:rsidRDefault="00E954A0" w:rsidP="005F04D0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pct"/>
          </w:tcPr>
          <w:p w14:paraId="77C9F372" w14:textId="77777777" w:rsidR="00E954A0" w:rsidRPr="005F04D0" w:rsidRDefault="00E954A0" w:rsidP="005F04D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5F04D0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92" w:type="pct"/>
          </w:tcPr>
          <w:p w14:paraId="456F9D56" w14:textId="3872A26B" w:rsidR="00E954A0" w:rsidRPr="005F04D0" w:rsidRDefault="00E954A0" w:rsidP="005F04D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5F04D0">
              <w:rPr>
                <w:rFonts w:ascii="Arial" w:hAnsi="Arial" w:cs="Arial"/>
                <w:b/>
              </w:rPr>
              <w:t>x</w:t>
            </w:r>
          </w:p>
        </w:tc>
      </w:tr>
      <w:tr w:rsidR="00E954A0" w:rsidRPr="005F04D0" w14:paraId="430CC414" w14:textId="65F3BEBC" w:rsidTr="005F04D0">
        <w:trPr>
          <w:jc w:val="center"/>
        </w:trPr>
        <w:tc>
          <w:tcPr>
            <w:tcW w:w="1829" w:type="pct"/>
          </w:tcPr>
          <w:p w14:paraId="7AD55807" w14:textId="77777777" w:rsidR="00E954A0" w:rsidRPr="005F04D0" w:rsidRDefault="00E954A0" w:rsidP="00CD096A">
            <w:pPr>
              <w:spacing w:after="120"/>
              <w:rPr>
                <w:rFonts w:ascii="Arial" w:hAnsi="Arial" w:cs="Arial"/>
                <w:i/>
              </w:rPr>
            </w:pPr>
            <w:r w:rsidRPr="005F04D0">
              <w:rPr>
                <w:rFonts w:ascii="Arial" w:hAnsi="Arial" w:cs="Arial"/>
                <w:i/>
              </w:rPr>
              <w:t>Seminars</w:t>
            </w:r>
          </w:p>
        </w:tc>
        <w:tc>
          <w:tcPr>
            <w:tcW w:w="397" w:type="pct"/>
          </w:tcPr>
          <w:p w14:paraId="21FB9453" w14:textId="77777777" w:rsidR="00E954A0" w:rsidRPr="005F04D0" w:rsidRDefault="00E954A0" w:rsidP="005F04D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5F04D0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97" w:type="pct"/>
          </w:tcPr>
          <w:p w14:paraId="4B75EF7F" w14:textId="77777777" w:rsidR="00E954A0" w:rsidRPr="005F04D0" w:rsidRDefault="00E954A0" w:rsidP="005F04D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5F04D0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97" w:type="pct"/>
          </w:tcPr>
          <w:p w14:paraId="0671AF96" w14:textId="77777777" w:rsidR="00E954A0" w:rsidRPr="005F04D0" w:rsidRDefault="00E954A0" w:rsidP="005F04D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5F04D0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97" w:type="pct"/>
          </w:tcPr>
          <w:p w14:paraId="5269B5CE" w14:textId="77777777" w:rsidR="00E954A0" w:rsidRPr="005F04D0" w:rsidRDefault="00E954A0" w:rsidP="005F04D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5F04D0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97" w:type="pct"/>
          </w:tcPr>
          <w:p w14:paraId="3C706F09" w14:textId="77777777" w:rsidR="00E954A0" w:rsidRPr="005F04D0" w:rsidRDefault="00E954A0" w:rsidP="005F04D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5F04D0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97" w:type="pct"/>
          </w:tcPr>
          <w:p w14:paraId="74B1472F" w14:textId="77777777" w:rsidR="00E954A0" w:rsidRPr="005F04D0" w:rsidRDefault="00E954A0" w:rsidP="005F04D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5F04D0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97" w:type="pct"/>
          </w:tcPr>
          <w:p w14:paraId="5004C98A" w14:textId="77777777" w:rsidR="00E954A0" w:rsidRPr="005F04D0" w:rsidRDefault="00E954A0" w:rsidP="005F04D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5F04D0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92" w:type="pct"/>
          </w:tcPr>
          <w:p w14:paraId="52E931F9" w14:textId="20CDB286" w:rsidR="00E954A0" w:rsidRPr="005F04D0" w:rsidRDefault="00E954A0" w:rsidP="005F04D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5F04D0">
              <w:rPr>
                <w:rFonts w:ascii="Arial" w:hAnsi="Arial" w:cs="Arial"/>
                <w:b/>
              </w:rPr>
              <w:t>x</w:t>
            </w:r>
          </w:p>
        </w:tc>
      </w:tr>
      <w:tr w:rsidR="00E954A0" w:rsidRPr="005F04D0" w14:paraId="517456A9" w14:textId="2C9906AF" w:rsidTr="005F04D0">
        <w:trPr>
          <w:jc w:val="center"/>
        </w:trPr>
        <w:tc>
          <w:tcPr>
            <w:tcW w:w="1829" w:type="pct"/>
            <w:shd w:val="clear" w:color="auto" w:fill="D9D9D9" w:themeFill="background1" w:themeFillShade="D9"/>
          </w:tcPr>
          <w:p w14:paraId="68A55D49" w14:textId="77777777" w:rsidR="00E954A0" w:rsidRPr="005F04D0" w:rsidRDefault="00E954A0" w:rsidP="005F04D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5F04D0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397" w:type="pct"/>
          </w:tcPr>
          <w:p w14:paraId="1FD20439" w14:textId="77777777" w:rsidR="00E954A0" w:rsidRPr="005F04D0" w:rsidRDefault="00E954A0" w:rsidP="005F04D0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pct"/>
          </w:tcPr>
          <w:p w14:paraId="56F8B8DA" w14:textId="77777777" w:rsidR="00E954A0" w:rsidRPr="005F04D0" w:rsidRDefault="00E954A0" w:rsidP="005F04D0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pct"/>
          </w:tcPr>
          <w:p w14:paraId="1ED85B3D" w14:textId="77777777" w:rsidR="00E954A0" w:rsidRPr="005F04D0" w:rsidRDefault="00E954A0" w:rsidP="005F04D0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pct"/>
          </w:tcPr>
          <w:p w14:paraId="6D30F70B" w14:textId="77777777" w:rsidR="00E954A0" w:rsidRPr="005F04D0" w:rsidRDefault="00E954A0" w:rsidP="005F04D0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pct"/>
          </w:tcPr>
          <w:p w14:paraId="0A825091" w14:textId="77777777" w:rsidR="00E954A0" w:rsidRPr="005F04D0" w:rsidRDefault="00E954A0" w:rsidP="005F04D0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pct"/>
          </w:tcPr>
          <w:p w14:paraId="79CAD678" w14:textId="77777777" w:rsidR="00E954A0" w:rsidRPr="005F04D0" w:rsidRDefault="00E954A0" w:rsidP="005F04D0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pct"/>
          </w:tcPr>
          <w:p w14:paraId="7592BA9E" w14:textId="77777777" w:rsidR="00E954A0" w:rsidRPr="005F04D0" w:rsidRDefault="00E954A0" w:rsidP="005F04D0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2" w:type="pct"/>
          </w:tcPr>
          <w:p w14:paraId="05A2259E" w14:textId="77777777" w:rsidR="00E954A0" w:rsidRPr="005F04D0" w:rsidRDefault="00E954A0" w:rsidP="005F04D0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E954A0" w:rsidRPr="005F04D0" w14:paraId="0564A925" w14:textId="3889E129" w:rsidTr="005F04D0">
        <w:trPr>
          <w:jc w:val="center"/>
        </w:trPr>
        <w:tc>
          <w:tcPr>
            <w:tcW w:w="1829" w:type="pct"/>
          </w:tcPr>
          <w:p w14:paraId="772D6277" w14:textId="77777777" w:rsidR="00E954A0" w:rsidRPr="005F04D0" w:rsidRDefault="00E954A0" w:rsidP="00CD096A">
            <w:pPr>
              <w:spacing w:after="120"/>
              <w:rPr>
                <w:rFonts w:ascii="Arial" w:hAnsi="Arial" w:cs="Arial"/>
                <w:i/>
              </w:rPr>
            </w:pPr>
            <w:r w:rsidRPr="005F04D0">
              <w:rPr>
                <w:rFonts w:ascii="Arial" w:hAnsi="Arial" w:cs="Arial"/>
                <w:i/>
              </w:rPr>
              <w:t>Essay</w:t>
            </w:r>
          </w:p>
        </w:tc>
        <w:tc>
          <w:tcPr>
            <w:tcW w:w="397" w:type="pct"/>
          </w:tcPr>
          <w:p w14:paraId="383EA5DA" w14:textId="77777777" w:rsidR="00E954A0" w:rsidRPr="005F04D0" w:rsidRDefault="00E954A0" w:rsidP="005F04D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5F04D0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97" w:type="pct"/>
          </w:tcPr>
          <w:p w14:paraId="566D6BEB" w14:textId="77777777" w:rsidR="00E954A0" w:rsidRPr="005F04D0" w:rsidRDefault="00E954A0" w:rsidP="005F04D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5F04D0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97" w:type="pct"/>
          </w:tcPr>
          <w:p w14:paraId="3ED1FA67" w14:textId="77777777" w:rsidR="00E954A0" w:rsidRPr="005F04D0" w:rsidRDefault="00E954A0" w:rsidP="005F04D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5F04D0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97" w:type="pct"/>
          </w:tcPr>
          <w:p w14:paraId="188007B4" w14:textId="77777777" w:rsidR="00E954A0" w:rsidRPr="005F04D0" w:rsidRDefault="00E954A0" w:rsidP="005F04D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5F04D0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97" w:type="pct"/>
          </w:tcPr>
          <w:p w14:paraId="02B44668" w14:textId="77777777" w:rsidR="00E954A0" w:rsidRPr="005F04D0" w:rsidRDefault="00E954A0" w:rsidP="005F04D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5F04D0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97" w:type="pct"/>
          </w:tcPr>
          <w:p w14:paraId="2326A147" w14:textId="77777777" w:rsidR="00E954A0" w:rsidRPr="005F04D0" w:rsidRDefault="00E954A0" w:rsidP="005F04D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5F04D0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97" w:type="pct"/>
          </w:tcPr>
          <w:p w14:paraId="1C05EAD3" w14:textId="77777777" w:rsidR="00E954A0" w:rsidRPr="005F04D0" w:rsidRDefault="00E954A0" w:rsidP="005F04D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5F04D0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92" w:type="pct"/>
          </w:tcPr>
          <w:p w14:paraId="1C8FB5AB" w14:textId="1F0142B1" w:rsidR="00E954A0" w:rsidRPr="005F04D0" w:rsidRDefault="00E954A0" w:rsidP="005F04D0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E954A0" w:rsidRPr="005F04D0" w14:paraId="09CC04E2" w14:textId="50391772" w:rsidTr="005F04D0">
        <w:trPr>
          <w:jc w:val="center"/>
        </w:trPr>
        <w:tc>
          <w:tcPr>
            <w:tcW w:w="1829" w:type="pct"/>
          </w:tcPr>
          <w:p w14:paraId="01B995FC" w14:textId="77777777" w:rsidR="00E954A0" w:rsidRPr="005F04D0" w:rsidRDefault="00E954A0" w:rsidP="00CD096A">
            <w:pPr>
              <w:spacing w:after="120"/>
              <w:rPr>
                <w:rFonts w:ascii="Arial" w:hAnsi="Arial" w:cs="Arial"/>
                <w:i/>
              </w:rPr>
            </w:pPr>
            <w:r w:rsidRPr="005F04D0">
              <w:rPr>
                <w:rFonts w:ascii="Arial" w:hAnsi="Arial" w:cs="Arial"/>
                <w:i/>
              </w:rPr>
              <w:t>Final exam</w:t>
            </w:r>
          </w:p>
        </w:tc>
        <w:tc>
          <w:tcPr>
            <w:tcW w:w="397" w:type="pct"/>
          </w:tcPr>
          <w:p w14:paraId="02C6CFBB" w14:textId="77777777" w:rsidR="00E954A0" w:rsidRPr="005F04D0" w:rsidRDefault="00E954A0" w:rsidP="005F04D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5F04D0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97" w:type="pct"/>
          </w:tcPr>
          <w:p w14:paraId="201BD87B" w14:textId="77777777" w:rsidR="00E954A0" w:rsidRPr="005F04D0" w:rsidRDefault="00E954A0" w:rsidP="005F04D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5F04D0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97" w:type="pct"/>
          </w:tcPr>
          <w:p w14:paraId="674CAC38" w14:textId="77777777" w:rsidR="00E954A0" w:rsidRPr="005F04D0" w:rsidRDefault="00E954A0" w:rsidP="005F04D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5F04D0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97" w:type="pct"/>
          </w:tcPr>
          <w:p w14:paraId="0377C068" w14:textId="77777777" w:rsidR="00E954A0" w:rsidRPr="005F04D0" w:rsidRDefault="00E954A0" w:rsidP="005F04D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5F04D0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97" w:type="pct"/>
          </w:tcPr>
          <w:p w14:paraId="241D0404" w14:textId="77777777" w:rsidR="00E954A0" w:rsidRPr="005F04D0" w:rsidRDefault="00E954A0" w:rsidP="005F04D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5F04D0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97" w:type="pct"/>
          </w:tcPr>
          <w:p w14:paraId="0C820BB3" w14:textId="77777777" w:rsidR="00E954A0" w:rsidRPr="005F04D0" w:rsidRDefault="00E954A0" w:rsidP="005F04D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5F04D0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97" w:type="pct"/>
          </w:tcPr>
          <w:p w14:paraId="740787C0" w14:textId="77777777" w:rsidR="00E954A0" w:rsidRPr="005F04D0" w:rsidRDefault="00E954A0" w:rsidP="005F04D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5F04D0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92" w:type="pct"/>
          </w:tcPr>
          <w:p w14:paraId="39453E57" w14:textId="07177F95" w:rsidR="00E954A0" w:rsidRPr="005F04D0" w:rsidRDefault="00E954A0" w:rsidP="005F04D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5F04D0">
              <w:rPr>
                <w:rFonts w:ascii="Arial" w:hAnsi="Arial" w:cs="Arial"/>
                <w:b/>
              </w:rPr>
              <w:t>x</w:t>
            </w:r>
          </w:p>
        </w:tc>
      </w:tr>
    </w:tbl>
    <w:p w14:paraId="19B173EE" w14:textId="77777777" w:rsidR="00C57028" w:rsidRPr="005F04D0" w:rsidRDefault="00C57028" w:rsidP="00C57028">
      <w:pPr>
        <w:spacing w:after="120" w:line="240" w:lineRule="auto"/>
        <w:ind w:left="567" w:right="261"/>
        <w:jc w:val="both"/>
        <w:rPr>
          <w:rFonts w:ascii="Arial" w:hAnsi="Arial" w:cs="Arial"/>
          <w:i/>
          <w:iCs/>
        </w:rPr>
      </w:pPr>
    </w:p>
    <w:p w14:paraId="47B9411C" w14:textId="77777777" w:rsidR="007A6245" w:rsidRPr="005F04D0" w:rsidRDefault="007A6245" w:rsidP="00302082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14:paraId="2903AC3C" w14:textId="77777777" w:rsidR="00883204" w:rsidRPr="005F04D0" w:rsidRDefault="00883204" w:rsidP="004866CF">
      <w:pPr>
        <w:numPr>
          <w:ilvl w:val="0"/>
          <w:numId w:val="16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r w:rsidRPr="005F04D0">
        <w:rPr>
          <w:rFonts w:ascii="Arial" w:hAnsi="Arial" w:cs="Arial"/>
          <w:b/>
          <w:bCs/>
        </w:rPr>
        <w:t xml:space="preserve">Inclusive module design </w:t>
      </w:r>
    </w:p>
    <w:p w14:paraId="0CF34434" w14:textId="77777777" w:rsidR="00751801" w:rsidRPr="005F04D0" w:rsidRDefault="00751801" w:rsidP="00751801">
      <w:pPr>
        <w:pStyle w:val="ListParagraph"/>
        <w:autoSpaceDE w:val="0"/>
        <w:autoSpaceDN w:val="0"/>
        <w:adjustRightInd w:val="0"/>
        <w:spacing w:after="120" w:line="240" w:lineRule="auto"/>
        <w:ind w:left="540" w:right="260"/>
        <w:jc w:val="both"/>
        <w:rPr>
          <w:rFonts w:ascii="Arial" w:hAnsi="Arial" w:cs="Arial"/>
        </w:rPr>
      </w:pPr>
      <w:proofErr w:type="gramStart"/>
      <w:r w:rsidRPr="005F04D0">
        <w:rPr>
          <w:rFonts w:ascii="Arial" w:hAnsi="Arial" w:cs="Arial"/>
        </w:rPr>
        <w:t>The School recognises and has embedded the expectations of current equality legislation, by ensuring that the module is as accessible as possible by design.</w:t>
      </w:r>
      <w:proofErr w:type="gramEnd"/>
      <w:r w:rsidRPr="005F04D0">
        <w:rPr>
          <w:rFonts w:ascii="Arial" w:hAnsi="Arial" w:cs="Arial"/>
        </w:rPr>
        <w:t xml:space="preserve"> Additional alternative arrangements for students with Inclusive Learning Plans (ILPs)/declared disabilities </w:t>
      </w:r>
      <w:proofErr w:type="gramStart"/>
      <w:r w:rsidRPr="005F04D0">
        <w:rPr>
          <w:rFonts w:ascii="Arial" w:hAnsi="Arial" w:cs="Arial"/>
        </w:rPr>
        <w:t>will be made</w:t>
      </w:r>
      <w:proofErr w:type="gramEnd"/>
      <w:r w:rsidRPr="005F04D0">
        <w:rPr>
          <w:rFonts w:ascii="Arial" w:hAnsi="Arial" w:cs="Arial"/>
        </w:rPr>
        <w:t xml:space="preserve"> on an individual basis, in consultation with the relevant policies and support services.</w:t>
      </w:r>
    </w:p>
    <w:p w14:paraId="6B8C4087" w14:textId="77777777" w:rsidR="00751801" w:rsidRPr="005F04D0" w:rsidRDefault="00751801" w:rsidP="00751801">
      <w:pPr>
        <w:pStyle w:val="ListParagraph"/>
        <w:autoSpaceDE w:val="0"/>
        <w:autoSpaceDN w:val="0"/>
        <w:adjustRightInd w:val="0"/>
        <w:spacing w:after="120" w:line="240" w:lineRule="auto"/>
        <w:ind w:left="360" w:right="260"/>
        <w:jc w:val="both"/>
        <w:rPr>
          <w:rFonts w:ascii="Arial" w:hAnsi="Arial" w:cs="Arial"/>
        </w:rPr>
      </w:pPr>
    </w:p>
    <w:p w14:paraId="7E945960" w14:textId="77777777" w:rsidR="00751801" w:rsidRPr="005F04D0" w:rsidRDefault="00751801" w:rsidP="00751801">
      <w:pPr>
        <w:pStyle w:val="ListParagraph"/>
        <w:autoSpaceDE w:val="0"/>
        <w:autoSpaceDN w:val="0"/>
        <w:adjustRightInd w:val="0"/>
        <w:spacing w:after="120" w:line="240" w:lineRule="auto"/>
        <w:ind w:left="540" w:right="260"/>
        <w:jc w:val="both"/>
        <w:rPr>
          <w:rFonts w:ascii="Arial" w:hAnsi="Arial" w:cs="Arial"/>
        </w:rPr>
      </w:pPr>
      <w:r w:rsidRPr="005F04D0">
        <w:rPr>
          <w:rFonts w:ascii="Arial" w:hAnsi="Arial" w:cs="Arial"/>
        </w:rPr>
        <w:t xml:space="preserve">The inclusive practices in the guidance (see Annex B Appendix A) </w:t>
      </w:r>
      <w:proofErr w:type="gramStart"/>
      <w:r w:rsidRPr="005F04D0">
        <w:rPr>
          <w:rFonts w:ascii="Arial" w:hAnsi="Arial" w:cs="Arial"/>
        </w:rPr>
        <w:t>have been considered</w:t>
      </w:r>
      <w:proofErr w:type="gramEnd"/>
      <w:r w:rsidRPr="005F04D0">
        <w:rPr>
          <w:rFonts w:ascii="Arial" w:hAnsi="Arial" w:cs="Arial"/>
        </w:rPr>
        <w:t xml:space="preserve"> in order to support all students in the following areas:</w:t>
      </w:r>
    </w:p>
    <w:p w14:paraId="1C35AC17" w14:textId="77777777" w:rsidR="00751801" w:rsidRPr="005F04D0" w:rsidRDefault="00751801" w:rsidP="00751801">
      <w:pPr>
        <w:pStyle w:val="ListParagraph"/>
        <w:autoSpaceDE w:val="0"/>
        <w:autoSpaceDN w:val="0"/>
        <w:adjustRightInd w:val="0"/>
        <w:spacing w:after="120" w:line="240" w:lineRule="auto"/>
        <w:ind w:left="360" w:right="260"/>
        <w:jc w:val="both"/>
        <w:rPr>
          <w:rFonts w:ascii="Arial" w:hAnsi="Arial" w:cs="Arial"/>
        </w:rPr>
      </w:pPr>
    </w:p>
    <w:p w14:paraId="5217BDB4" w14:textId="77777777" w:rsidR="00751801" w:rsidRPr="005F04D0" w:rsidRDefault="00751801" w:rsidP="0075180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990" w:right="260" w:hanging="450"/>
        <w:jc w:val="both"/>
        <w:rPr>
          <w:rFonts w:ascii="Arial" w:hAnsi="Arial" w:cs="Arial"/>
          <w:bCs/>
        </w:rPr>
      </w:pPr>
      <w:r w:rsidRPr="005F04D0">
        <w:rPr>
          <w:rFonts w:ascii="Arial" w:hAnsi="Arial" w:cs="Arial"/>
          <w:bCs/>
        </w:rPr>
        <w:t>Accessible resources and curriculum</w:t>
      </w:r>
    </w:p>
    <w:p w14:paraId="73D589F0" w14:textId="77777777" w:rsidR="00751801" w:rsidRPr="005F04D0" w:rsidRDefault="00751801" w:rsidP="00751801">
      <w:pPr>
        <w:pStyle w:val="ListParagraph"/>
        <w:autoSpaceDE w:val="0"/>
        <w:autoSpaceDN w:val="0"/>
        <w:adjustRightInd w:val="0"/>
        <w:spacing w:after="120" w:line="240" w:lineRule="auto"/>
        <w:ind w:right="260"/>
        <w:jc w:val="both"/>
        <w:rPr>
          <w:rFonts w:ascii="Arial" w:hAnsi="Arial" w:cs="Arial"/>
          <w:bCs/>
        </w:rPr>
      </w:pPr>
    </w:p>
    <w:p w14:paraId="6219BD70" w14:textId="77777777" w:rsidR="00751801" w:rsidRPr="005F04D0" w:rsidRDefault="00751801" w:rsidP="00751801">
      <w:pPr>
        <w:pStyle w:val="ListParagraph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360" w:right="260" w:firstLine="180"/>
        <w:jc w:val="both"/>
        <w:rPr>
          <w:rFonts w:ascii="Arial" w:hAnsi="Arial" w:cs="Arial"/>
          <w:color w:val="000000"/>
        </w:rPr>
      </w:pPr>
      <w:r w:rsidRPr="005F04D0">
        <w:rPr>
          <w:rFonts w:ascii="Arial" w:hAnsi="Arial" w:cs="Arial"/>
        </w:rPr>
        <w:t xml:space="preserve">b)   </w:t>
      </w:r>
      <w:r w:rsidRPr="005F04D0">
        <w:rPr>
          <w:rFonts w:ascii="Arial" w:hAnsi="Arial" w:cs="Arial"/>
          <w:bCs/>
        </w:rPr>
        <w:t>Learning, teaching and assessment methods</w:t>
      </w:r>
    </w:p>
    <w:p w14:paraId="10855844" w14:textId="77777777" w:rsidR="00096DA4" w:rsidRPr="005F04D0" w:rsidRDefault="00096DA4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6697F5BA" w14:textId="77777777" w:rsidR="009A2D37" w:rsidRPr="005F04D0" w:rsidRDefault="00883204" w:rsidP="004866CF">
      <w:pPr>
        <w:numPr>
          <w:ilvl w:val="0"/>
          <w:numId w:val="16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5F04D0">
        <w:rPr>
          <w:rFonts w:ascii="Arial" w:hAnsi="Arial" w:cs="Arial"/>
          <w:b/>
        </w:rPr>
        <w:t>Campus(</w:t>
      </w:r>
      <w:proofErr w:type="spellStart"/>
      <w:r w:rsidRPr="005F04D0">
        <w:rPr>
          <w:rFonts w:ascii="Arial" w:hAnsi="Arial" w:cs="Arial"/>
          <w:b/>
        </w:rPr>
        <w:t>es</w:t>
      </w:r>
      <w:proofErr w:type="spellEnd"/>
      <w:r w:rsidRPr="005F04D0">
        <w:rPr>
          <w:rFonts w:ascii="Arial" w:hAnsi="Arial" w:cs="Arial"/>
          <w:b/>
        </w:rPr>
        <w:t>) or c</w:t>
      </w:r>
      <w:r w:rsidR="009A2D37" w:rsidRPr="005F04D0">
        <w:rPr>
          <w:rFonts w:ascii="Arial" w:hAnsi="Arial" w:cs="Arial"/>
          <w:b/>
        </w:rPr>
        <w:t>entre(s)</w:t>
      </w:r>
      <w:r w:rsidRPr="005F04D0">
        <w:rPr>
          <w:rFonts w:ascii="Arial" w:hAnsi="Arial" w:cs="Arial"/>
          <w:b/>
        </w:rPr>
        <w:t xml:space="preserve"> where module will be delivered</w:t>
      </w:r>
    </w:p>
    <w:p w14:paraId="6EBAD648" w14:textId="77777777" w:rsidR="009A2D37" w:rsidRPr="005F04D0" w:rsidRDefault="00751801" w:rsidP="00696FF5">
      <w:pPr>
        <w:spacing w:after="120" w:line="240" w:lineRule="auto"/>
        <w:ind w:left="567" w:right="260"/>
        <w:jc w:val="both"/>
        <w:rPr>
          <w:rFonts w:ascii="Arial" w:hAnsi="Arial" w:cs="Arial"/>
          <w:b/>
        </w:rPr>
      </w:pPr>
      <w:r w:rsidRPr="005F04D0">
        <w:rPr>
          <w:rFonts w:ascii="Arial" w:hAnsi="Arial" w:cs="Arial"/>
        </w:rPr>
        <w:t>Canterbury</w:t>
      </w:r>
    </w:p>
    <w:p w14:paraId="10BB6FB6" w14:textId="77777777" w:rsidR="009A2D37" w:rsidRPr="005F04D0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01B94DCC" w14:textId="77777777" w:rsidR="00883204" w:rsidRPr="005F04D0" w:rsidRDefault="00883204" w:rsidP="004866CF">
      <w:pPr>
        <w:numPr>
          <w:ilvl w:val="0"/>
          <w:numId w:val="16"/>
        </w:numPr>
        <w:spacing w:after="120" w:line="240" w:lineRule="auto"/>
        <w:ind w:left="567" w:right="261" w:hanging="568"/>
        <w:jc w:val="both"/>
        <w:rPr>
          <w:rFonts w:ascii="Arial" w:hAnsi="Arial" w:cs="Arial"/>
          <w:b/>
        </w:rPr>
      </w:pPr>
      <w:r w:rsidRPr="005F04D0">
        <w:rPr>
          <w:rFonts w:ascii="Arial" w:hAnsi="Arial" w:cs="Arial"/>
          <w:b/>
        </w:rPr>
        <w:t xml:space="preserve">Internationalisation </w:t>
      </w:r>
    </w:p>
    <w:p w14:paraId="7FAC8678" w14:textId="77777777" w:rsidR="00751801" w:rsidRPr="005F04D0" w:rsidRDefault="00751801" w:rsidP="00751801">
      <w:pPr>
        <w:pStyle w:val="ListParagraph"/>
        <w:autoSpaceDE w:val="0"/>
        <w:autoSpaceDN w:val="0"/>
        <w:adjustRightInd w:val="0"/>
        <w:spacing w:after="120" w:line="240" w:lineRule="auto"/>
        <w:ind w:left="360" w:right="261"/>
        <w:jc w:val="both"/>
        <w:rPr>
          <w:rFonts w:ascii="Arial" w:hAnsi="Arial" w:cs="Arial"/>
        </w:rPr>
      </w:pPr>
    </w:p>
    <w:p w14:paraId="18AF94D2" w14:textId="0BD65947" w:rsidR="00751801" w:rsidRPr="005F04D0" w:rsidRDefault="008A08AF" w:rsidP="005F04D0">
      <w:pPr>
        <w:pStyle w:val="ListParagraph"/>
        <w:spacing w:after="120" w:line="240" w:lineRule="auto"/>
        <w:ind w:left="540" w:right="260"/>
        <w:jc w:val="both"/>
        <w:rPr>
          <w:rFonts w:ascii="Arial" w:hAnsi="Arial" w:cs="Arial"/>
          <w:iCs/>
        </w:rPr>
      </w:pPr>
      <w:r w:rsidRPr="005F04D0">
        <w:rPr>
          <w:rFonts w:ascii="Arial" w:hAnsi="Arial" w:cs="Arial"/>
          <w:iCs/>
        </w:rPr>
        <w:t>The module looks into core mechanisms that govern international financial markets and international capital flows</w:t>
      </w:r>
      <w:r w:rsidR="00751801" w:rsidRPr="005F04D0">
        <w:rPr>
          <w:rFonts w:ascii="Arial" w:hAnsi="Arial" w:cs="Arial"/>
          <w:iCs/>
        </w:rPr>
        <w:t xml:space="preserve">. </w:t>
      </w:r>
    </w:p>
    <w:p w14:paraId="22ECED12" w14:textId="77777777" w:rsidR="00922E9E" w:rsidRPr="005F04D0" w:rsidRDefault="00922E9E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764F8887" w14:textId="77777777" w:rsidR="00641D6D" w:rsidRPr="005F04D0" w:rsidRDefault="00641D6D" w:rsidP="00302082">
      <w:pPr>
        <w:pBdr>
          <w:bottom w:val="single" w:sz="6" w:space="1" w:color="auto"/>
        </w:pBdr>
        <w:spacing w:after="120" w:line="240" w:lineRule="auto"/>
        <w:ind w:right="260"/>
        <w:rPr>
          <w:rFonts w:ascii="Arial" w:hAnsi="Arial" w:cs="Arial"/>
        </w:rPr>
      </w:pPr>
    </w:p>
    <w:p w14:paraId="64359DB3" w14:textId="77777777" w:rsidR="00441E76" w:rsidRPr="005F04D0" w:rsidRDefault="00422B69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5F04D0">
        <w:rPr>
          <w:rFonts w:ascii="Arial" w:hAnsi="Arial" w:cs="Arial"/>
          <w:b/>
          <w:sz w:val="20"/>
        </w:rPr>
        <w:t>FACULTIES SUPPORT OFFICE</w:t>
      </w:r>
      <w:r w:rsidR="00441E76" w:rsidRPr="005F04D0">
        <w:rPr>
          <w:rFonts w:ascii="Arial" w:hAnsi="Arial" w:cs="Arial"/>
          <w:b/>
          <w:sz w:val="20"/>
        </w:rPr>
        <w:t xml:space="preserve"> USE ONLY</w:t>
      </w:r>
      <w:r w:rsidR="00C612A8" w:rsidRPr="005F04D0">
        <w:rPr>
          <w:rFonts w:ascii="Arial" w:hAnsi="Arial" w:cs="Arial"/>
          <w:b/>
          <w:sz w:val="20"/>
        </w:rPr>
        <w:t xml:space="preserve"> </w:t>
      </w:r>
    </w:p>
    <w:p w14:paraId="77EFC333" w14:textId="77777777" w:rsidR="00D83563" w:rsidRPr="005F04D0" w:rsidRDefault="00D83563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5F04D0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14:paraId="4420804D" w14:textId="77777777" w:rsidR="00422B69" w:rsidRPr="005F04D0" w:rsidRDefault="00422B69" w:rsidP="00302082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2410"/>
        <w:gridCol w:w="2448"/>
        <w:gridCol w:w="2597"/>
      </w:tblGrid>
      <w:tr w:rsidR="00302082" w:rsidRPr="005F04D0" w14:paraId="579FD6EE" w14:textId="77777777" w:rsidTr="00694309">
        <w:trPr>
          <w:trHeight w:val="317"/>
        </w:trPr>
        <w:tc>
          <w:tcPr>
            <w:tcW w:w="1526" w:type="dxa"/>
          </w:tcPr>
          <w:p w14:paraId="2DE6DEB8" w14:textId="77777777" w:rsidR="00422B69" w:rsidRPr="005F04D0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5F04D0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14:paraId="0CFAFD08" w14:textId="77777777" w:rsidR="00422B69" w:rsidRPr="005F04D0" w:rsidRDefault="00422B69" w:rsidP="00302082">
            <w:pPr>
              <w:spacing w:after="120"/>
              <w:rPr>
                <w:rFonts w:ascii="Arial" w:hAnsi="Arial" w:cs="Arial"/>
                <w:sz w:val="18"/>
              </w:rPr>
            </w:pPr>
            <w:r w:rsidRPr="005F04D0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2410" w:type="dxa"/>
          </w:tcPr>
          <w:p w14:paraId="13C9DAA0" w14:textId="77777777" w:rsidR="00422B69" w:rsidRPr="005F04D0" w:rsidRDefault="00422B69" w:rsidP="00302082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 w:rsidRPr="005F04D0">
              <w:rPr>
                <w:rFonts w:ascii="Arial" w:hAnsi="Arial" w:cs="Arial"/>
                <w:sz w:val="18"/>
              </w:rPr>
              <w:t>Start date of the delivery of  revised version</w:t>
            </w:r>
          </w:p>
        </w:tc>
        <w:tc>
          <w:tcPr>
            <w:tcW w:w="2448" w:type="dxa"/>
          </w:tcPr>
          <w:p w14:paraId="41D4E0E0" w14:textId="77777777" w:rsidR="00422B69" w:rsidRPr="005F04D0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5F04D0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597" w:type="dxa"/>
          </w:tcPr>
          <w:p w14:paraId="1EC3C66C" w14:textId="77777777" w:rsidR="00422B69" w:rsidRPr="005F04D0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5F04D0">
              <w:rPr>
                <w:rFonts w:ascii="Arial" w:hAnsi="Arial" w:cs="Arial"/>
                <w:sz w:val="18"/>
              </w:rPr>
              <w:t>Impacts PLOs</w:t>
            </w:r>
            <w:r w:rsidR="00694309" w:rsidRPr="005F04D0">
              <w:rPr>
                <w:rFonts w:ascii="Arial" w:hAnsi="Arial" w:cs="Arial"/>
                <w:sz w:val="18"/>
              </w:rPr>
              <w:t xml:space="preserve"> (</w:t>
            </w:r>
            <w:r w:rsidR="001A425B" w:rsidRPr="005F04D0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="00302082" w:rsidRPr="005F04D0" w14:paraId="724A96D6" w14:textId="77777777" w:rsidTr="00694309">
        <w:trPr>
          <w:trHeight w:val="305"/>
        </w:trPr>
        <w:tc>
          <w:tcPr>
            <w:tcW w:w="1526" w:type="dxa"/>
          </w:tcPr>
          <w:p w14:paraId="2A053D0F" w14:textId="79F543A8" w:rsidR="00422B69" w:rsidRPr="005F04D0" w:rsidRDefault="00355668" w:rsidP="00302082">
            <w:pPr>
              <w:spacing w:after="120"/>
              <w:ind w:right="-330"/>
              <w:rPr>
                <w:rFonts w:ascii="Arial" w:hAnsi="Arial" w:cs="Arial"/>
              </w:rPr>
            </w:pPr>
            <w:r w:rsidRPr="005F04D0">
              <w:rPr>
                <w:rFonts w:ascii="Arial" w:hAnsi="Arial" w:cs="Arial"/>
              </w:rPr>
              <w:t>20/06/2018</w:t>
            </w:r>
          </w:p>
        </w:tc>
        <w:tc>
          <w:tcPr>
            <w:tcW w:w="1701" w:type="dxa"/>
          </w:tcPr>
          <w:p w14:paraId="26041EB3" w14:textId="6EC765E1" w:rsidR="00422B69" w:rsidRPr="005F04D0" w:rsidRDefault="00355668" w:rsidP="00302082">
            <w:pPr>
              <w:spacing w:after="120"/>
              <w:ind w:right="-330"/>
              <w:rPr>
                <w:rFonts w:ascii="Arial" w:hAnsi="Arial" w:cs="Arial"/>
              </w:rPr>
            </w:pPr>
            <w:r w:rsidRPr="005F04D0">
              <w:rPr>
                <w:rFonts w:ascii="Arial" w:hAnsi="Arial" w:cs="Arial"/>
              </w:rPr>
              <w:t>Major</w:t>
            </w:r>
          </w:p>
        </w:tc>
        <w:tc>
          <w:tcPr>
            <w:tcW w:w="2410" w:type="dxa"/>
          </w:tcPr>
          <w:p w14:paraId="071A7FFD" w14:textId="14C716DD" w:rsidR="00422B69" w:rsidRPr="005F04D0" w:rsidRDefault="00355668" w:rsidP="00302082">
            <w:pPr>
              <w:spacing w:after="120"/>
              <w:ind w:right="-330"/>
              <w:rPr>
                <w:rFonts w:ascii="Arial" w:hAnsi="Arial" w:cs="Arial"/>
              </w:rPr>
            </w:pPr>
            <w:r w:rsidRPr="005F04D0">
              <w:rPr>
                <w:rFonts w:ascii="Arial" w:hAnsi="Arial" w:cs="Arial"/>
              </w:rPr>
              <w:t>January 2020</w:t>
            </w:r>
          </w:p>
        </w:tc>
        <w:tc>
          <w:tcPr>
            <w:tcW w:w="2448" w:type="dxa"/>
          </w:tcPr>
          <w:p w14:paraId="1EACC0EA" w14:textId="17876EA4" w:rsidR="00422B69" w:rsidRPr="005F04D0" w:rsidRDefault="00355668" w:rsidP="00302082">
            <w:pPr>
              <w:spacing w:after="120"/>
              <w:ind w:right="-330"/>
              <w:rPr>
                <w:rFonts w:ascii="Arial" w:hAnsi="Arial" w:cs="Arial"/>
              </w:rPr>
            </w:pPr>
            <w:r w:rsidRPr="005F04D0">
              <w:rPr>
                <w:rFonts w:ascii="Arial" w:hAnsi="Arial" w:cs="Arial"/>
              </w:rPr>
              <w:t>8, 9, 10, 11</w:t>
            </w:r>
            <w:r w:rsidR="00540F41" w:rsidRPr="005F04D0">
              <w:rPr>
                <w:rFonts w:ascii="Arial" w:hAnsi="Arial" w:cs="Arial"/>
              </w:rPr>
              <w:t>, 12, 13, 14, 17</w:t>
            </w:r>
          </w:p>
        </w:tc>
        <w:tc>
          <w:tcPr>
            <w:tcW w:w="2597" w:type="dxa"/>
          </w:tcPr>
          <w:p w14:paraId="647186BB" w14:textId="77777777" w:rsidR="00422B69" w:rsidRPr="005F04D0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  <w:tr w:rsidR="00302082" w:rsidRPr="005F04D0" w14:paraId="0B9981A5" w14:textId="77777777" w:rsidTr="00694309">
        <w:trPr>
          <w:trHeight w:val="305"/>
        </w:trPr>
        <w:tc>
          <w:tcPr>
            <w:tcW w:w="1526" w:type="dxa"/>
          </w:tcPr>
          <w:p w14:paraId="328986F4" w14:textId="77777777" w:rsidR="00422B69" w:rsidRPr="005F04D0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10B182E" w14:textId="77777777" w:rsidR="00422B69" w:rsidRPr="005F04D0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1AB78E0" w14:textId="77777777" w:rsidR="00422B69" w:rsidRPr="005F04D0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2A48ECE3" w14:textId="77777777" w:rsidR="00422B69" w:rsidRPr="005F04D0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4AB48D32" w14:textId="77777777" w:rsidR="00422B69" w:rsidRPr="005F04D0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</w:tbl>
    <w:p w14:paraId="1B0F5F8D" w14:textId="77777777" w:rsidR="00D83563" w:rsidRPr="005F04D0" w:rsidRDefault="00D83563" w:rsidP="00302082">
      <w:pPr>
        <w:spacing w:after="120" w:line="240" w:lineRule="auto"/>
        <w:ind w:right="-330"/>
        <w:rPr>
          <w:rFonts w:ascii="Arial" w:hAnsi="Arial" w:cs="Arial"/>
        </w:rPr>
      </w:pPr>
    </w:p>
    <w:p w14:paraId="37D15813" w14:textId="77777777" w:rsidR="00C57028" w:rsidRPr="00302082" w:rsidRDefault="00C57028" w:rsidP="00C57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right="-330"/>
        <w:rPr>
          <w:rFonts w:ascii="Arial" w:hAnsi="Arial" w:cs="Arial"/>
        </w:rPr>
      </w:pPr>
      <w:r w:rsidRPr="005F04D0">
        <w:rPr>
          <w:rFonts w:ascii="Arial" w:hAnsi="Arial" w:cs="Arial"/>
        </w:rPr>
        <w:t>Revised FSO Jan 2018</w:t>
      </w:r>
    </w:p>
    <w:sectPr w:rsidR="00C57028" w:rsidRPr="00302082" w:rsidSect="00B213D2">
      <w:headerReference w:type="default" r:id="rId8"/>
      <w:footerReference w:type="default" r:id="rId9"/>
      <w:headerReference w:type="first" r:id="rId10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83153" w14:textId="77777777" w:rsidR="006A2C5C" w:rsidRDefault="006A2C5C" w:rsidP="009A2D37">
      <w:pPr>
        <w:spacing w:after="0" w:line="240" w:lineRule="auto"/>
      </w:pPr>
      <w:r>
        <w:separator/>
      </w:r>
    </w:p>
  </w:endnote>
  <w:endnote w:type="continuationSeparator" w:id="0">
    <w:p w14:paraId="5458BBBC" w14:textId="77777777" w:rsidR="006A2C5C" w:rsidRDefault="006A2C5C" w:rsidP="009A2D37">
      <w:pPr>
        <w:spacing w:after="0" w:line="240" w:lineRule="auto"/>
      </w:pPr>
      <w:r>
        <w:continuationSeparator/>
      </w:r>
    </w:p>
  </w:endnote>
  <w:endnote w:type="continuationNotice" w:id="1">
    <w:p w14:paraId="5012D756" w14:textId="77777777" w:rsidR="006A2C5C" w:rsidRDefault="006A2C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lantin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00102F5F" w14:textId="5977E561"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04D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7F608D6" w14:textId="77777777" w:rsidR="008B2543" w:rsidRPr="007B7724" w:rsidRDefault="008B2543" w:rsidP="007B7724">
    <w:pPr>
      <w:pStyle w:val="Footer"/>
      <w:spacing w:after="120"/>
      <w:ind w:right="-330"/>
      <w:rPr>
        <w:rFonts w:ascii="Arial" w:hAnsi="Arial"/>
        <w:sz w:val="18"/>
      </w:rPr>
    </w:pPr>
    <w:r w:rsidRPr="007B7724">
      <w:rPr>
        <w:rFonts w:ascii="Arial" w:hAnsi="Arial"/>
        <w:sz w:val="18"/>
      </w:rPr>
      <w:t>Module Specification Template</w:t>
    </w:r>
    <w:r w:rsidR="00883204">
      <w:rPr>
        <w:rFonts w:ascii="Arial" w:hAnsi="Arial"/>
        <w:sz w:val="18"/>
      </w:rPr>
      <w:t xml:space="preserve"> with Guidance</w:t>
    </w:r>
    <w:r>
      <w:rPr>
        <w:rFonts w:ascii="Arial" w:hAnsi="Arial"/>
        <w:sz w:val="18"/>
      </w:rPr>
      <w:t xml:space="preserve"> (</w:t>
    </w:r>
    <w:r w:rsidR="00696FF5">
      <w:rPr>
        <w:rFonts w:ascii="Arial" w:hAnsi="Arial"/>
        <w:sz w:val="18"/>
      </w:rPr>
      <w:t>October 2017</w:t>
    </w:r>
    <w:r>
      <w:rPr>
        <w:rFonts w:ascii="Arial" w:hAnsi="Arial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F70A2" w14:textId="77777777" w:rsidR="006A2C5C" w:rsidRDefault="006A2C5C" w:rsidP="009A2D37">
      <w:pPr>
        <w:spacing w:after="0" w:line="240" w:lineRule="auto"/>
      </w:pPr>
      <w:r>
        <w:separator/>
      </w:r>
    </w:p>
  </w:footnote>
  <w:footnote w:type="continuationSeparator" w:id="0">
    <w:p w14:paraId="436AF667" w14:textId="77777777" w:rsidR="006A2C5C" w:rsidRDefault="006A2C5C" w:rsidP="009A2D37">
      <w:pPr>
        <w:spacing w:after="0" w:line="240" w:lineRule="auto"/>
      </w:pPr>
      <w:r>
        <w:continuationSeparator/>
      </w:r>
    </w:p>
  </w:footnote>
  <w:footnote w:type="continuationNotice" w:id="1">
    <w:p w14:paraId="153A1E44" w14:textId="77777777" w:rsidR="006A2C5C" w:rsidRDefault="006A2C5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24FF0" w14:textId="77777777"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3806FB4F" wp14:editId="7EE3DD36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14:paraId="7B916F31" w14:textId="77777777"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14:paraId="1563B62C" w14:textId="77777777"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8FFA4" w14:textId="77777777"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6AA66D1" wp14:editId="52371FB0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 xml:space="preserve">MODULE SPECIFICATION </w:t>
    </w:r>
  </w:p>
  <w:p w14:paraId="062442CB" w14:textId="77777777"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EC9563A"/>
    <w:multiLevelType w:val="hybridMultilevel"/>
    <w:tmpl w:val="67CA11D0"/>
    <w:lvl w:ilvl="0" w:tplc="6C022372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196CED"/>
    <w:multiLevelType w:val="hybridMultilevel"/>
    <w:tmpl w:val="2E5276C0"/>
    <w:lvl w:ilvl="0" w:tplc="38CEBA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900EC"/>
    <w:multiLevelType w:val="hybridMultilevel"/>
    <w:tmpl w:val="131A36FA"/>
    <w:lvl w:ilvl="0" w:tplc="08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30F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B37185A"/>
    <w:multiLevelType w:val="hybridMultilevel"/>
    <w:tmpl w:val="C3CE4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707399"/>
    <w:multiLevelType w:val="multilevel"/>
    <w:tmpl w:val="0BF621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4701232E"/>
    <w:multiLevelType w:val="hybridMultilevel"/>
    <w:tmpl w:val="2352482C"/>
    <w:lvl w:ilvl="0" w:tplc="B13CB7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7924A7"/>
    <w:multiLevelType w:val="hybridMultilevel"/>
    <w:tmpl w:val="9ACC09C4"/>
    <w:lvl w:ilvl="0" w:tplc="F7228B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9E2ECA"/>
    <w:multiLevelType w:val="multilevel"/>
    <w:tmpl w:val="517A3B3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526D5B51"/>
    <w:multiLevelType w:val="hybridMultilevel"/>
    <w:tmpl w:val="63342B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5B0158"/>
    <w:multiLevelType w:val="hybridMultilevel"/>
    <w:tmpl w:val="3F8C2726"/>
    <w:lvl w:ilvl="0" w:tplc="58A084B2">
      <w:numFmt w:val="bullet"/>
      <w:lvlText w:val="-"/>
      <w:lvlJc w:val="left"/>
      <w:pPr>
        <w:ind w:left="786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AD97628"/>
    <w:multiLevelType w:val="hybridMultilevel"/>
    <w:tmpl w:val="55C27CFE"/>
    <w:lvl w:ilvl="0" w:tplc="08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3D6CCC"/>
    <w:multiLevelType w:val="hybridMultilevel"/>
    <w:tmpl w:val="2F46FD3E"/>
    <w:lvl w:ilvl="0" w:tplc="9A1254E2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E00400"/>
    <w:multiLevelType w:val="multilevel"/>
    <w:tmpl w:val="24285C6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20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16"/>
  </w:num>
  <w:num w:numId="6">
    <w:abstractNumId w:val="14"/>
  </w:num>
  <w:num w:numId="7">
    <w:abstractNumId w:val="20"/>
  </w:num>
  <w:num w:numId="8">
    <w:abstractNumId w:val="15"/>
  </w:num>
  <w:num w:numId="9">
    <w:abstractNumId w:val="8"/>
  </w:num>
  <w:num w:numId="10">
    <w:abstractNumId w:val="13"/>
  </w:num>
  <w:num w:numId="11">
    <w:abstractNumId w:val="17"/>
  </w:num>
  <w:num w:numId="12">
    <w:abstractNumId w:val="3"/>
  </w:num>
  <w:num w:numId="13">
    <w:abstractNumId w:val="2"/>
  </w:num>
  <w:num w:numId="14">
    <w:abstractNumId w:val="4"/>
  </w:num>
  <w:num w:numId="15">
    <w:abstractNumId w:val="9"/>
  </w:num>
  <w:num w:numId="16">
    <w:abstractNumId w:val="18"/>
  </w:num>
  <w:num w:numId="17">
    <w:abstractNumId w:val="6"/>
  </w:num>
  <w:num w:numId="18">
    <w:abstractNumId w:val="12"/>
  </w:num>
  <w:num w:numId="19">
    <w:abstractNumId w:val="10"/>
  </w:num>
  <w:num w:numId="20">
    <w:abstractNumId w:val="1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6BF"/>
    <w:rsid w:val="00000C8C"/>
    <w:rsid w:val="000017F2"/>
    <w:rsid w:val="0000456B"/>
    <w:rsid w:val="00005661"/>
    <w:rsid w:val="00010A16"/>
    <w:rsid w:val="0001243F"/>
    <w:rsid w:val="000152D2"/>
    <w:rsid w:val="00021EA0"/>
    <w:rsid w:val="00025992"/>
    <w:rsid w:val="00027937"/>
    <w:rsid w:val="00030C9E"/>
    <w:rsid w:val="00031E67"/>
    <w:rsid w:val="000408CC"/>
    <w:rsid w:val="00044109"/>
    <w:rsid w:val="00045373"/>
    <w:rsid w:val="00062084"/>
    <w:rsid w:val="00063A2F"/>
    <w:rsid w:val="000678D3"/>
    <w:rsid w:val="00075F56"/>
    <w:rsid w:val="00093C95"/>
    <w:rsid w:val="00094810"/>
    <w:rsid w:val="00096DA4"/>
    <w:rsid w:val="000B3C10"/>
    <w:rsid w:val="000C0294"/>
    <w:rsid w:val="000C7A1C"/>
    <w:rsid w:val="000D2A8A"/>
    <w:rsid w:val="000D32AC"/>
    <w:rsid w:val="000D4FC2"/>
    <w:rsid w:val="000E20C1"/>
    <w:rsid w:val="000E3B73"/>
    <w:rsid w:val="000F6C56"/>
    <w:rsid w:val="000F7FBF"/>
    <w:rsid w:val="00106BE5"/>
    <w:rsid w:val="00110947"/>
    <w:rsid w:val="00111906"/>
    <w:rsid w:val="00111CB3"/>
    <w:rsid w:val="00117577"/>
    <w:rsid w:val="00117793"/>
    <w:rsid w:val="001206E4"/>
    <w:rsid w:val="001214D3"/>
    <w:rsid w:val="00121BFC"/>
    <w:rsid w:val="001402AD"/>
    <w:rsid w:val="00145EF8"/>
    <w:rsid w:val="001540CE"/>
    <w:rsid w:val="0015717B"/>
    <w:rsid w:val="00157ACA"/>
    <w:rsid w:val="00160427"/>
    <w:rsid w:val="00162D46"/>
    <w:rsid w:val="00172793"/>
    <w:rsid w:val="00180558"/>
    <w:rsid w:val="001811E5"/>
    <w:rsid w:val="00183B34"/>
    <w:rsid w:val="00185F46"/>
    <w:rsid w:val="00196C6A"/>
    <w:rsid w:val="0019787E"/>
    <w:rsid w:val="001A425B"/>
    <w:rsid w:val="001B1B28"/>
    <w:rsid w:val="001B27FB"/>
    <w:rsid w:val="001C4A85"/>
    <w:rsid w:val="001C5443"/>
    <w:rsid w:val="001D0C7D"/>
    <w:rsid w:val="001D1F2D"/>
    <w:rsid w:val="001D2314"/>
    <w:rsid w:val="001D6398"/>
    <w:rsid w:val="001E0DB6"/>
    <w:rsid w:val="001E1F45"/>
    <w:rsid w:val="001E62C1"/>
    <w:rsid w:val="001F0779"/>
    <w:rsid w:val="001F3C3E"/>
    <w:rsid w:val="001F434C"/>
    <w:rsid w:val="002002EC"/>
    <w:rsid w:val="00201C5F"/>
    <w:rsid w:val="0020243A"/>
    <w:rsid w:val="0021578E"/>
    <w:rsid w:val="00227582"/>
    <w:rsid w:val="002308BE"/>
    <w:rsid w:val="00235ACE"/>
    <w:rsid w:val="00236FD6"/>
    <w:rsid w:val="002401D2"/>
    <w:rsid w:val="002407C0"/>
    <w:rsid w:val="002461AF"/>
    <w:rsid w:val="002465A1"/>
    <w:rsid w:val="00263789"/>
    <w:rsid w:val="00264576"/>
    <w:rsid w:val="0026585A"/>
    <w:rsid w:val="00266485"/>
    <w:rsid w:val="00266735"/>
    <w:rsid w:val="00273CF0"/>
    <w:rsid w:val="002748D4"/>
    <w:rsid w:val="00274ED7"/>
    <w:rsid w:val="0028461D"/>
    <w:rsid w:val="0028590C"/>
    <w:rsid w:val="00292C46"/>
    <w:rsid w:val="002938D6"/>
    <w:rsid w:val="00293BB6"/>
    <w:rsid w:val="00294B73"/>
    <w:rsid w:val="002A0C18"/>
    <w:rsid w:val="002A219B"/>
    <w:rsid w:val="002A22DB"/>
    <w:rsid w:val="002B20F5"/>
    <w:rsid w:val="002B2A1A"/>
    <w:rsid w:val="002B71F2"/>
    <w:rsid w:val="002E71C0"/>
    <w:rsid w:val="002F05F4"/>
    <w:rsid w:val="002F0CE4"/>
    <w:rsid w:val="002F23EF"/>
    <w:rsid w:val="002F2626"/>
    <w:rsid w:val="003007DF"/>
    <w:rsid w:val="00302082"/>
    <w:rsid w:val="00306620"/>
    <w:rsid w:val="003262B9"/>
    <w:rsid w:val="00334A02"/>
    <w:rsid w:val="00335875"/>
    <w:rsid w:val="00335FBE"/>
    <w:rsid w:val="0034594A"/>
    <w:rsid w:val="00351D4F"/>
    <w:rsid w:val="00352D8E"/>
    <w:rsid w:val="00355668"/>
    <w:rsid w:val="00356B68"/>
    <w:rsid w:val="0035702D"/>
    <w:rsid w:val="003604D4"/>
    <w:rsid w:val="003627B0"/>
    <w:rsid w:val="0037447C"/>
    <w:rsid w:val="00374DF6"/>
    <w:rsid w:val="003759B0"/>
    <w:rsid w:val="00375F84"/>
    <w:rsid w:val="00376E34"/>
    <w:rsid w:val="003804E7"/>
    <w:rsid w:val="003934D2"/>
    <w:rsid w:val="00396162"/>
    <w:rsid w:val="003973A1"/>
    <w:rsid w:val="003A5DA0"/>
    <w:rsid w:val="003A5EEB"/>
    <w:rsid w:val="003A6143"/>
    <w:rsid w:val="003B35F4"/>
    <w:rsid w:val="003B4FC5"/>
    <w:rsid w:val="003B7C76"/>
    <w:rsid w:val="003C3E0C"/>
    <w:rsid w:val="003C776B"/>
    <w:rsid w:val="003D4A1C"/>
    <w:rsid w:val="003D7AA0"/>
    <w:rsid w:val="003E1912"/>
    <w:rsid w:val="003E1FF7"/>
    <w:rsid w:val="003E311D"/>
    <w:rsid w:val="003F4470"/>
    <w:rsid w:val="003F4A72"/>
    <w:rsid w:val="003F5A04"/>
    <w:rsid w:val="003F67CD"/>
    <w:rsid w:val="003F67F6"/>
    <w:rsid w:val="00402ED7"/>
    <w:rsid w:val="004114F8"/>
    <w:rsid w:val="00413B9F"/>
    <w:rsid w:val="00422B69"/>
    <w:rsid w:val="00423D86"/>
    <w:rsid w:val="00424C90"/>
    <w:rsid w:val="004270FF"/>
    <w:rsid w:val="00436BE9"/>
    <w:rsid w:val="00441E76"/>
    <w:rsid w:val="004443DA"/>
    <w:rsid w:val="00446A75"/>
    <w:rsid w:val="004474A2"/>
    <w:rsid w:val="00460925"/>
    <w:rsid w:val="00471C6C"/>
    <w:rsid w:val="00472023"/>
    <w:rsid w:val="004866CF"/>
    <w:rsid w:val="00486993"/>
    <w:rsid w:val="00492DA4"/>
    <w:rsid w:val="00496AA3"/>
    <w:rsid w:val="00497C98"/>
    <w:rsid w:val="004A39D7"/>
    <w:rsid w:val="004A55FA"/>
    <w:rsid w:val="004B0518"/>
    <w:rsid w:val="004B5D03"/>
    <w:rsid w:val="004C1580"/>
    <w:rsid w:val="004C1EC4"/>
    <w:rsid w:val="004D035C"/>
    <w:rsid w:val="004F3C18"/>
    <w:rsid w:val="004F4328"/>
    <w:rsid w:val="005005E4"/>
    <w:rsid w:val="00513689"/>
    <w:rsid w:val="0051375A"/>
    <w:rsid w:val="00521097"/>
    <w:rsid w:val="0053059E"/>
    <w:rsid w:val="00532F6F"/>
    <w:rsid w:val="00533663"/>
    <w:rsid w:val="00540F41"/>
    <w:rsid w:val="005460C2"/>
    <w:rsid w:val="005471FC"/>
    <w:rsid w:val="005526FB"/>
    <w:rsid w:val="0055280A"/>
    <w:rsid w:val="005548E1"/>
    <w:rsid w:val="0055585D"/>
    <w:rsid w:val="0056127B"/>
    <w:rsid w:val="00561D26"/>
    <w:rsid w:val="00564738"/>
    <w:rsid w:val="00567EC9"/>
    <w:rsid w:val="00571630"/>
    <w:rsid w:val="005759F4"/>
    <w:rsid w:val="0057787B"/>
    <w:rsid w:val="005779D1"/>
    <w:rsid w:val="0058041A"/>
    <w:rsid w:val="0058743D"/>
    <w:rsid w:val="00587BF7"/>
    <w:rsid w:val="00592034"/>
    <w:rsid w:val="0059477B"/>
    <w:rsid w:val="00596884"/>
    <w:rsid w:val="005A14B5"/>
    <w:rsid w:val="005A64F7"/>
    <w:rsid w:val="005B5A98"/>
    <w:rsid w:val="005C1A4F"/>
    <w:rsid w:val="005C27D7"/>
    <w:rsid w:val="005D7CD0"/>
    <w:rsid w:val="005E1A3A"/>
    <w:rsid w:val="005E6ADC"/>
    <w:rsid w:val="005E6D10"/>
    <w:rsid w:val="005E6D38"/>
    <w:rsid w:val="005E7B3F"/>
    <w:rsid w:val="005F040F"/>
    <w:rsid w:val="005F04D0"/>
    <w:rsid w:val="005F2C42"/>
    <w:rsid w:val="005F4229"/>
    <w:rsid w:val="006043FC"/>
    <w:rsid w:val="006050CF"/>
    <w:rsid w:val="00612B9D"/>
    <w:rsid w:val="006253AA"/>
    <w:rsid w:val="00626023"/>
    <w:rsid w:val="00633150"/>
    <w:rsid w:val="00637A50"/>
    <w:rsid w:val="00641D6D"/>
    <w:rsid w:val="0064364E"/>
    <w:rsid w:val="006438F3"/>
    <w:rsid w:val="00647907"/>
    <w:rsid w:val="00651A82"/>
    <w:rsid w:val="006525E9"/>
    <w:rsid w:val="0066747B"/>
    <w:rsid w:val="006676BF"/>
    <w:rsid w:val="006725EC"/>
    <w:rsid w:val="00674ED0"/>
    <w:rsid w:val="00680B3E"/>
    <w:rsid w:val="00682650"/>
    <w:rsid w:val="00683609"/>
    <w:rsid w:val="00684851"/>
    <w:rsid w:val="00694309"/>
    <w:rsid w:val="00695285"/>
    <w:rsid w:val="00696FF5"/>
    <w:rsid w:val="006A2C5C"/>
    <w:rsid w:val="006A6BB4"/>
    <w:rsid w:val="006A7FB0"/>
    <w:rsid w:val="006C2A9A"/>
    <w:rsid w:val="006C3A72"/>
    <w:rsid w:val="006C423D"/>
    <w:rsid w:val="006C46EF"/>
    <w:rsid w:val="006C4C67"/>
    <w:rsid w:val="006D13C0"/>
    <w:rsid w:val="006D41AB"/>
    <w:rsid w:val="006D444F"/>
    <w:rsid w:val="006D506A"/>
    <w:rsid w:val="006F0C32"/>
    <w:rsid w:val="006F1A15"/>
    <w:rsid w:val="006F3F8B"/>
    <w:rsid w:val="00700488"/>
    <w:rsid w:val="00703404"/>
    <w:rsid w:val="00703F92"/>
    <w:rsid w:val="00704637"/>
    <w:rsid w:val="007105E4"/>
    <w:rsid w:val="00714EE5"/>
    <w:rsid w:val="00720270"/>
    <w:rsid w:val="00724362"/>
    <w:rsid w:val="00727780"/>
    <w:rsid w:val="0073792C"/>
    <w:rsid w:val="00751801"/>
    <w:rsid w:val="00754069"/>
    <w:rsid w:val="007667DF"/>
    <w:rsid w:val="0077080B"/>
    <w:rsid w:val="00787070"/>
    <w:rsid w:val="00787A4A"/>
    <w:rsid w:val="007906FD"/>
    <w:rsid w:val="00797197"/>
    <w:rsid w:val="007972A7"/>
    <w:rsid w:val="007A2BA2"/>
    <w:rsid w:val="007A6245"/>
    <w:rsid w:val="007B0B3F"/>
    <w:rsid w:val="007B1DB2"/>
    <w:rsid w:val="007B375B"/>
    <w:rsid w:val="007B412A"/>
    <w:rsid w:val="007B635E"/>
    <w:rsid w:val="007B7724"/>
    <w:rsid w:val="007B7CDC"/>
    <w:rsid w:val="007C74B4"/>
    <w:rsid w:val="007E3412"/>
    <w:rsid w:val="007F2E02"/>
    <w:rsid w:val="007F393D"/>
    <w:rsid w:val="008029AF"/>
    <w:rsid w:val="00802FFA"/>
    <w:rsid w:val="008102E5"/>
    <w:rsid w:val="008111B4"/>
    <w:rsid w:val="008133F0"/>
    <w:rsid w:val="00815486"/>
    <w:rsid w:val="00815880"/>
    <w:rsid w:val="0082322C"/>
    <w:rsid w:val="00823942"/>
    <w:rsid w:val="00827FFD"/>
    <w:rsid w:val="0083074C"/>
    <w:rsid w:val="00854535"/>
    <w:rsid w:val="00856EB3"/>
    <w:rsid w:val="00863C96"/>
    <w:rsid w:val="00864A72"/>
    <w:rsid w:val="00873E9F"/>
    <w:rsid w:val="00874047"/>
    <w:rsid w:val="008778CB"/>
    <w:rsid w:val="00881545"/>
    <w:rsid w:val="00883204"/>
    <w:rsid w:val="00883A3E"/>
    <w:rsid w:val="0089148D"/>
    <w:rsid w:val="00891E0D"/>
    <w:rsid w:val="008A08AF"/>
    <w:rsid w:val="008A0F36"/>
    <w:rsid w:val="008B2543"/>
    <w:rsid w:val="008B4B6E"/>
    <w:rsid w:val="008D441B"/>
    <w:rsid w:val="008D7401"/>
    <w:rsid w:val="008D79B3"/>
    <w:rsid w:val="00903DF6"/>
    <w:rsid w:val="00921CF6"/>
    <w:rsid w:val="00922E9E"/>
    <w:rsid w:val="00924EF0"/>
    <w:rsid w:val="00934D7B"/>
    <w:rsid w:val="0094427E"/>
    <w:rsid w:val="00947180"/>
    <w:rsid w:val="00952F5F"/>
    <w:rsid w:val="009567BE"/>
    <w:rsid w:val="009676FA"/>
    <w:rsid w:val="009679E0"/>
    <w:rsid w:val="00977632"/>
    <w:rsid w:val="00980DDD"/>
    <w:rsid w:val="00982A8E"/>
    <w:rsid w:val="00983C24"/>
    <w:rsid w:val="00987DB4"/>
    <w:rsid w:val="0099029D"/>
    <w:rsid w:val="00996204"/>
    <w:rsid w:val="0099700A"/>
    <w:rsid w:val="009A26CB"/>
    <w:rsid w:val="009A2BC2"/>
    <w:rsid w:val="009A2D37"/>
    <w:rsid w:val="009A7587"/>
    <w:rsid w:val="009B0A69"/>
    <w:rsid w:val="009C2474"/>
    <w:rsid w:val="009C7082"/>
    <w:rsid w:val="009D0006"/>
    <w:rsid w:val="009D068C"/>
    <w:rsid w:val="009F3A2A"/>
    <w:rsid w:val="009F731F"/>
    <w:rsid w:val="009F7D33"/>
    <w:rsid w:val="00A021FE"/>
    <w:rsid w:val="00A1270E"/>
    <w:rsid w:val="00A15342"/>
    <w:rsid w:val="00A17019"/>
    <w:rsid w:val="00A3007E"/>
    <w:rsid w:val="00A300DD"/>
    <w:rsid w:val="00A32048"/>
    <w:rsid w:val="00A41F06"/>
    <w:rsid w:val="00A467E8"/>
    <w:rsid w:val="00A50FD4"/>
    <w:rsid w:val="00A52DB4"/>
    <w:rsid w:val="00A618E1"/>
    <w:rsid w:val="00A629B9"/>
    <w:rsid w:val="00A64272"/>
    <w:rsid w:val="00A70C20"/>
    <w:rsid w:val="00A73D62"/>
    <w:rsid w:val="00A74292"/>
    <w:rsid w:val="00A776DE"/>
    <w:rsid w:val="00A80640"/>
    <w:rsid w:val="00A87FFD"/>
    <w:rsid w:val="00A97038"/>
    <w:rsid w:val="00AA3C15"/>
    <w:rsid w:val="00AA6330"/>
    <w:rsid w:val="00AA64F1"/>
    <w:rsid w:val="00AC7501"/>
    <w:rsid w:val="00AD748B"/>
    <w:rsid w:val="00AE4865"/>
    <w:rsid w:val="00AF4329"/>
    <w:rsid w:val="00AF50EE"/>
    <w:rsid w:val="00AF7251"/>
    <w:rsid w:val="00B0591D"/>
    <w:rsid w:val="00B13402"/>
    <w:rsid w:val="00B14BC2"/>
    <w:rsid w:val="00B17024"/>
    <w:rsid w:val="00B17CD2"/>
    <w:rsid w:val="00B213D2"/>
    <w:rsid w:val="00B23556"/>
    <w:rsid w:val="00B248BA"/>
    <w:rsid w:val="00B24B56"/>
    <w:rsid w:val="00B30E07"/>
    <w:rsid w:val="00B34ADD"/>
    <w:rsid w:val="00B47541"/>
    <w:rsid w:val="00B52FF5"/>
    <w:rsid w:val="00B5322E"/>
    <w:rsid w:val="00B5498B"/>
    <w:rsid w:val="00B57219"/>
    <w:rsid w:val="00B658A3"/>
    <w:rsid w:val="00B746A8"/>
    <w:rsid w:val="00B7664D"/>
    <w:rsid w:val="00B80989"/>
    <w:rsid w:val="00B850C1"/>
    <w:rsid w:val="00B9109B"/>
    <w:rsid w:val="00B927AE"/>
    <w:rsid w:val="00B93721"/>
    <w:rsid w:val="00B937B1"/>
    <w:rsid w:val="00BA453C"/>
    <w:rsid w:val="00BA4E02"/>
    <w:rsid w:val="00BB2045"/>
    <w:rsid w:val="00BB2A6D"/>
    <w:rsid w:val="00BB4189"/>
    <w:rsid w:val="00BC19F7"/>
    <w:rsid w:val="00BC41ED"/>
    <w:rsid w:val="00BD009E"/>
    <w:rsid w:val="00BD0EF8"/>
    <w:rsid w:val="00BD7A8C"/>
    <w:rsid w:val="00BE2126"/>
    <w:rsid w:val="00BE3B17"/>
    <w:rsid w:val="00BE5518"/>
    <w:rsid w:val="00BF51AB"/>
    <w:rsid w:val="00BF716B"/>
    <w:rsid w:val="00BF7233"/>
    <w:rsid w:val="00C02AA2"/>
    <w:rsid w:val="00C04C95"/>
    <w:rsid w:val="00C12613"/>
    <w:rsid w:val="00C16DEF"/>
    <w:rsid w:val="00C2492F"/>
    <w:rsid w:val="00C3744A"/>
    <w:rsid w:val="00C4002A"/>
    <w:rsid w:val="00C46912"/>
    <w:rsid w:val="00C53721"/>
    <w:rsid w:val="00C57028"/>
    <w:rsid w:val="00C612A8"/>
    <w:rsid w:val="00C67631"/>
    <w:rsid w:val="00C709C6"/>
    <w:rsid w:val="00C729D7"/>
    <w:rsid w:val="00C83354"/>
    <w:rsid w:val="00C84004"/>
    <w:rsid w:val="00C843F6"/>
    <w:rsid w:val="00C84507"/>
    <w:rsid w:val="00C862C7"/>
    <w:rsid w:val="00CA3254"/>
    <w:rsid w:val="00CA474B"/>
    <w:rsid w:val="00CB11CE"/>
    <w:rsid w:val="00CC25A2"/>
    <w:rsid w:val="00CD08AC"/>
    <w:rsid w:val="00CD096A"/>
    <w:rsid w:val="00CD7F07"/>
    <w:rsid w:val="00CE04F3"/>
    <w:rsid w:val="00CE12D8"/>
    <w:rsid w:val="00CE4574"/>
    <w:rsid w:val="00CE70E6"/>
    <w:rsid w:val="00CF2E1E"/>
    <w:rsid w:val="00D02E99"/>
    <w:rsid w:val="00D13357"/>
    <w:rsid w:val="00D13A13"/>
    <w:rsid w:val="00D2689A"/>
    <w:rsid w:val="00D415DF"/>
    <w:rsid w:val="00D43DD3"/>
    <w:rsid w:val="00D456E4"/>
    <w:rsid w:val="00D54569"/>
    <w:rsid w:val="00D65506"/>
    <w:rsid w:val="00D773CF"/>
    <w:rsid w:val="00D83563"/>
    <w:rsid w:val="00D8448F"/>
    <w:rsid w:val="00DA192A"/>
    <w:rsid w:val="00DA64B6"/>
    <w:rsid w:val="00DB5C9D"/>
    <w:rsid w:val="00DB625D"/>
    <w:rsid w:val="00DC5677"/>
    <w:rsid w:val="00DD02E6"/>
    <w:rsid w:val="00DF665B"/>
    <w:rsid w:val="00E0152A"/>
    <w:rsid w:val="00E03394"/>
    <w:rsid w:val="00E066E5"/>
    <w:rsid w:val="00E22F03"/>
    <w:rsid w:val="00E233C1"/>
    <w:rsid w:val="00E3398D"/>
    <w:rsid w:val="00E353EF"/>
    <w:rsid w:val="00E51404"/>
    <w:rsid w:val="00E574C9"/>
    <w:rsid w:val="00E610DE"/>
    <w:rsid w:val="00E66167"/>
    <w:rsid w:val="00E71F2F"/>
    <w:rsid w:val="00E73F3D"/>
    <w:rsid w:val="00E77786"/>
    <w:rsid w:val="00E806FB"/>
    <w:rsid w:val="00E954A0"/>
    <w:rsid w:val="00EB1C2D"/>
    <w:rsid w:val="00EB522A"/>
    <w:rsid w:val="00EC1810"/>
    <w:rsid w:val="00EC3897"/>
    <w:rsid w:val="00EC3FCC"/>
    <w:rsid w:val="00ED32FF"/>
    <w:rsid w:val="00EE19EE"/>
    <w:rsid w:val="00EF039B"/>
    <w:rsid w:val="00EF4933"/>
    <w:rsid w:val="00EF5044"/>
    <w:rsid w:val="00F01956"/>
    <w:rsid w:val="00F116CE"/>
    <w:rsid w:val="00F176DE"/>
    <w:rsid w:val="00F21C47"/>
    <w:rsid w:val="00F244E2"/>
    <w:rsid w:val="00F340DE"/>
    <w:rsid w:val="00F43542"/>
    <w:rsid w:val="00F44BAB"/>
    <w:rsid w:val="00F527CB"/>
    <w:rsid w:val="00F562AA"/>
    <w:rsid w:val="00F66975"/>
    <w:rsid w:val="00F7105A"/>
    <w:rsid w:val="00F712EB"/>
    <w:rsid w:val="00F7710E"/>
    <w:rsid w:val="00F77676"/>
    <w:rsid w:val="00F8197C"/>
    <w:rsid w:val="00F82B4E"/>
    <w:rsid w:val="00F87559"/>
    <w:rsid w:val="00F96D71"/>
    <w:rsid w:val="00F97C9E"/>
    <w:rsid w:val="00FA20DE"/>
    <w:rsid w:val="00FA4EE8"/>
    <w:rsid w:val="00FB12CA"/>
    <w:rsid w:val="00FB36EC"/>
    <w:rsid w:val="00FB4E1B"/>
    <w:rsid w:val="00FC0291"/>
    <w:rsid w:val="00FC1C92"/>
    <w:rsid w:val="00FC7BAA"/>
    <w:rsid w:val="00FD333B"/>
    <w:rsid w:val="00FD689C"/>
    <w:rsid w:val="00FD705C"/>
    <w:rsid w:val="00FD777A"/>
    <w:rsid w:val="00FE260B"/>
    <w:rsid w:val="00FE692E"/>
    <w:rsid w:val="00FE77E9"/>
    <w:rsid w:val="00FF05A0"/>
    <w:rsid w:val="00FF31CA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2DADC2"/>
  <w15:docId w15:val="{EEBDB336-D7A6-4058-8E3E-73A966B90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  <w:style w:type="paragraph" w:styleId="Revision">
    <w:name w:val="Revision"/>
    <w:hidden/>
    <w:uiPriority w:val="99"/>
    <w:semiHidden/>
    <w:rsid w:val="005471FC"/>
    <w:pPr>
      <w:spacing w:after="0" w:line="240" w:lineRule="auto"/>
    </w:pPr>
    <w:rPr>
      <w:rFonts w:eastAsiaTheme="minorEastAsia"/>
      <w:lang w:eastAsia="en-GB"/>
    </w:rPr>
  </w:style>
  <w:style w:type="paragraph" w:customStyle="1" w:styleId="paragraph">
    <w:name w:val="paragraph"/>
    <w:basedOn w:val="Normal"/>
    <w:rsid w:val="00944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4427E"/>
  </w:style>
  <w:style w:type="character" w:customStyle="1" w:styleId="eop">
    <w:name w:val="eop"/>
    <w:basedOn w:val="DefaultParagraphFont"/>
    <w:rsid w:val="0094427E"/>
  </w:style>
  <w:style w:type="character" w:customStyle="1" w:styleId="spellingerror">
    <w:name w:val="spellingerror"/>
    <w:basedOn w:val="DefaultParagraphFont"/>
    <w:rsid w:val="00DC5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54329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3892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w39\Desktop\annexb-modspec-coversheet-with-guidance-2017-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183167D435B34DA3A58A7D3B779F73" ma:contentTypeVersion="11" ma:contentTypeDescription="Create a new document." ma:contentTypeScope="" ma:versionID="5e6b7f402e5b1cae2c775b34c678925c">
  <xsd:schema xmlns:xsd="http://www.w3.org/2001/XMLSchema" xmlns:xs="http://www.w3.org/2001/XMLSchema" xmlns:p="http://schemas.microsoft.com/office/2006/metadata/properties" xmlns:ns2="38c837cb-b56f-40c5-bbb0-effb01650ca7" targetNamespace="http://schemas.microsoft.com/office/2006/metadata/properties" ma:root="true" ma:fieldsID="48846a2dd91f0dfe84b9b2bce7668d26" ns2:_="">
    <xsd:import namespace="38c837cb-b56f-40c5-bbb0-effb01650ca7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Version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Year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837cb-b56f-40c5-bbb0-effb01650ca7" elementFormDefault="qualified">
    <xsd:import namespace="http://schemas.microsoft.com/office/2006/documentManagement/types"/>
    <xsd:import namespace="http://schemas.microsoft.com/office/infopath/2007/PartnerControls"/>
    <xsd:element name="Area" ma:index="8" nillable="true" ma:displayName="Area" ma:format="Dropdown" ma:internalName="Area">
      <xsd:simpleType>
        <xsd:restriction base="dms:Choice">
          <xsd:enumeration value="UG"/>
          <xsd:enumeration value="PGR"/>
          <xsd:enumeration value="PGT"/>
        </xsd:restriction>
      </xsd:simpleType>
    </xsd:element>
    <xsd:element name="VersionStatus" ma:index="9" nillable="true" ma:displayName="Version Status" ma:default="Current" ma:format="Dropdown" ma:internalName="VersionStatus">
      <xsd:simpleType>
        <xsd:restriction base="dms:Choice">
          <xsd:enumeration value="Current"/>
          <xsd:enumeration value="Superseded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Year" ma:index="14" nillable="true" ma:displayName="Year" ma:default="21-22" ma:format="Dropdown" ma:internalName="Year">
      <xsd:simpleType>
        <xsd:restriction base="dms:Choice">
          <xsd:enumeration value="21-22"/>
          <xsd:enumeration value="22-23"/>
        </xsd:restriction>
      </xsd:simpleType>
    </xsd:element>
    <xsd:element name="Comments" ma:index="15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38c837cb-b56f-40c5-bbb0-effb01650ca7" xsi:nil="true"/>
    <VersionStatus xmlns="38c837cb-b56f-40c5-bbb0-effb01650ca7">Current</VersionStatus>
    <Year xmlns="38c837cb-b56f-40c5-bbb0-effb01650ca7">21-22</Year>
    <Comments xmlns="38c837cb-b56f-40c5-bbb0-effb01650ca7" xsi:nil="true"/>
  </documentManagement>
</p:properties>
</file>

<file path=customXml/itemProps1.xml><?xml version="1.0" encoding="utf-8"?>
<ds:datastoreItem xmlns:ds="http://schemas.openxmlformats.org/officeDocument/2006/customXml" ds:itemID="{9E6C49DC-A98C-4811-A286-5ACDA8D340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7A5BB1-B552-4686-8AEF-63F290A4966E}"/>
</file>

<file path=customXml/itemProps3.xml><?xml version="1.0" encoding="utf-8"?>
<ds:datastoreItem xmlns:ds="http://schemas.openxmlformats.org/officeDocument/2006/customXml" ds:itemID="{BED28C81-A65D-4B04-A541-A737769B6E0E}"/>
</file>

<file path=customXml/itemProps4.xml><?xml version="1.0" encoding="utf-8"?>
<ds:datastoreItem xmlns:ds="http://schemas.openxmlformats.org/officeDocument/2006/customXml" ds:itemID="{F51069D0-A207-4AD5-8348-B5142D7F0E11}"/>
</file>

<file path=docProps/app.xml><?xml version="1.0" encoding="utf-8"?>
<Properties xmlns="http://schemas.openxmlformats.org/officeDocument/2006/extended-properties" xmlns:vt="http://schemas.openxmlformats.org/officeDocument/2006/docPropsVTypes">
  <Template>annexb-modspec-coversheet-with-guidance-2017-18.dotx</Template>
  <TotalTime>3</TotalTime>
  <Pages>4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Wade</dc:creator>
  <cp:lastModifiedBy>Sarah Collins</cp:lastModifiedBy>
  <cp:revision>5</cp:revision>
  <cp:lastPrinted>2015-09-09T08:37:00Z</cp:lastPrinted>
  <dcterms:created xsi:type="dcterms:W3CDTF">2018-11-07T13:40:00Z</dcterms:created>
  <dcterms:modified xsi:type="dcterms:W3CDTF">2019-02-28T11:06:00Z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0x010100C9183167D435B34DA3A58A7D3B779F73</vt:lpwstr>
  </property>
</Properties>
</file>