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089502DF" w:rsidR="00441215" w:rsidRDefault="003D78FF" w:rsidP="00637C69">
      <w:pPr>
        <w:spacing w:after="120" w:line="240" w:lineRule="auto"/>
        <w:ind w:left="567" w:right="260"/>
        <w:jc w:val="both"/>
        <w:rPr>
          <w:rFonts w:ascii="Arial" w:hAnsi="Arial" w:cs="Arial"/>
        </w:rPr>
      </w:pPr>
      <w:r>
        <w:rPr>
          <w:rFonts w:ascii="Arial" w:hAnsi="Arial" w:cs="Arial"/>
        </w:rPr>
        <w:t>ECON50</w:t>
      </w:r>
      <w:r w:rsidR="0046202B">
        <w:rPr>
          <w:rFonts w:ascii="Arial" w:hAnsi="Arial" w:cs="Arial"/>
        </w:rPr>
        <w:t>2</w:t>
      </w:r>
      <w:r>
        <w:rPr>
          <w:rFonts w:ascii="Arial" w:hAnsi="Arial" w:cs="Arial"/>
        </w:rPr>
        <w:t>0 (EC50</w:t>
      </w:r>
      <w:r w:rsidR="0046202B">
        <w:rPr>
          <w:rFonts w:ascii="Arial" w:hAnsi="Arial" w:cs="Arial"/>
        </w:rPr>
        <w:t>2</w:t>
      </w:r>
      <w:r w:rsidR="00441215" w:rsidRPr="00441215">
        <w:rPr>
          <w:rFonts w:ascii="Arial" w:hAnsi="Arial" w:cs="Arial"/>
        </w:rPr>
        <w:t xml:space="preserve">) </w:t>
      </w:r>
      <w:r w:rsidR="0046202B">
        <w:rPr>
          <w:rFonts w:ascii="Arial" w:hAnsi="Arial" w:cs="Arial"/>
        </w:rPr>
        <w:t>Ma</w:t>
      </w:r>
      <w:r w:rsidRPr="00DF7DC7">
        <w:rPr>
          <w:rFonts w:ascii="Arial" w:hAnsi="Arial" w:cs="Arial"/>
        </w:rPr>
        <w:t>croeconomics</w:t>
      </w:r>
    </w:p>
    <w:p w14:paraId="63CBCF9D" w14:textId="74CB1C90" w:rsidR="009A2D37" w:rsidRPr="00302082" w:rsidRDefault="00F32326" w:rsidP="001D4AE0">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1D4AE0">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76688">
        <w:rPr>
          <w:rFonts w:ascii="Arial" w:hAnsi="Arial" w:cs="Arial"/>
        </w:rPr>
        <w:t>5</w:t>
      </w:r>
    </w:p>
    <w:p w14:paraId="2F1C529A"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6B4207FA" w:rsidR="009A2D37" w:rsidRPr="00441215" w:rsidRDefault="00F76688"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009A2D37" w:rsidRPr="00441215">
        <w:rPr>
          <w:rFonts w:ascii="Arial" w:hAnsi="Arial" w:cs="Arial"/>
          <w:sz w:val="22"/>
          <w:szCs w:val="22"/>
        </w:rPr>
        <w:t xml:space="preserve"> ECTS)</w:t>
      </w:r>
    </w:p>
    <w:p w14:paraId="30D9D289"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C5F93BA" w:rsidR="00441215" w:rsidRDefault="00F76688" w:rsidP="00696FF5">
      <w:pPr>
        <w:spacing w:after="120" w:line="240" w:lineRule="auto"/>
        <w:ind w:left="567" w:right="260"/>
        <w:jc w:val="both"/>
        <w:rPr>
          <w:rFonts w:ascii="Arial" w:hAnsi="Arial" w:cs="Arial"/>
          <w:iCs/>
        </w:rPr>
      </w:pPr>
      <w:r>
        <w:rPr>
          <w:rFonts w:ascii="Arial" w:hAnsi="Arial" w:cs="Arial"/>
          <w:iCs/>
        </w:rPr>
        <w:t>Autumn and</w:t>
      </w:r>
      <w:r w:rsidR="001D4AE0">
        <w:rPr>
          <w:rFonts w:ascii="Arial" w:hAnsi="Arial" w:cs="Arial"/>
          <w:iCs/>
        </w:rPr>
        <w:t xml:space="preserve"> </w:t>
      </w:r>
      <w:proofErr w:type="gramStart"/>
      <w:r>
        <w:rPr>
          <w:rFonts w:ascii="Arial" w:hAnsi="Arial" w:cs="Arial"/>
          <w:iCs/>
        </w:rPr>
        <w:t>Spring</w:t>
      </w:r>
      <w:proofErr w:type="gramEnd"/>
    </w:p>
    <w:p w14:paraId="6051EBF4"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1D0558F2" w14:textId="241CCC8A" w:rsidR="00E63773" w:rsidRDefault="00E63773" w:rsidP="00F76688">
      <w:pPr>
        <w:spacing w:after="120" w:line="240" w:lineRule="auto"/>
        <w:ind w:left="567" w:right="260"/>
        <w:rPr>
          <w:rFonts w:ascii="Arial" w:hAnsi="Arial" w:cs="Arial"/>
          <w:iCs/>
          <w:color w:val="000000" w:themeColor="text1"/>
        </w:rPr>
      </w:pPr>
      <w:r>
        <w:rPr>
          <w:rFonts w:ascii="Arial" w:hAnsi="Arial" w:cs="Arial"/>
          <w:iCs/>
          <w:color w:val="000000" w:themeColor="text1"/>
        </w:rPr>
        <w:t>Pre-requisites:</w:t>
      </w:r>
    </w:p>
    <w:p w14:paraId="53DC0BD8" w14:textId="7131F1F9"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304</w:t>
      </w:r>
      <w:r>
        <w:rPr>
          <w:rFonts w:ascii="Arial" w:hAnsi="Arial" w:cs="Arial"/>
          <w:iCs/>
          <w:color w:val="000000" w:themeColor="text1"/>
        </w:rPr>
        <w:t>0</w:t>
      </w:r>
      <w:r w:rsidR="008A7E5E">
        <w:rPr>
          <w:rFonts w:ascii="Arial" w:hAnsi="Arial" w:cs="Arial"/>
          <w:iCs/>
          <w:color w:val="000000" w:themeColor="text1"/>
        </w:rPr>
        <w:t xml:space="preserve"> Principles of Economics or equivalent</w:t>
      </w:r>
    </w:p>
    <w:p w14:paraId="6E5B22C0" w14:textId="6E3BDA3C"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7D8968" w:rsidR="009A2D37"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116DDC78" w14:textId="7BBF9A96"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868D2">
        <w:rPr>
          <w:rFonts w:ascii="Arial" w:hAnsi="Arial" w:cs="Arial"/>
          <w:b/>
        </w:rPr>
        <w:t>course</w:t>
      </w:r>
      <w:r w:rsidRPr="00302082">
        <w:rPr>
          <w:rFonts w:ascii="Arial" w:hAnsi="Arial" w:cs="Arial"/>
          <w:b/>
        </w:rPr>
        <w:t>s of study to which the module contributes</w:t>
      </w:r>
    </w:p>
    <w:p w14:paraId="36CEC34F" w14:textId="3C071FEA" w:rsidR="008A7E5E" w:rsidRDefault="00F76688" w:rsidP="00F76688">
      <w:pPr>
        <w:pStyle w:val="TxBrp3"/>
        <w:spacing w:after="120" w:line="240" w:lineRule="auto"/>
        <w:ind w:left="567" w:right="260"/>
        <w:rPr>
          <w:rFonts w:ascii="Arial" w:hAnsi="Arial" w:cs="Arial"/>
          <w:sz w:val="22"/>
          <w:szCs w:val="22"/>
        </w:rPr>
      </w:pPr>
      <w:r>
        <w:rPr>
          <w:rFonts w:ascii="Arial" w:hAnsi="Arial" w:cs="Arial"/>
          <w:sz w:val="22"/>
          <w:szCs w:val="22"/>
        </w:rPr>
        <w:t>This is a compulsory</w:t>
      </w:r>
      <w:r w:rsidR="008A7E5E">
        <w:rPr>
          <w:rFonts w:ascii="Arial" w:hAnsi="Arial" w:cs="Arial"/>
          <w:sz w:val="22"/>
          <w:szCs w:val="22"/>
        </w:rPr>
        <w:t xml:space="preserve"> </w:t>
      </w:r>
      <w:r w:rsidRPr="00DF7DC7">
        <w:rPr>
          <w:rFonts w:ascii="Arial" w:hAnsi="Arial" w:cs="Arial"/>
          <w:sz w:val="22"/>
          <w:szCs w:val="22"/>
        </w:rPr>
        <w:t xml:space="preserve">module for all students following </w:t>
      </w:r>
      <w:r>
        <w:rPr>
          <w:rFonts w:ascii="Arial" w:hAnsi="Arial" w:cs="Arial"/>
          <w:sz w:val="22"/>
          <w:szCs w:val="22"/>
        </w:rPr>
        <w:t xml:space="preserve">both </w:t>
      </w:r>
      <w:r w:rsidR="00617D19">
        <w:rPr>
          <w:rFonts w:ascii="Arial" w:hAnsi="Arial" w:cs="Arial"/>
          <w:sz w:val="22"/>
          <w:szCs w:val="22"/>
        </w:rPr>
        <w:t>S</w:t>
      </w:r>
      <w:r>
        <w:rPr>
          <w:rFonts w:ascii="Arial" w:hAnsi="Arial" w:cs="Arial"/>
          <w:sz w:val="22"/>
          <w:szCs w:val="22"/>
        </w:rPr>
        <w:t xml:space="preserve">ingle </w:t>
      </w:r>
      <w:r w:rsidR="00617D19">
        <w:rPr>
          <w:rFonts w:ascii="Arial" w:hAnsi="Arial" w:cs="Arial"/>
          <w:sz w:val="22"/>
          <w:szCs w:val="22"/>
        </w:rPr>
        <w:t>and Joint H</w:t>
      </w:r>
      <w:r>
        <w:rPr>
          <w:rFonts w:ascii="Arial" w:hAnsi="Arial" w:cs="Arial"/>
          <w:sz w:val="22"/>
          <w:szCs w:val="22"/>
        </w:rPr>
        <w:t xml:space="preserve">onours </w:t>
      </w:r>
      <w:r w:rsidRPr="00DF7DC7">
        <w:rPr>
          <w:rFonts w:ascii="Arial" w:hAnsi="Arial" w:cs="Arial"/>
          <w:sz w:val="22"/>
          <w:szCs w:val="22"/>
        </w:rPr>
        <w:t xml:space="preserve">degree </w:t>
      </w:r>
      <w:r w:rsidR="00F868D2">
        <w:rPr>
          <w:rFonts w:ascii="Arial" w:hAnsi="Arial" w:cs="Arial"/>
          <w:sz w:val="22"/>
          <w:szCs w:val="22"/>
        </w:rPr>
        <w:t>course</w:t>
      </w:r>
      <w:r w:rsidRPr="00DF7DC7">
        <w:rPr>
          <w:rFonts w:ascii="Arial" w:hAnsi="Arial" w:cs="Arial"/>
          <w:sz w:val="22"/>
          <w:szCs w:val="22"/>
        </w:rPr>
        <w:t>s</w:t>
      </w:r>
      <w:r w:rsidR="00617D19">
        <w:rPr>
          <w:rFonts w:ascii="Arial" w:hAnsi="Arial" w:cs="Arial"/>
          <w:sz w:val="22"/>
          <w:szCs w:val="22"/>
        </w:rPr>
        <w:t xml:space="preserve"> in Economics</w:t>
      </w:r>
      <w:r w:rsidRPr="00DF7DC7">
        <w:rPr>
          <w:rFonts w:ascii="Arial" w:hAnsi="Arial" w:cs="Arial"/>
          <w:sz w:val="22"/>
          <w:szCs w:val="22"/>
        </w:rPr>
        <w:t>.</w:t>
      </w:r>
      <w:r>
        <w:rPr>
          <w:rFonts w:ascii="Arial" w:hAnsi="Arial" w:cs="Arial"/>
          <w:sz w:val="22"/>
          <w:szCs w:val="22"/>
        </w:rPr>
        <w:t xml:space="preserve">  </w:t>
      </w:r>
    </w:p>
    <w:p w14:paraId="020DC31B" w14:textId="1EA605A2" w:rsidR="00054732" w:rsidRDefault="00F76688" w:rsidP="00F76688">
      <w:pPr>
        <w:pStyle w:val="TxBrp3"/>
        <w:spacing w:after="120" w:line="240" w:lineRule="auto"/>
        <w:ind w:left="567" w:right="260"/>
        <w:rPr>
          <w:rFonts w:ascii="Arial" w:hAnsi="Arial" w:cs="Arial"/>
          <w:color w:val="000000" w:themeColor="text1"/>
        </w:rPr>
      </w:pPr>
      <w:r>
        <w:rPr>
          <w:rFonts w:ascii="Arial" w:hAnsi="Arial" w:cs="Arial"/>
          <w:sz w:val="22"/>
          <w:szCs w:val="22"/>
        </w:rPr>
        <w:t xml:space="preserve">This is also a compulsory module for students following Accounting and Finance </w:t>
      </w:r>
      <w:r w:rsidR="00617D19">
        <w:rPr>
          <w:rFonts w:ascii="Arial" w:hAnsi="Arial" w:cs="Arial"/>
          <w:sz w:val="22"/>
          <w:szCs w:val="22"/>
        </w:rPr>
        <w:t xml:space="preserve">and </w:t>
      </w:r>
      <w:r>
        <w:rPr>
          <w:rFonts w:ascii="Arial" w:hAnsi="Arial" w:cs="Arial"/>
          <w:sz w:val="22"/>
          <w:szCs w:val="22"/>
        </w:rPr>
        <w:t>Economics</w:t>
      </w:r>
      <w:r w:rsidR="008A7E5E">
        <w:rPr>
          <w:rFonts w:ascii="Arial" w:hAnsi="Arial" w:cs="Arial"/>
          <w:sz w:val="22"/>
          <w:szCs w:val="22"/>
        </w:rPr>
        <w:t>, Law and Economics</w:t>
      </w:r>
      <w:r w:rsidR="00617D19">
        <w:rPr>
          <w:rFonts w:ascii="Arial" w:hAnsi="Arial" w:cs="Arial"/>
          <w:sz w:val="22"/>
          <w:szCs w:val="22"/>
        </w:rPr>
        <w:t>,</w:t>
      </w:r>
      <w:r w:rsidR="008A7E5E">
        <w:rPr>
          <w:rFonts w:ascii="Arial" w:hAnsi="Arial" w:cs="Arial"/>
          <w:sz w:val="22"/>
          <w:szCs w:val="22"/>
        </w:rPr>
        <w:t xml:space="preserve"> and Sociology and Economics and their</w:t>
      </w:r>
      <w:r>
        <w:rPr>
          <w:rFonts w:ascii="Arial" w:hAnsi="Arial" w:cs="Arial"/>
          <w:sz w:val="22"/>
          <w:szCs w:val="22"/>
        </w:rPr>
        <w:t xml:space="preserve"> associated </w:t>
      </w:r>
      <w:r w:rsidR="00F868D2">
        <w:rPr>
          <w:rFonts w:ascii="Arial" w:hAnsi="Arial" w:cs="Arial"/>
          <w:sz w:val="22"/>
          <w:szCs w:val="22"/>
        </w:rPr>
        <w:t>course</w:t>
      </w:r>
      <w:r>
        <w:rPr>
          <w:rFonts w:ascii="Arial" w:hAnsi="Arial" w:cs="Arial"/>
          <w:sz w:val="22"/>
          <w:szCs w:val="22"/>
        </w:rPr>
        <w:t>s.</w:t>
      </w:r>
    </w:p>
    <w:p w14:paraId="2760808F" w14:textId="51FFA391"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F868D2">
        <w:rPr>
          <w:rFonts w:ascii="Arial" w:hAnsi="Arial" w:cs="Arial"/>
          <w:color w:val="000000" w:themeColor="text1"/>
        </w:rPr>
        <w:t>course</w:t>
      </w:r>
      <w:r w:rsidRPr="00B740B6">
        <w:rPr>
          <w:rFonts w:ascii="Arial" w:hAnsi="Arial" w:cs="Arial"/>
          <w:color w:val="000000" w:themeColor="text1"/>
        </w:rPr>
        <w:t>s in the University</w:t>
      </w:r>
    </w:p>
    <w:p w14:paraId="10F42378" w14:textId="77777777" w:rsidR="00CC01F9" w:rsidRPr="0066041F" w:rsidRDefault="00CC01F9" w:rsidP="00F76688">
      <w:pPr>
        <w:pStyle w:val="ListParagraph"/>
        <w:spacing w:after="120" w:line="240" w:lineRule="auto"/>
        <w:ind w:left="567" w:right="260"/>
        <w:rPr>
          <w:rFonts w:ascii="Arial" w:hAnsi="Arial" w:cs="Arial"/>
        </w:rPr>
      </w:pPr>
    </w:p>
    <w:p w14:paraId="2FCCE5F6"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AE4DE1" w14:textId="77777777" w:rsidR="009E4D42"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S</w:t>
      </w:r>
      <w:r w:rsidRPr="00027808">
        <w:rPr>
          <w:rFonts w:ascii="Arial" w:hAnsi="Arial" w:cs="Arial"/>
          <w:spacing w:val="-3"/>
        </w:rPr>
        <w:t xml:space="preserve">olve simple models of the </w:t>
      </w:r>
      <w:proofErr w:type="spellStart"/>
      <w:r>
        <w:rPr>
          <w:rFonts w:ascii="Arial" w:hAnsi="Arial" w:cs="Arial"/>
          <w:spacing w:val="-3"/>
        </w:rPr>
        <w:t>Macroeconomy</w:t>
      </w:r>
      <w:proofErr w:type="spellEnd"/>
    </w:p>
    <w:p w14:paraId="7FE74615" w14:textId="3FBC96D1" w:rsidR="00D15154" w:rsidRDefault="00D15154"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Abstract, analyse and interpret the essential features of macroeconom</w:t>
      </w:r>
      <w:r w:rsidR="003B6329">
        <w:rPr>
          <w:rFonts w:ascii="Arial" w:hAnsi="Arial" w:cs="Arial"/>
          <w:spacing w:val="-3"/>
        </w:rPr>
        <w:t>ic models and their application</w:t>
      </w:r>
    </w:p>
    <w:p w14:paraId="35825BE2" w14:textId="19D76402" w:rsidR="00531C02" w:rsidRDefault="00531C0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Demonstrate analytical skills and their application to contemporary macroeconomic issues</w:t>
      </w:r>
    </w:p>
    <w:p w14:paraId="36FD14B2" w14:textId="388DC8E0" w:rsidR="00CC01F9" w:rsidRPr="00027808"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 xml:space="preserve">Engage critically with </w:t>
      </w:r>
      <w:r w:rsidR="00CC01F9" w:rsidRPr="00027808">
        <w:rPr>
          <w:rFonts w:ascii="Arial" w:hAnsi="Arial" w:cs="Arial"/>
          <w:spacing w:val="-3"/>
        </w:rPr>
        <w:t>macroeconomic issues</w:t>
      </w:r>
      <w:r>
        <w:rPr>
          <w:rFonts w:ascii="Arial" w:hAnsi="Arial" w:cs="Arial"/>
          <w:spacing w:val="-3"/>
        </w:rPr>
        <w:t xml:space="preserve"> and </w:t>
      </w:r>
      <w:r w:rsidR="003B6329">
        <w:rPr>
          <w:rFonts w:ascii="Arial" w:hAnsi="Arial" w:cs="Arial"/>
          <w:spacing w:val="-3"/>
        </w:rPr>
        <w:t xml:space="preserve">macroeconomic </w:t>
      </w:r>
      <w:r w:rsidR="00531C02">
        <w:rPr>
          <w:rFonts w:ascii="Arial" w:hAnsi="Arial" w:cs="Arial"/>
          <w:spacing w:val="-3"/>
        </w:rPr>
        <w:t>policy formation</w:t>
      </w:r>
      <w:r w:rsidR="00CC01F9" w:rsidRPr="00027808">
        <w:rPr>
          <w:rFonts w:ascii="Arial" w:hAnsi="Arial" w:cs="Arial"/>
          <w:spacing w:val="-3"/>
        </w:rPr>
        <w:t xml:space="preserve"> </w:t>
      </w:r>
    </w:p>
    <w:p w14:paraId="6E2A55A3" w14:textId="65A8D663" w:rsidR="00CC01F9"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U</w:t>
      </w:r>
      <w:r w:rsidR="00CC01F9" w:rsidRPr="00027808">
        <w:rPr>
          <w:rFonts w:ascii="Arial" w:hAnsi="Arial" w:cs="Arial"/>
          <w:spacing w:val="-3"/>
        </w:rPr>
        <w:t>nderstand the interrelationships between different macroeconomic policies</w:t>
      </w:r>
    </w:p>
    <w:p w14:paraId="25903587" w14:textId="6EEB0B20" w:rsidR="00CC01F9" w:rsidRPr="00027808" w:rsidRDefault="00CC01F9" w:rsidP="009E4D42">
      <w:pPr>
        <w:tabs>
          <w:tab w:val="left" w:pos="-720"/>
        </w:tabs>
        <w:suppressAutoHyphens/>
        <w:spacing w:after="0" w:line="240" w:lineRule="auto"/>
        <w:ind w:left="561"/>
        <w:rPr>
          <w:rFonts w:ascii="Arial" w:hAnsi="Arial" w:cs="Arial"/>
          <w:spacing w:val="-3"/>
        </w:rPr>
      </w:pPr>
    </w:p>
    <w:p w14:paraId="0553A336" w14:textId="77777777" w:rsidR="00CC01F9" w:rsidRPr="00027808" w:rsidRDefault="00CC01F9" w:rsidP="00CC01F9">
      <w:pPr>
        <w:tabs>
          <w:tab w:val="left" w:pos="-720"/>
        </w:tabs>
        <w:suppressAutoHyphens/>
        <w:spacing w:after="0" w:line="240" w:lineRule="auto"/>
        <w:ind w:left="993"/>
        <w:rPr>
          <w:rFonts w:ascii="Arial" w:hAnsi="Arial" w:cs="Arial"/>
          <w:spacing w:val="-3"/>
        </w:rPr>
      </w:pPr>
    </w:p>
    <w:p w14:paraId="32CE3714"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4803C0" w14:textId="6DDCFF25" w:rsidR="000E4AE9" w:rsidRPr="001B3CD6" w:rsidRDefault="000E4AE9" w:rsidP="009E4D42">
      <w:pPr>
        <w:pStyle w:val="ListParagraph"/>
        <w:numPr>
          <w:ilvl w:val="1"/>
          <w:numId w:val="1"/>
        </w:numPr>
        <w:tabs>
          <w:tab w:val="left" w:pos="1276"/>
        </w:tabs>
        <w:spacing w:after="0" w:line="240" w:lineRule="auto"/>
        <w:ind w:left="1134" w:right="-329" w:hanging="567"/>
        <w:contextualSpacing w:val="0"/>
        <w:jc w:val="both"/>
        <w:rPr>
          <w:rFonts w:ascii="Arial" w:hAnsi="Arial" w:cs="Arial"/>
        </w:rPr>
      </w:pPr>
      <w:r>
        <w:rPr>
          <w:rFonts w:ascii="Arial" w:hAnsi="Arial" w:cs="Arial"/>
        </w:rPr>
        <w:t>R</w:t>
      </w:r>
      <w:r w:rsidRPr="00BD64B1">
        <w:rPr>
          <w:rFonts w:ascii="Arial" w:hAnsi="Arial" w:cs="Arial"/>
        </w:rPr>
        <w:t xml:space="preserve">eflect critically on economic theory and related developments within the discipline </w:t>
      </w:r>
      <w:r w:rsidR="009E4D42">
        <w:rPr>
          <w:rFonts w:ascii="Arial" w:hAnsi="Arial" w:cs="Arial"/>
        </w:rPr>
        <w:t xml:space="preserve">and their </w:t>
      </w:r>
      <w:r>
        <w:rPr>
          <w:rFonts w:ascii="Arial" w:hAnsi="Arial" w:cs="Arial"/>
        </w:rPr>
        <w:t xml:space="preserve">application to </w:t>
      </w:r>
      <w:r w:rsidRPr="001B3CD6">
        <w:rPr>
          <w:rFonts w:ascii="Arial" w:hAnsi="Arial" w:cs="Arial"/>
        </w:rPr>
        <w:t xml:space="preserve">real-world problems </w:t>
      </w:r>
    </w:p>
    <w:p w14:paraId="4C195DC6" w14:textId="77777777" w:rsidR="00F460E9" w:rsidRDefault="00F460E9" w:rsidP="00F460E9">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Address an economic problem using deductive and inductive reasoning</w:t>
      </w:r>
    </w:p>
    <w:p w14:paraId="21356511" w14:textId="0C38B4B2" w:rsidR="000E4AE9" w:rsidRDefault="000E4AE9"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Retrieve</w:t>
      </w:r>
      <w:r w:rsidR="00076637">
        <w:rPr>
          <w:rFonts w:ascii="Arial" w:hAnsi="Arial" w:cs="Arial"/>
          <w:spacing w:val="-3"/>
        </w:rPr>
        <w:t xml:space="preserve"> and utilise </w:t>
      </w:r>
      <w:r w:rsidRPr="00FF6583">
        <w:rPr>
          <w:rFonts w:ascii="Arial" w:hAnsi="Arial" w:cs="Arial"/>
        </w:rPr>
        <w:t>information from a variety of sources</w:t>
      </w:r>
    </w:p>
    <w:p w14:paraId="5A08B854" w14:textId="3C7B7474" w:rsidR="00CC01F9" w:rsidRPr="00027808" w:rsidRDefault="009E4D42"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Construct, w</w:t>
      </w:r>
      <w:r w:rsidR="000E4AE9">
        <w:rPr>
          <w:rFonts w:ascii="Arial" w:hAnsi="Arial" w:cs="Arial"/>
          <w:spacing w:val="-3"/>
        </w:rPr>
        <w:t>rite and present economic ideas in a coherent and structured manner</w:t>
      </w:r>
    </w:p>
    <w:p w14:paraId="48C22FE3" w14:textId="1E695CD6" w:rsidR="00CC01F9" w:rsidRPr="00027808" w:rsidRDefault="000E4AE9"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Plan work and study independently.</w:t>
      </w:r>
    </w:p>
    <w:p w14:paraId="349A3960" w14:textId="78C9CA71" w:rsidR="00343F7F" w:rsidRDefault="00343F7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0684BEE" w14:textId="4AC00B79" w:rsidR="001D4AE0" w:rsidRDefault="001D4AE0"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2135078" w14:textId="78A4711D" w:rsidR="00614349"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This module builds on the </w:t>
      </w:r>
      <w:r w:rsidR="00991346">
        <w:rPr>
          <w:rFonts w:ascii="Arial" w:hAnsi="Arial" w:cs="Arial"/>
          <w:color w:val="000000" w:themeColor="text1"/>
        </w:rPr>
        <w:t xml:space="preserve">Stage 1 </w:t>
      </w:r>
      <w:r w:rsidRPr="00614349">
        <w:rPr>
          <w:rFonts w:ascii="Arial" w:hAnsi="Arial" w:cs="Arial"/>
          <w:color w:val="000000" w:themeColor="text1"/>
        </w:rPr>
        <w:t xml:space="preserve">teaching of macroeconomics to provide an intermediate course, which takes full account of the policy issues and controversies in the world </w:t>
      </w:r>
      <w:proofErr w:type="spellStart"/>
      <w:r w:rsidRPr="00614349">
        <w:rPr>
          <w:rFonts w:ascii="Arial" w:hAnsi="Arial" w:cs="Arial"/>
          <w:color w:val="000000" w:themeColor="text1"/>
        </w:rPr>
        <w:t>macroeconomy</w:t>
      </w:r>
      <w:proofErr w:type="spellEnd"/>
      <w:r w:rsidRPr="00614349">
        <w:rPr>
          <w:rFonts w:ascii="Arial" w:hAnsi="Arial" w:cs="Arial"/>
          <w:color w:val="000000" w:themeColor="text1"/>
        </w:rPr>
        <w:t>.</w:t>
      </w:r>
    </w:p>
    <w:p w14:paraId="08BD1A26" w14:textId="77777777" w:rsidR="00614349" w:rsidRPr="00614349" w:rsidRDefault="00614349" w:rsidP="004D4753">
      <w:pPr>
        <w:spacing w:after="0" w:line="240" w:lineRule="auto"/>
        <w:ind w:left="567" w:right="261"/>
        <w:jc w:val="both"/>
        <w:rPr>
          <w:rFonts w:ascii="Arial" w:hAnsi="Arial" w:cs="Arial"/>
          <w:color w:val="000000" w:themeColor="text1"/>
        </w:rPr>
      </w:pPr>
    </w:p>
    <w:p w14:paraId="7D819579" w14:textId="04235AEB" w:rsidR="00614349"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Autumn Term </w:t>
      </w:r>
      <w:r w:rsidR="00991346">
        <w:rPr>
          <w:rFonts w:ascii="Arial" w:hAnsi="Arial" w:cs="Arial"/>
          <w:color w:val="000000" w:themeColor="text1"/>
        </w:rPr>
        <w:t xml:space="preserve">considers the </w:t>
      </w:r>
      <w:r w:rsidRPr="00614349">
        <w:rPr>
          <w:rFonts w:ascii="Arial" w:hAnsi="Arial" w:cs="Arial"/>
          <w:color w:val="000000" w:themeColor="text1"/>
        </w:rPr>
        <w:t>basic methodology of macroeconomic models</w:t>
      </w:r>
      <w:r w:rsidR="00991346">
        <w:rPr>
          <w:rFonts w:ascii="Arial" w:hAnsi="Arial" w:cs="Arial"/>
          <w:color w:val="000000" w:themeColor="text1"/>
        </w:rPr>
        <w:t xml:space="preserve"> and </w:t>
      </w:r>
      <w:r w:rsidRPr="00614349">
        <w:rPr>
          <w:rFonts w:ascii="Arial" w:hAnsi="Arial" w:cs="Arial"/>
          <w:color w:val="000000" w:themeColor="text1"/>
        </w:rPr>
        <w:t>examine</w:t>
      </w:r>
      <w:r w:rsidR="00991346">
        <w:rPr>
          <w:rFonts w:ascii="Arial" w:hAnsi="Arial" w:cs="Arial"/>
          <w:color w:val="000000" w:themeColor="text1"/>
        </w:rPr>
        <w:t xml:space="preserve">s </w:t>
      </w:r>
      <w:r w:rsidRPr="00614349">
        <w:rPr>
          <w:rFonts w:ascii="Arial" w:hAnsi="Arial" w:cs="Arial"/>
          <w:color w:val="000000" w:themeColor="text1"/>
        </w:rPr>
        <w:t xml:space="preserve">how macroeconomic theories of aggregate demand and aggregate supply are derived. </w:t>
      </w:r>
      <w:r w:rsidR="008501ED" w:rsidRPr="00614349">
        <w:rPr>
          <w:rFonts w:ascii="Arial" w:hAnsi="Arial" w:cs="Arial"/>
          <w:color w:val="000000" w:themeColor="text1"/>
        </w:rPr>
        <w:t>It is important to be aware that there are many theories of aggregate demand and supply</w:t>
      </w:r>
      <w:r w:rsidR="008501ED">
        <w:rPr>
          <w:rFonts w:ascii="Arial" w:hAnsi="Arial" w:cs="Arial"/>
          <w:color w:val="000000" w:themeColor="text1"/>
        </w:rPr>
        <w:t xml:space="preserve"> and that consideration of these theories </w:t>
      </w:r>
      <w:r w:rsidRPr="00614349">
        <w:rPr>
          <w:rFonts w:ascii="Arial" w:hAnsi="Arial" w:cs="Arial"/>
          <w:color w:val="000000" w:themeColor="text1"/>
        </w:rPr>
        <w:t xml:space="preserve">involves studying the markets on which </w:t>
      </w:r>
      <w:r w:rsidR="008501ED">
        <w:rPr>
          <w:rFonts w:ascii="Arial" w:hAnsi="Arial" w:cs="Arial"/>
          <w:color w:val="000000" w:themeColor="text1"/>
        </w:rPr>
        <w:t xml:space="preserve">they </w:t>
      </w:r>
      <w:r w:rsidRPr="00614349">
        <w:rPr>
          <w:rFonts w:ascii="Arial" w:hAnsi="Arial" w:cs="Arial"/>
          <w:color w:val="000000" w:themeColor="text1"/>
        </w:rPr>
        <w:t xml:space="preserve">are based. </w:t>
      </w:r>
      <w:r w:rsidR="008501ED">
        <w:rPr>
          <w:rFonts w:ascii="Arial" w:hAnsi="Arial" w:cs="Arial"/>
          <w:color w:val="000000" w:themeColor="text1"/>
        </w:rPr>
        <w:t>The Autumn Term develops and extends use of the IS-LM model</w:t>
      </w:r>
      <w:r w:rsidRPr="00614349">
        <w:rPr>
          <w:rFonts w:ascii="Arial" w:hAnsi="Arial" w:cs="Arial"/>
          <w:color w:val="000000" w:themeColor="text1"/>
        </w:rPr>
        <w:t xml:space="preserve"> to derive a theory of aggregate demand in both open and closed economies. </w:t>
      </w:r>
      <w:r w:rsidR="008501ED">
        <w:rPr>
          <w:rFonts w:ascii="Arial" w:hAnsi="Arial" w:cs="Arial"/>
          <w:color w:val="000000" w:themeColor="text1"/>
        </w:rPr>
        <w:t xml:space="preserve">It also </w:t>
      </w:r>
      <w:r w:rsidR="008501ED" w:rsidRPr="00614349">
        <w:rPr>
          <w:rFonts w:ascii="Arial" w:hAnsi="Arial" w:cs="Arial"/>
          <w:color w:val="000000" w:themeColor="text1"/>
        </w:rPr>
        <w:t>scrutin</w:t>
      </w:r>
      <w:r w:rsidR="008501ED">
        <w:rPr>
          <w:rFonts w:ascii="Arial" w:hAnsi="Arial" w:cs="Arial"/>
          <w:color w:val="000000" w:themeColor="text1"/>
        </w:rPr>
        <w:t>ises</w:t>
      </w:r>
      <w:r w:rsidRPr="00614349">
        <w:rPr>
          <w:rFonts w:ascii="Arial" w:hAnsi="Arial" w:cs="Arial"/>
          <w:color w:val="000000" w:themeColor="text1"/>
        </w:rPr>
        <w:t xml:space="preserve"> the labour market to derive a theory of aggregate supply and study the relationship between inflation and unemploym</w:t>
      </w:r>
      <w:bookmarkStart w:id="0" w:name="_GoBack"/>
      <w:bookmarkEnd w:id="0"/>
      <w:r w:rsidRPr="00614349">
        <w:rPr>
          <w:rFonts w:ascii="Arial" w:hAnsi="Arial" w:cs="Arial"/>
          <w:color w:val="000000" w:themeColor="text1"/>
        </w:rPr>
        <w:t>ent.</w:t>
      </w:r>
    </w:p>
    <w:p w14:paraId="200C0B29" w14:textId="77777777" w:rsidR="00614349" w:rsidRPr="00614349" w:rsidRDefault="00614349" w:rsidP="004D4753">
      <w:pPr>
        <w:spacing w:after="0" w:line="240" w:lineRule="auto"/>
        <w:ind w:left="567" w:right="261"/>
        <w:jc w:val="both"/>
        <w:rPr>
          <w:rFonts w:ascii="Arial" w:hAnsi="Arial" w:cs="Arial"/>
          <w:color w:val="000000" w:themeColor="text1"/>
        </w:rPr>
      </w:pPr>
    </w:p>
    <w:p w14:paraId="2AA633C8" w14:textId="41361AAD" w:rsidR="0066041F"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Spring term starts with studying the long-run, that is, what determines the standard of living of countries in the long term, as opposed to short-run economic fluctuations. </w:t>
      </w:r>
      <w:r w:rsidR="008501ED">
        <w:rPr>
          <w:rFonts w:ascii="Arial" w:hAnsi="Arial" w:cs="Arial"/>
          <w:color w:val="000000" w:themeColor="text1"/>
        </w:rPr>
        <w:t xml:space="preserve">It then </w:t>
      </w:r>
      <w:r w:rsidR="00991346">
        <w:rPr>
          <w:rFonts w:ascii="Arial" w:hAnsi="Arial" w:cs="Arial"/>
          <w:color w:val="000000" w:themeColor="text1"/>
        </w:rPr>
        <w:t>consider</w:t>
      </w:r>
      <w:r w:rsidR="008501ED">
        <w:rPr>
          <w:rFonts w:ascii="Arial" w:hAnsi="Arial" w:cs="Arial"/>
          <w:color w:val="000000" w:themeColor="text1"/>
        </w:rPr>
        <w:t>s</w:t>
      </w:r>
      <w:r w:rsidR="00991346">
        <w:rPr>
          <w:rFonts w:ascii="Arial" w:hAnsi="Arial" w:cs="Arial"/>
          <w:color w:val="000000" w:themeColor="text1"/>
        </w:rPr>
        <w:t xml:space="preserve"> </w:t>
      </w:r>
      <w:r w:rsidRPr="00614349">
        <w:rPr>
          <w:rFonts w:ascii="Arial" w:hAnsi="Arial" w:cs="Arial"/>
          <w:color w:val="000000" w:themeColor="text1"/>
        </w:rPr>
        <w:t xml:space="preserve">microeconomic fundamentals of macroeconomics to understand in-depth the determinants of consumption, investment, and labour supply decisions. </w:t>
      </w:r>
      <w:r w:rsidR="008501ED">
        <w:rPr>
          <w:rFonts w:ascii="Arial" w:hAnsi="Arial" w:cs="Arial"/>
          <w:color w:val="000000" w:themeColor="text1"/>
        </w:rPr>
        <w:t>T</w:t>
      </w:r>
      <w:r w:rsidRPr="00614349">
        <w:rPr>
          <w:rFonts w:ascii="Arial" w:hAnsi="Arial" w:cs="Arial"/>
          <w:color w:val="000000" w:themeColor="text1"/>
        </w:rPr>
        <w:t xml:space="preserve">hese </w:t>
      </w:r>
      <w:r w:rsidR="008501ED">
        <w:rPr>
          <w:rFonts w:ascii="Arial" w:hAnsi="Arial" w:cs="Arial"/>
          <w:color w:val="000000" w:themeColor="text1"/>
        </w:rPr>
        <w:t xml:space="preserve">considerations </w:t>
      </w:r>
      <w:r w:rsidRPr="00614349">
        <w:rPr>
          <w:rFonts w:ascii="Arial" w:hAnsi="Arial" w:cs="Arial"/>
          <w:color w:val="000000" w:themeColor="text1"/>
        </w:rPr>
        <w:t xml:space="preserve">and the ideas developed in the autumn term </w:t>
      </w:r>
      <w:r w:rsidR="008501ED">
        <w:rPr>
          <w:rFonts w:ascii="Arial" w:hAnsi="Arial" w:cs="Arial"/>
          <w:color w:val="000000" w:themeColor="text1"/>
        </w:rPr>
        <w:t xml:space="preserve">are then used </w:t>
      </w:r>
      <w:r w:rsidRPr="00614349">
        <w:rPr>
          <w:rFonts w:ascii="Arial" w:hAnsi="Arial" w:cs="Arial"/>
          <w:color w:val="000000" w:themeColor="text1"/>
        </w:rPr>
        <w:t xml:space="preserve">to extensively examine macroeconomic demand management policies (fiscal and monetary) and their shortcomings. </w:t>
      </w:r>
      <w:r w:rsidR="008501ED">
        <w:rPr>
          <w:rFonts w:ascii="Arial" w:hAnsi="Arial" w:cs="Arial"/>
          <w:color w:val="000000" w:themeColor="text1"/>
        </w:rPr>
        <w:t>F</w:t>
      </w:r>
      <w:r w:rsidRPr="00614349">
        <w:rPr>
          <w:rFonts w:ascii="Arial" w:hAnsi="Arial" w:cs="Arial"/>
          <w:color w:val="000000" w:themeColor="text1"/>
        </w:rPr>
        <w:t>inally</w:t>
      </w:r>
      <w:r w:rsidR="008501ED">
        <w:rPr>
          <w:rFonts w:ascii="Arial" w:hAnsi="Arial" w:cs="Arial"/>
          <w:color w:val="000000" w:themeColor="text1"/>
        </w:rPr>
        <w:t xml:space="preserve">, we consider the </w:t>
      </w:r>
      <w:r w:rsidRPr="00614349">
        <w:rPr>
          <w:rFonts w:ascii="Arial" w:hAnsi="Arial" w:cs="Arial"/>
          <w:color w:val="000000" w:themeColor="text1"/>
        </w:rPr>
        <w:t xml:space="preserve">role of the financial system in the </w:t>
      </w:r>
      <w:proofErr w:type="spellStart"/>
      <w:r w:rsidRPr="00614349">
        <w:rPr>
          <w:rFonts w:ascii="Arial" w:hAnsi="Arial" w:cs="Arial"/>
          <w:color w:val="000000" w:themeColor="text1"/>
        </w:rPr>
        <w:t>macroeconomy</w:t>
      </w:r>
      <w:proofErr w:type="spellEnd"/>
      <w:r w:rsidRPr="00614349">
        <w:rPr>
          <w:rFonts w:ascii="Arial" w:hAnsi="Arial" w:cs="Arial"/>
          <w:color w:val="000000" w:themeColor="text1"/>
        </w:rPr>
        <w:t xml:space="preserve"> and the causes behind some financial crises</w:t>
      </w:r>
      <w:r w:rsidR="008501ED">
        <w:rPr>
          <w:rFonts w:ascii="Arial" w:hAnsi="Arial" w:cs="Arial"/>
          <w:color w:val="000000" w:themeColor="text1"/>
        </w:rPr>
        <w:t xml:space="preserve">. </w:t>
      </w:r>
      <w:proofErr w:type="gramStart"/>
      <w:r w:rsidR="008501ED">
        <w:rPr>
          <w:rFonts w:ascii="Arial" w:hAnsi="Arial" w:cs="Arial"/>
          <w:color w:val="000000" w:themeColor="text1"/>
        </w:rPr>
        <w:t xml:space="preserve">Particular </w:t>
      </w:r>
      <w:r w:rsidRPr="00614349">
        <w:rPr>
          <w:rFonts w:ascii="Arial" w:hAnsi="Arial" w:cs="Arial"/>
          <w:color w:val="000000" w:themeColor="text1"/>
        </w:rPr>
        <w:t xml:space="preserve"> focus</w:t>
      </w:r>
      <w:proofErr w:type="gramEnd"/>
      <w:r w:rsidRPr="00614349">
        <w:rPr>
          <w:rFonts w:ascii="Arial" w:hAnsi="Arial" w:cs="Arial"/>
          <w:color w:val="000000" w:themeColor="text1"/>
        </w:rPr>
        <w:t xml:space="preserve"> </w:t>
      </w:r>
      <w:r w:rsidR="008501ED">
        <w:rPr>
          <w:rFonts w:ascii="Arial" w:hAnsi="Arial" w:cs="Arial"/>
          <w:color w:val="000000" w:themeColor="text1"/>
        </w:rPr>
        <w:t xml:space="preserve">is given to the </w:t>
      </w:r>
      <w:r w:rsidRPr="00614349">
        <w:rPr>
          <w:rFonts w:ascii="Arial" w:hAnsi="Arial" w:cs="Arial"/>
          <w:color w:val="000000" w:themeColor="text1"/>
        </w:rPr>
        <w:t>2008/09 global financial crisis.</w:t>
      </w:r>
    </w:p>
    <w:p w14:paraId="7BBE4730" w14:textId="77777777" w:rsidR="00614349" w:rsidRPr="00302082" w:rsidRDefault="00614349" w:rsidP="00343F7F">
      <w:pPr>
        <w:spacing w:after="120" w:line="240" w:lineRule="auto"/>
        <w:ind w:left="426" w:right="260"/>
        <w:rPr>
          <w:rFonts w:ascii="Arial" w:hAnsi="Arial" w:cs="Arial"/>
          <w:i/>
          <w:iCs/>
        </w:rPr>
      </w:pPr>
    </w:p>
    <w:p w14:paraId="54ADE220" w14:textId="77777777" w:rsidR="009A2D37" w:rsidRPr="00302082" w:rsidRDefault="00883204" w:rsidP="00285469">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CA1AFE" w14:textId="2713C9C0" w:rsidR="00614349" w:rsidRPr="00614349" w:rsidRDefault="00614349"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sidRPr="00614349">
        <w:rPr>
          <w:rFonts w:ascii="Arial" w:hAnsi="Arial" w:cs="Arial"/>
          <w:color w:val="000000" w:themeColor="text1"/>
        </w:rPr>
        <w:t>Burda</w:t>
      </w:r>
      <w:proofErr w:type="spellEnd"/>
      <w:r w:rsidRPr="00614349">
        <w:rPr>
          <w:rFonts w:ascii="Arial" w:hAnsi="Arial" w:cs="Arial"/>
          <w:color w:val="000000" w:themeColor="text1"/>
        </w:rPr>
        <w:t xml:space="preserve"> and </w:t>
      </w:r>
      <w:proofErr w:type="spellStart"/>
      <w:r w:rsidRPr="00614349">
        <w:rPr>
          <w:rFonts w:ascii="Arial" w:hAnsi="Arial" w:cs="Arial"/>
          <w:color w:val="000000" w:themeColor="text1"/>
        </w:rPr>
        <w:t>Wyplosz</w:t>
      </w:r>
      <w:proofErr w:type="spellEnd"/>
      <w:r w:rsidRPr="00614349">
        <w:rPr>
          <w:rFonts w:ascii="Arial" w:hAnsi="Arial" w:cs="Arial"/>
          <w:color w:val="000000" w:themeColor="text1"/>
        </w:rPr>
        <w:t>, Macroeconomics (5</w:t>
      </w:r>
      <w:r w:rsidR="00144DCF" w:rsidRPr="00144DCF">
        <w:rPr>
          <w:rFonts w:ascii="Arial" w:hAnsi="Arial" w:cs="Arial"/>
          <w:color w:val="000000" w:themeColor="text1"/>
          <w:vertAlign w:val="superscript"/>
        </w:rPr>
        <w:t>th</w:t>
      </w:r>
      <w:r w:rsidR="00144DCF">
        <w:rPr>
          <w:rFonts w:ascii="Arial" w:hAnsi="Arial" w:cs="Arial"/>
          <w:color w:val="000000" w:themeColor="text1"/>
        </w:rPr>
        <w:t xml:space="preserve"> o</w:t>
      </w:r>
      <w:r w:rsidRPr="00614349">
        <w:rPr>
          <w:rFonts w:ascii="Arial" w:hAnsi="Arial" w:cs="Arial"/>
          <w:color w:val="000000" w:themeColor="text1"/>
        </w:rPr>
        <w:t>r 6</w:t>
      </w:r>
      <w:r w:rsidR="00144DCF" w:rsidRPr="00144DCF">
        <w:rPr>
          <w:rFonts w:ascii="Arial" w:hAnsi="Arial" w:cs="Arial"/>
          <w:color w:val="000000" w:themeColor="text1"/>
          <w:vertAlign w:val="superscript"/>
        </w:rPr>
        <w:t>th</w:t>
      </w:r>
      <w:r w:rsidR="00144DCF">
        <w:rPr>
          <w:rFonts w:ascii="Arial" w:hAnsi="Arial" w:cs="Arial"/>
          <w:color w:val="000000" w:themeColor="text1"/>
        </w:rPr>
        <w:t xml:space="preserve"> </w:t>
      </w:r>
      <w:r w:rsidRPr="00614349">
        <w:rPr>
          <w:rFonts w:ascii="Arial" w:hAnsi="Arial" w:cs="Arial"/>
          <w:color w:val="000000" w:themeColor="text1"/>
        </w:rPr>
        <w:t>ed</w:t>
      </w:r>
      <w:r w:rsidR="00144DCF">
        <w:rPr>
          <w:rFonts w:ascii="Arial" w:hAnsi="Arial" w:cs="Arial"/>
          <w:color w:val="000000" w:themeColor="text1"/>
        </w:rPr>
        <w:t>.</w:t>
      </w:r>
      <w:r w:rsidRPr="00614349">
        <w:rPr>
          <w:rFonts w:ascii="Arial" w:hAnsi="Arial" w:cs="Arial"/>
          <w:color w:val="000000" w:themeColor="text1"/>
        </w:rPr>
        <w:t>), O</w:t>
      </w:r>
      <w:r w:rsidR="00144DCF">
        <w:rPr>
          <w:rFonts w:ascii="Arial" w:hAnsi="Arial" w:cs="Arial"/>
          <w:color w:val="000000" w:themeColor="text1"/>
        </w:rPr>
        <w:t>UP</w:t>
      </w:r>
      <w:r w:rsidRPr="00614349">
        <w:rPr>
          <w:rFonts w:ascii="Arial" w:hAnsi="Arial" w:cs="Arial"/>
          <w:color w:val="000000" w:themeColor="text1"/>
        </w:rPr>
        <w:t>, 2009 or 2013</w:t>
      </w:r>
    </w:p>
    <w:p w14:paraId="19C4D104" w14:textId="434310EB" w:rsidR="00AA2726" w:rsidRDefault="00614349" w:rsidP="00614349">
      <w:pPr>
        <w:pStyle w:val="ListParagraph"/>
        <w:widowControl w:val="0"/>
        <w:numPr>
          <w:ilvl w:val="0"/>
          <w:numId w:val="37"/>
        </w:numPr>
        <w:snapToGrid w:val="0"/>
        <w:spacing w:after="0" w:line="240" w:lineRule="auto"/>
        <w:rPr>
          <w:rFonts w:ascii="Arial" w:hAnsi="Arial" w:cs="Arial"/>
          <w:color w:val="000000" w:themeColor="text1"/>
        </w:rPr>
      </w:pPr>
      <w:r w:rsidRPr="00614349">
        <w:rPr>
          <w:rFonts w:ascii="Arial" w:hAnsi="Arial" w:cs="Arial"/>
          <w:color w:val="000000" w:themeColor="text1"/>
        </w:rPr>
        <w:t xml:space="preserve">Chamberlin and </w:t>
      </w:r>
      <w:proofErr w:type="spellStart"/>
      <w:r w:rsidRPr="00614349">
        <w:rPr>
          <w:rFonts w:ascii="Arial" w:hAnsi="Arial" w:cs="Arial"/>
          <w:color w:val="000000" w:themeColor="text1"/>
        </w:rPr>
        <w:t>Yueh</w:t>
      </w:r>
      <w:proofErr w:type="spellEnd"/>
      <w:r w:rsidRPr="00614349">
        <w:rPr>
          <w:rFonts w:ascii="Arial" w:hAnsi="Arial" w:cs="Arial"/>
          <w:color w:val="000000" w:themeColor="text1"/>
        </w:rPr>
        <w:t>, Macroeconomics, Thomson, 2006</w:t>
      </w:r>
    </w:p>
    <w:p w14:paraId="516CE4B9" w14:textId="1F22B67B" w:rsidR="00144DCF" w:rsidRDefault="00144DCF"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Pr>
          <w:rFonts w:ascii="Arial" w:hAnsi="Arial" w:cs="Arial"/>
          <w:color w:val="000000" w:themeColor="text1"/>
        </w:rPr>
        <w:t>Mishkin</w:t>
      </w:r>
      <w:proofErr w:type="spellEnd"/>
      <w:r>
        <w:rPr>
          <w:rFonts w:ascii="Arial" w:hAnsi="Arial" w:cs="Arial"/>
          <w:color w:val="000000" w:themeColor="text1"/>
        </w:rPr>
        <w:t>, Macroeconomics, Pearson, 2012</w:t>
      </w:r>
    </w:p>
    <w:p w14:paraId="11BF4D20" w14:textId="38411587" w:rsidR="00144DCF" w:rsidRDefault="00144DCF" w:rsidP="00614349">
      <w:pPr>
        <w:pStyle w:val="ListParagraph"/>
        <w:widowControl w:val="0"/>
        <w:numPr>
          <w:ilvl w:val="0"/>
          <w:numId w:val="37"/>
        </w:numPr>
        <w:snapToGrid w:val="0"/>
        <w:spacing w:after="0" w:line="240" w:lineRule="auto"/>
        <w:rPr>
          <w:rFonts w:ascii="Arial" w:hAnsi="Arial" w:cs="Arial"/>
          <w:color w:val="000000" w:themeColor="text1"/>
        </w:rPr>
      </w:pPr>
      <w:r>
        <w:rPr>
          <w:rFonts w:ascii="Arial" w:hAnsi="Arial" w:cs="Arial"/>
          <w:color w:val="000000" w:themeColor="text1"/>
        </w:rPr>
        <w:t>Jones, Macroeconomics (3</w:t>
      </w:r>
      <w:r w:rsidRPr="00144DCF">
        <w:rPr>
          <w:rFonts w:ascii="Arial" w:hAnsi="Arial" w:cs="Arial"/>
          <w:color w:val="000000" w:themeColor="text1"/>
          <w:vertAlign w:val="superscript"/>
        </w:rPr>
        <w:t>rd</w:t>
      </w:r>
      <w:r>
        <w:rPr>
          <w:rFonts w:ascii="Arial" w:hAnsi="Arial" w:cs="Arial"/>
          <w:color w:val="000000" w:themeColor="text1"/>
        </w:rPr>
        <w:t xml:space="preserve"> ed.), Norton, 2014</w:t>
      </w:r>
    </w:p>
    <w:p w14:paraId="695B0634" w14:textId="2FE8E495" w:rsidR="00144DCF" w:rsidRPr="00614349" w:rsidRDefault="00144DCF"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Pr>
          <w:rFonts w:ascii="Arial" w:hAnsi="Arial" w:cs="Arial"/>
          <w:color w:val="000000" w:themeColor="text1"/>
        </w:rPr>
        <w:t>Mankiw</w:t>
      </w:r>
      <w:proofErr w:type="spellEnd"/>
      <w:r>
        <w:rPr>
          <w:rFonts w:ascii="Arial" w:hAnsi="Arial" w:cs="Arial"/>
          <w:color w:val="000000" w:themeColor="text1"/>
        </w:rPr>
        <w:t>, Macroeconomics (8</w:t>
      </w:r>
      <w:r w:rsidRPr="00144DCF">
        <w:rPr>
          <w:rFonts w:ascii="Arial" w:hAnsi="Arial" w:cs="Arial"/>
          <w:color w:val="000000" w:themeColor="text1"/>
          <w:vertAlign w:val="superscript"/>
        </w:rPr>
        <w:t>th</w:t>
      </w:r>
      <w:r>
        <w:rPr>
          <w:rFonts w:ascii="Arial" w:hAnsi="Arial" w:cs="Arial"/>
          <w:color w:val="000000" w:themeColor="text1"/>
        </w:rPr>
        <w:t xml:space="preserve"> ed.), Macmillan, 2013</w:t>
      </w:r>
    </w:p>
    <w:p w14:paraId="2DAF061C" w14:textId="77777777" w:rsidR="00614349" w:rsidRPr="00302082" w:rsidRDefault="00614349" w:rsidP="00614349">
      <w:pPr>
        <w:widowControl w:val="0"/>
        <w:snapToGrid w:val="0"/>
        <w:spacing w:after="0" w:line="240" w:lineRule="auto"/>
        <w:ind w:left="567"/>
        <w:rPr>
          <w:rFonts w:ascii="Arial" w:hAnsi="Arial" w:cs="Arial"/>
          <w:b/>
        </w:rPr>
      </w:pPr>
    </w:p>
    <w:p w14:paraId="1B56B35C" w14:textId="77777777" w:rsidR="00883204" w:rsidRPr="00883204" w:rsidRDefault="009A2D37" w:rsidP="00285469">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BEB06BD" w:rsidR="009A2D37" w:rsidRPr="000E4603" w:rsidRDefault="00C57028" w:rsidP="007A0D47">
      <w:pPr>
        <w:spacing w:after="0" w:line="240" w:lineRule="auto"/>
        <w:ind w:left="992" w:right="261"/>
        <w:jc w:val="both"/>
        <w:rPr>
          <w:rFonts w:ascii="Arial" w:hAnsi="Arial" w:cs="Arial"/>
          <w:iCs/>
        </w:rPr>
      </w:pPr>
      <w:r w:rsidRPr="000E4603">
        <w:rPr>
          <w:rFonts w:ascii="Arial" w:hAnsi="Arial" w:cs="Arial"/>
          <w:iCs/>
        </w:rPr>
        <w:t>Total contact hours:</w:t>
      </w:r>
      <w:r w:rsidR="008A7E5E">
        <w:rPr>
          <w:rFonts w:ascii="Arial" w:hAnsi="Arial" w:cs="Arial"/>
          <w:iCs/>
        </w:rPr>
        <w:t xml:space="preserve"> </w:t>
      </w:r>
      <w:r w:rsidR="00BD7BE2">
        <w:rPr>
          <w:rFonts w:ascii="Arial" w:hAnsi="Arial" w:cs="Arial"/>
          <w:iCs/>
        </w:rPr>
        <w:t>58</w:t>
      </w:r>
      <w:r w:rsidR="000E4603" w:rsidRPr="000E4603">
        <w:rPr>
          <w:rFonts w:ascii="Arial" w:hAnsi="Arial" w:cs="Arial"/>
          <w:iCs/>
        </w:rPr>
        <w:t xml:space="preserve"> hours</w:t>
      </w:r>
    </w:p>
    <w:p w14:paraId="6B7DBD0C" w14:textId="5FC28A15" w:rsidR="00C57028" w:rsidRPr="000E4603" w:rsidRDefault="00C57028" w:rsidP="007A0D47">
      <w:pPr>
        <w:spacing w:after="0" w:line="240" w:lineRule="auto"/>
        <w:ind w:left="992" w:right="261"/>
        <w:jc w:val="both"/>
        <w:rPr>
          <w:rFonts w:ascii="Arial" w:hAnsi="Arial" w:cs="Arial"/>
          <w:iCs/>
        </w:rPr>
      </w:pPr>
      <w:r w:rsidRPr="000E4603">
        <w:rPr>
          <w:rFonts w:ascii="Arial" w:hAnsi="Arial" w:cs="Arial"/>
          <w:iCs/>
        </w:rPr>
        <w:t>Private study hours:</w:t>
      </w:r>
      <w:r w:rsidR="008A7E5E">
        <w:rPr>
          <w:rFonts w:ascii="Arial" w:hAnsi="Arial" w:cs="Arial"/>
          <w:iCs/>
        </w:rPr>
        <w:t xml:space="preserve"> 2</w:t>
      </w:r>
      <w:r w:rsidR="00BD7BE2">
        <w:rPr>
          <w:rFonts w:ascii="Arial" w:hAnsi="Arial" w:cs="Arial"/>
          <w:iCs/>
        </w:rPr>
        <w:t>42</w:t>
      </w:r>
    </w:p>
    <w:p w14:paraId="51CA6CB8" w14:textId="2933989C" w:rsidR="00C57028" w:rsidRPr="000E4603" w:rsidRDefault="00C57028" w:rsidP="007A0D47">
      <w:pPr>
        <w:spacing w:after="0" w:line="240" w:lineRule="auto"/>
        <w:ind w:left="992" w:right="261"/>
        <w:jc w:val="both"/>
        <w:rPr>
          <w:rFonts w:ascii="Arial" w:hAnsi="Arial" w:cs="Arial"/>
          <w:iCs/>
        </w:rPr>
      </w:pPr>
      <w:r w:rsidRPr="000E4603">
        <w:rPr>
          <w:rFonts w:ascii="Arial" w:hAnsi="Arial" w:cs="Arial"/>
          <w:iCs/>
        </w:rPr>
        <w:t>Total study hours:</w:t>
      </w:r>
      <w:r w:rsidR="00AA2726">
        <w:rPr>
          <w:rFonts w:ascii="Arial" w:hAnsi="Arial" w:cs="Arial"/>
          <w:iCs/>
        </w:rPr>
        <w:t xml:space="preserve"> 300</w:t>
      </w:r>
    </w:p>
    <w:p w14:paraId="38943BB6" w14:textId="77777777" w:rsidR="00883204" w:rsidRPr="00883204" w:rsidRDefault="00EF4933" w:rsidP="00285469">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34DB00B9" w:rsidR="007A6245" w:rsidRPr="009479FB" w:rsidRDefault="00F868D2" w:rsidP="00285469">
      <w:pPr>
        <w:spacing w:after="0" w:line="240" w:lineRule="auto"/>
        <w:ind w:left="1134" w:right="261"/>
        <w:jc w:val="both"/>
        <w:rPr>
          <w:rFonts w:ascii="Arial" w:hAnsi="Arial" w:cs="Arial"/>
          <w:iCs/>
        </w:rPr>
      </w:pPr>
      <w:r>
        <w:rPr>
          <w:rFonts w:ascii="Arial" w:hAnsi="Arial" w:cs="Arial"/>
          <w:iCs/>
        </w:rPr>
        <w:t>Online Test 1</w:t>
      </w:r>
      <w:r w:rsidR="009432E1" w:rsidRPr="009479FB">
        <w:rPr>
          <w:rFonts w:ascii="Arial" w:hAnsi="Arial" w:cs="Arial"/>
          <w:iCs/>
        </w:rPr>
        <w:t xml:space="preserve"> (10%)</w:t>
      </w:r>
    </w:p>
    <w:p w14:paraId="106F9219" w14:textId="0954CE9B" w:rsidR="009432E1" w:rsidRDefault="00F868D2" w:rsidP="00F868D2">
      <w:pPr>
        <w:spacing w:after="0" w:line="240" w:lineRule="auto"/>
        <w:ind w:left="1134" w:right="261"/>
        <w:jc w:val="both"/>
        <w:rPr>
          <w:rFonts w:ascii="Arial" w:hAnsi="Arial" w:cs="Arial"/>
          <w:iCs/>
        </w:rPr>
      </w:pPr>
      <w:r>
        <w:rPr>
          <w:rFonts w:ascii="Arial" w:hAnsi="Arial" w:cs="Arial"/>
          <w:iCs/>
        </w:rPr>
        <w:t>Online Test 2</w:t>
      </w:r>
      <w:r w:rsidR="009432E1" w:rsidRPr="009479FB">
        <w:rPr>
          <w:rFonts w:ascii="Arial" w:hAnsi="Arial" w:cs="Arial"/>
          <w:iCs/>
        </w:rPr>
        <w:t xml:space="preserve"> (</w:t>
      </w:r>
      <w:r w:rsidR="009432E1" w:rsidRPr="009432E1">
        <w:rPr>
          <w:rFonts w:ascii="Arial" w:hAnsi="Arial" w:cs="Arial"/>
          <w:iCs/>
        </w:rPr>
        <w:t>10%)</w:t>
      </w:r>
    </w:p>
    <w:p w14:paraId="628BDF84" w14:textId="047099B1" w:rsidR="00F868D2" w:rsidRDefault="00F868D2" w:rsidP="00F868D2">
      <w:pPr>
        <w:spacing w:after="0" w:line="240" w:lineRule="auto"/>
        <w:ind w:left="1134" w:right="261"/>
        <w:jc w:val="both"/>
        <w:rPr>
          <w:rFonts w:ascii="Arial" w:hAnsi="Arial" w:cs="Arial"/>
          <w:iCs/>
        </w:rPr>
      </w:pPr>
      <w:r>
        <w:rPr>
          <w:rFonts w:ascii="Arial" w:hAnsi="Arial" w:cs="Arial"/>
          <w:iCs/>
        </w:rPr>
        <w:t>Online Test 3 (10%)</w:t>
      </w:r>
    </w:p>
    <w:p w14:paraId="66109764" w14:textId="6EC4BEBD" w:rsidR="00F868D2" w:rsidRPr="009432E1" w:rsidRDefault="00F868D2" w:rsidP="00F868D2">
      <w:pPr>
        <w:spacing w:after="0" w:line="240" w:lineRule="auto"/>
        <w:ind w:left="1134" w:right="261"/>
        <w:jc w:val="both"/>
        <w:rPr>
          <w:rFonts w:ascii="Arial" w:hAnsi="Arial" w:cs="Arial"/>
          <w:iCs/>
        </w:rPr>
      </w:pPr>
      <w:r>
        <w:rPr>
          <w:rFonts w:ascii="Arial" w:hAnsi="Arial" w:cs="Arial"/>
          <w:iCs/>
        </w:rPr>
        <w:t>Online Test 4 (10%)</w:t>
      </w:r>
    </w:p>
    <w:p w14:paraId="176814BC" w14:textId="1AF6AFF1" w:rsidR="009432E1" w:rsidRPr="009432E1" w:rsidRDefault="009432E1" w:rsidP="00285469">
      <w:pPr>
        <w:spacing w:after="0" w:line="240" w:lineRule="auto"/>
        <w:ind w:left="1134" w:right="261"/>
        <w:jc w:val="both"/>
        <w:rPr>
          <w:rFonts w:ascii="Arial" w:hAnsi="Arial" w:cs="Arial"/>
          <w:b/>
          <w:iCs/>
        </w:rPr>
      </w:pPr>
      <w:r w:rsidRPr="009432E1">
        <w:rPr>
          <w:rFonts w:ascii="Arial" w:hAnsi="Arial" w:cs="Arial"/>
          <w:iCs/>
        </w:rPr>
        <w:t>Examination, 3 hours (</w:t>
      </w:r>
      <w:r w:rsidR="00F868D2">
        <w:rPr>
          <w:rFonts w:ascii="Arial" w:hAnsi="Arial" w:cs="Arial"/>
          <w:iCs/>
        </w:rPr>
        <w:t>6</w:t>
      </w:r>
      <w:r w:rsidRPr="009432E1">
        <w:rPr>
          <w:rFonts w:ascii="Arial" w:hAnsi="Arial" w:cs="Arial"/>
          <w:iCs/>
        </w:rPr>
        <w:t>0%)</w:t>
      </w:r>
    </w:p>
    <w:p w14:paraId="01BBD1A2" w14:textId="77777777" w:rsidR="00285469" w:rsidRDefault="00285469" w:rsidP="000E4603">
      <w:pPr>
        <w:spacing w:after="120"/>
        <w:ind w:left="1134" w:hanging="567"/>
        <w:rPr>
          <w:rFonts w:ascii="Arial" w:hAnsi="Arial" w:cs="Arial"/>
          <w:iCs/>
        </w:rPr>
      </w:pPr>
    </w:p>
    <w:p w14:paraId="637E8BB9" w14:textId="14EA75F4"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53A17F" w14:textId="77777777" w:rsidR="009432E1" w:rsidRPr="009432E1" w:rsidRDefault="009432E1" w:rsidP="008A3C96">
      <w:pPr>
        <w:spacing w:after="0" w:line="240" w:lineRule="auto"/>
        <w:ind w:left="1134"/>
        <w:rPr>
          <w:rFonts w:ascii="Arial" w:eastAsia="Times New Roman" w:hAnsi="Arial" w:cs="Arial"/>
          <w:color w:val="000000"/>
          <w:szCs w:val="24"/>
        </w:rPr>
      </w:pPr>
      <w:r w:rsidRPr="009432E1">
        <w:rPr>
          <w:rFonts w:ascii="Arial" w:eastAsia="Times New Roman" w:hAnsi="Arial" w:cs="Arial"/>
          <w:color w:val="000000"/>
          <w:szCs w:val="24"/>
        </w:rPr>
        <w:t>Reassessment Instrument: 100% exam</w:t>
      </w:r>
    </w:p>
    <w:p w14:paraId="46F25F8A" w14:textId="267251C8" w:rsidR="001D6BC6" w:rsidRDefault="001D6BC6">
      <w:pPr>
        <w:rPr>
          <w:rFonts w:ascii="Arial" w:hAnsi="Arial" w:cs="Arial"/>
          <w:b/>
          <w:i/>
          <w:iCs/>
        </w:rPr>
      </w:pPr>
      <w:r>
        <w:rPr>
          <w:rFonts w:ascii="Arial" w:hAnsi="Arial" w:cs="Arial"/>
          <w:b/>
          <w:i/>
          <w:iCs/>
        </w:rPr>
        <w:br w:type="page"/>
      </w:r>
    </w:p>
    <w:p w14:paraId="0AB82D97" w14:textId="77777777" w:rsidR="000D1932" w:rsidRDefault="000D1932" w:rsidP="00302082">
      <w:pPr>
        <w:spacing w:after="120" w:line="240" w:lineRule="auto"/>
        <w:ind w:left="426" w:right="260"/>
        <w:rPr>
          <w:rFonts w:ascii="Arial" w:hAnsi="Arial" w:cs="Arial"/>
          <w:b/>
          <w:i/>
          <w:iCs/>
        </w:rPr>
      </w:pPr>
    </w:p>
    <w:p w14:paraId="10DDF4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E03E1B0" w14:textId="09F52E8D" w:rsidR="00C57028" w:rsidRPr="00C57028" w:rsidRDefault="00C57028" w:rsidP="00C57028">
      <w:pPr>
        <w:spacing w:after="120" w:line="240" w:lineRule="auto"/>
        <w:ind w:left="567" w:right="261"/>
        <w:jc w:val="both"/>
        <w:rPr>
          <w:rFonts w:ascii="Arial" w:hAnsi="Arial" w:cs="Arial"/>
          <w:i/>
          <w:iCs/>
        </w:rPr>
      </w:pPr>
    </w:p>
    <w:tbl>
      <w:tblPr>
        <w:tblStyle w:val="TableGrid"/>
        <w:tblW w:w="4406" w:type="pct"/>
        <w:tblInd w:w="562" w:type="dxa"/>
        <w:tblLook w:val="04A0" w:firstRow="1" w:lastRow="0" w:firstColumn="1" w:lastColumn="0" w:noHBand="0" w:noVBand="1"/>
      </w:tblPr>
      <w:tblGrid>
        <w:gridCol w:w="2266"/>
        <w:gridCol w:w="694"/>
        <w:gridCol w:w="694"/>
        <w:gridCol w:w="695"/>
        <w:gridCol w:w="695"/>
        <w:gridCol w:w="695"/>
        <w:gridCol w:w="695"/>
        <w:gridCol w:w="695"/>
        <w:gridCol w:w="695"/>
        <w:gridCol w:w="695"/>
        <w:gridCol w:w="695"/>
      </w:tblGrid>
      <w:tr w:rsidR="00CF09DD" w:rsidRPr="00302082" w14:paraId="19CCF857" w14:textId="77777777" w:rsidTr="32E83E25">
        <w:tc>
          <w:tcPr>
            <w:tcW w:w="1230" w:type="pct"/>
            <w:shd w:val="clear" w:color="auto" w:fill="D9D9D9" w:themeFill="background1" w:themeFillShade="D9"/>
          </w:tcPr>
          <w:p w14:paraId="34C003D0" w14:textId="77777777" w:rsidR="00CF09DD" w:rsidRPr="00302082" w:rsidRDefault="00CF09DD" w:rsidP="00CF09DD">
            <w:pPr>
              <w:spacing w:after="120"/>
              <w:ind w:left="33"/>
              <w:rPr>
                <w:rFonts w:ascii="Arial" w:hAnsi="Arial" w:cs="Arial"/>
                <w:b/>
              </w:rPr>
            </w:pPr>
            <w:r w:rsidRPr="00302082">
              <w:rPr>
                <w:rFonts w:ascii="Arial" w:hAnsi="Arial" w:cs="Arial"/>
                <w:b/>
              </w:rPr>
              <w:t>Module learning outcome</w:t>
            </w:r>
          </w:p>
        </w:tc>
        <w:tc>
          <w:tcPr>
            <w:tcW w:w="377" w:type="pct"/>
            <w:vAlign w:val="center"/>
          </w:tcPr>
          <w:p w14:paraId="455F071F" w14:textId="77777777" w:rsidR="00CF09DD" w:rsidRPr="00302082" w:rsidRDefault="00CF09DD" w:rsidP="00CF09DD">
            <w:pPr>
              <w:spacing w:after="120"/>
              <w:jc w:val="center"/>
              <w:rPr>
                <w:rFonts w:ascii="Arial" w:hAnsi="Arial" w:cs="Arial"/>
                <w:i/>
              </w:rPr>
            </w:pPr>
            <w:r w:rsidRPr="00302082">
              <w:rPr>
                <w:rFonts w:ascii="Arial" w:hAnsi="Arial" w:cs="Arial"/>
                <w:i/>
              </w:rPr>
              <w:t>8.1</w:t>
            </w:r>
          </w:p>
        </w:tc>
        <w:tc>
          <w:tcPr>
            <w:tcW w:w="377" w:type="pct"/>
            <w:vAlign w:val="center"/>
          </w:tcPr>
          <w:p w14:paraId="69A111D1" w14:textId="77777777" w:rsidR="00CF09DD" w:rsidRPr="00302082" w:rsidRDefault="00CF09DD" w:rsidP="00CF09DD">
            <w:pPr>
              <w:spacing w:after="120"/>
              <w:jc w:val="center"/>
              <w:rPr>
                <w:rFonts w:ascii="Arial" w:hAnsi="Arial" w:cs="Arial"/>
                <w:i/>
              </w:rPr>
            </w:pPr>
            <w:r w:rsidRPr="00302082">
              <w:rPr>
                <w:rFonts w:ascii="Arial" w:hAnsi="Arial" w:cs="Arial"/>
                <w:i/>
              </w:rPr>
              <w:t>8.2</w:t>
            </w:r>
          </w:p>
        </w:tc>
        <w:tc>
          <w:tcPr>
            <w:tcW w:w="377" w:type="pct"/>
            <w:vAlign w:val="center"/>
          </w:tcPr>
          <w:p w14:paraId="63356BCB" w14:textId="77777777" w:rsidR="00CF09DD" w:rsidRPr="00302082" w:rsidRDefault="00CF09DD" w:rsidP="00CF09DD">
            <w:pPr>
              <w:spacing w:after="120"/>
              <w:jc w:val="center"/>
              <w:rPr>
                <w:rFonts w:ascii="Arial" w:hAnsi="Arial" w:cs="Arial"/>
                <w:i/>
              </w:rPr>
            </w:pPr>
            <w:r w:rsidRPr="00302082">
              <w:rPr>
                <w:rFonts w:ascii="Arial" w:hAnsi="Arial" w:cs="Arial"/>
                <w:i/>
              </w:rPr>
              <w:t>8.3</w:t>
            </w:r>
          </w:p>
        </w:tc>
        <w:tc>
          <w:tcPr>
            <w:tcW w:w="377" w:type="pct"/>
            <w:vAlign w:val="center"/>
          </w:tcPr>
          <w:p w14:paraId="13754807" w14:textId="77777777" w:rsidR="00CF09DD" w:rsidRPr="00302082" w:rsidRDefault="00CF09DD" w:rsidP="00CF09DD">
            <w:pPr>
              <w:spacing w:after="120"/>
              <w:jc w:val="center"/>
              <w:rPr>
                <w:rFonts w:ascii="Arial" w:hAnsi="Arial" w:cs="Arial"/>
                <w:i/>
              </w:rPr>
            </w:pPr>
            <w:r w:rsidRPr="00302082">
              <w:rPr>
                <w:rFonts w:ascii="Arial" w:hAnsi="Arial" w:cs="Arial"/>
                <w:i/>
              </w:rPr>
              <w:t>8.4</w:t>
            </w:r>
          </w:p>
        </w:tc>
        <w:tc>
          <w:tcPr>
            <w:tcW w:w="377" w:type="pct"/>
            <w:vAlign w:val="center"/>
          </w:tcPr>
          <w:p w14:paraId="155902FF" w14:textId="100BE56B" w:rsidR="00CF09DD" w:rsidRPr="00302082" w:rsidRDefault="00CF09DD" w:rsidP="00CF09DD">
            <w:pPr>
              <w:spacing w:after="120"/>
              <w:jc w:val="center"/>
              <w:rPr>
                <w:rFonts w:ascii="Arial" w:hAnsi="Arial" w:cs="Arial"/>
                <w:i/>
              </w:rPr>
            </w:pPr>
            <w:r>
              <w:rPr>
                <w:rFonts w:ascii="Arial" w:hAnsi="Arial" w:cs="Arial"/>
                <w:i/>
              </w:rPr>
              <w:t>8.5</w:t>
            </w:r>
          </w:p>
        </w:tc>
        <w:tc>
          <w:tcPr>
            <w:tcW w:w="377" w:type="pct"/>
            <w:vAlign w:val="center"/>
          </w:tcPr>
          <w:p w14:paraId="12D4AAEF" w14:textId="7FE04F5A" w:rsidR="00CF09DD" w:rsidRPr="00302082" w:rsidRDefault="00CF09DD" w:rsidP="00CF09DD">
            <w:pPr>
              <w:spacing w:after="120"/>
              <w:jc w:val="center"/>
              <w:rPr>
                <w:rFonts w:ascii="Arial" w:hAnsi="Arial" w:cs="Arial"/>
                <w:i/>
              </w:rPr>
            </w:pPr>
            <w:r w:rsidRPr="00302082">
              <w:rPr>
                <w:rFonts w:ascii="Arial" w:hAnsi="Arial" w:cs="Arial"/>
                <w:i/>
              </w:rPr>
              <w:t>9.1</w:t>
            </w:r>
          </w:p>
        </w:tc>
        <w:tc>
          <w:tcPr>
            <w:tcW w:w="377" w:type="pct"/>
            <w:vAlign w:val="center"/>
          </w:tcPr>
          <w:p w14:paraId="03AE5271" w14:textId="5B513152" w:rsidR="00CF09DD" w:rsidRPr="00302082" w:rsidRDefault="00CF09DD" w:rsidP="00CF09DD">
            <w:pPr>
              <w:spacing w:after="120"/>
              <w:jc w:val="center"/>
              <w:rPr>
                <w:rFonts w:ascii="Arial" w:hAnsi="Arial" w:cs="Arial"/>
                <w:i/>
              </w:rPr>
            </w:pPr>
            <w:r w:rsidRPr="00302082">
              <w:rPr>
                <w:rFonts w:ascii="Arial" w:hAnsi="Arial" w:cs="Arial"/>
                <w:i/>
              </w:rPr>
              <w:t>9.2</w:t>
            </w:r>
          </w:p>
        </w:tc>
        <w:tc>
          <w:tcPr>
            <w:tcW w:w="377" w:type="pct"/>
            <w:vAlign w:val="center"/>
          </w:tcPr>
          <w:p w14:paraId="519D74B1" w14:textId="54DDF9EB" w:rsidR="00CF09DD" w:rsidRPr="00302082" w:rsidRDefault="00CF09DD" w:rsidP="00CF09DD">
            <w:pPr>
              <w:spacing w:after="120"/>
              <w:jc w:val="center"/>
              <w:rPr>
                <w:rFonts w:ascii="Arial" w:hAnsi="Arial" w:cs="Arial"/>
                <w:i/>
              </w:rPr>
            </w:pPr>
            <w:r w:rsidRPr="00302082">
              <w:rPr>
                <w:rFonts w:ascii="Arial" w:hAnsi="Arial" w:cs="Arial"/>
                <w:i/>
              </w:rPr>
              <w:t>9.3</w:t>
            </w:r>
          </w:p>
        </w:tc>
        <w:tc>
          <w:tcPr>
            <w:tcW w:w="377" w:type="pct"/>
            <w:vAlign w:val="center"/>
          </w:tcPr>
          <w:p w14:paraId="20929A9F" w14:textId="62C9921F" w:rsidR="00CF09DD" w:rsidRPr="00302082" w:rsidRDefault="00CF09DD" w:rsidP="00CF09DD">
            <w:pPr>
              <w:spacing w:after="120"/>
              <w:jc w:val="center"/>
              <w:rPr>
                <w:rFonts w:ascii="Arial" w:hAnsi="Arial" w:cs="Arial"/>
                <w:i/>
              </w:rPr>
            </w:pPr>
            <w:r w:rsidRPr="00302082">
              <w:rPr>
                <w:rFonts w:ascii="Arial" w:hAnsi="Arial" w:cs="Arial"/>
                <w:i/>
              </w:rPr>
              <w:t>9.4</w:t>
            </w:r>
          </w:p>
        </w:tc>
        <w:tc>
          <w:tcPr>
            <w:tcW w:w="377" w:type="pct"/>
            <w:vAlign w:val="center"/>
          </w:tcPr>
          <w:p w14:paraId="334283F4" w14:textId="69F7A2B9" w:rsidR="00CF09DD" w:rsidRPr="00302082" w:rsidRDefault="00CF09DD" w:rsidP="00CF09DD">
            <w:pPr>
              <w:spacing w:after="120"/>
              <w:jc w:val="center"/>
              <w:rPr>
                <w:rFonts w:ascii="Arial" w:hAnsi="Arial" w:cs="Arial"/>
                <w:i/>
              </w:rPr>
            </w:pPr>
            <w:r>
              <w:rPr>
                <w:rFonts w:ascii="Arial" w:hAnsi="Arial" w:cs="Arial"/>
                <w:i/>
              </w:rPr>
              <w:t>9.5</w:t>
            </w:r>
          </w:p>
        </w:tc>
      </w:tr>
      <w:tr w:rsidR="00CF09DD" w:rsidRPr="00302082" w14:paraId="0843F51A" w14:textId="77777777" w:rsidTr="32E83E25">
        <w:tc>
          <w:tcPr>
            <w:tcW w:w="1230" w:type="pct"/>
            <w:shd w:val="clear" w:color="auto" w:fill="D9D9D9" w:themeFill="background1" w:themeFillShade="D9"/>
          </w:tcPr>
          <w:p w14:paraId="675FED22" w14:textId="77777777" w:rsidR="00CF09DD" w:rsidRPr="00302082" w:rsidRDefault="00CF09DD" w:rsidP="00CF09DD">
            <w:pPr>
              <w:spacing w:after="120"/>
              <w:rPr>
                <w:rFonts w:ascii="Arial" w:hAnsi="Arial" w:cs="Arial"/>
                <w:b/>
              </w:rPr>
            </w:pPr>
            <w:r w:rsidRPr="00302082">
              <w:rPr>
                <w:rFonts w:ascii="Arial" w:hAnsi="Arial" w:cs="Arial"/>
                <w:b/>
              </w:rPr>
              <w:t>Learning/ teaching method</w:t>
            </w:r>
          </w:p>
        </w:tc>
        <w:tc>
          <w:tcPr>
            <w:tcW w:w="377" w:type="pct"/>
            <w:vAlign w:val="center"/>
          </w:tcPr>
          <w:p w14:paraId="66190EC9" w14:textId="77777777" w:rsidR="00CF09DD" w:rsidRPr="00302082" w:rsidRDefault="00CF09DD" w:rsidP="00CF09DD">
            <w:pPr>
              <w:spacing w:after="120"/>
              <w:jc w:val="center"/>
              <w:rPr>
                <w:rFonts w:ascii="Arial" w:hAnsi="Arial" w:cs="Arial"/>
                <w:b/>
              </w:rPr>
            </w:pPr>
          </w:p>
        </w:tc>
        <w:tc>
          <w:tcPr>
            <w:tcW w:w="377" w:type="pct"/>
            <w:vAlign w:val="center"/>
          </w:tcPr>
          <w:p w14:paraId="6A592243" w14:textId="77777777" w:rsidR="00CF09DD" w:rsidRPr="00302082" w:rsidRDefault="00CF09DD" w:rsidP="00CF09DD">
            <w:pPr>
              <w:spacing w:after="120"/>
              <w:jc w:val="center"/>
              <w:rPr>
                <w:rFonts w:ascii="Arial" w:hAnsi="Arial" w:cs="Arial"/>
                <w:b/>
              </w:rPr>
            </w:pPr>
          </w:p>
        </w:tc>
        <w:tc>
          <w:tcPr>
            <w:tcW w:w="377" w:type="pct"/>
            <w:vAlign w:val="center"/>
          </w:tcPr>
          <w:p w14:paraId="78845E18" w14:textId="77777777" w:rsidR="00CF09DD" w:rsidRPr="00302082" w:rsidRDefault="00CF09DD" w:rsidP="00CF09DD">
            <w:pPr>
              <w:spacing w:after="120"/>
              <w:jc w:val="center"/>
              <w:rPr>
                <w:rFonts w:ascii="Arial" w:hAnsi="Arial" w:cs="Arial"/>
                <w:b/>
              </w:rPr>
            </w:pPr>
          </w:p>
        </w:tc>
        <w:tc>
          <w:tcPr>
            <w:tcW w:w="377" w:type="pct"/>
            <w:vAlign w:val="center"/>
          </w:tcPr>
          <w:p w14:paraId="091AC54B" w14:textId="77777777" w:rsidR="00CF09DD" w:rsidRPr="00302082" w:rsidRDefault="00CF09DD" w:rsidP="00CF09DD">
            <w:pPr>
              <w:spacing w:after="120"/>
              <w:jc w:val="center"/>
              <w:rPr>
                <w:rFonts w:ascii="Arial" w:hAnsi="Arial" w:cs="Arial"/>
                <w:b/>
              </w:rPr>
            </w:pPr>
          </w:p>
        </w:tc>
        <w:tc>
          <w:tcPr>
            <w:tcW w:w="377" w:type="pct"/>
            <w:vAlign w:val="center"/>
          </w:tcPr>
          <w:p w14:paraId="630F8A69" w14:textId="77777777" w:rsidR="00CF09DD" w:rsidRPr="00302082" w:rsidRDefault="00CF09DD" w:rsidP="00CF09DD">
            <w:pPr>
              <w:spacing w:after="120"/>
              <w:jc w:val="center"/>
              <w:rPr>
                <w:rFonts w:ascii="Arial" w:hAnsi="Arial" w:cs="Arial"/>
                <w:b/>
              </w:rPr>
            </w:pPr>
          </w:p>
        </w:tc>
        <w:tc>
          <w:tcPr>
            <w:tcW w:w="377" w:type="pct"/>
            <w:vAlign w:val="center"/>
          </w:tcPr>
          <w:p w14:paraId="663DD8E0" w14:textId="77777777" w:rsidR="00CF09DD" w:rsidRPr="00302082" w:rsidRDefault="00CF09DD" w:rsidP="00CF09DD">
            <w:pPr>
              <w:spacing w:after="120"/>
              <w:jc w:val="center"/>
              <w:rPr>
                <w:rFonts w:ascii="Arial" w:hAnsi="Arial" w:cs="Arial"/>
                <w:b/>
              </w:rPr>
            </w:pPr>
          </w:p>
        </w:tc>
        <w:tc>
          <w:tcPr>
            <w:tcW w:w="377" w:type="pct"/>
            <w:vAlign w:val="center"/>
          </w:tcPr>
          <w:p w14:paraId="6DB5F771" w14:textId="77777777" w:rsidR="00CF09DD" w:rsidRPr="00302082" w:rsidRDefault="00CF09DD" w:rsidP="00CF09DD">
            <w:pPr>
              <w:spacing w:after="120"/>
              <w:jc w:val="center"/>
              <w:rPr>
                <w:rFonts w:ascii="Arial" w:hAnsi="Arial" w:cs="Arial"/>
                <w:b/>
              </w:rPr>
            </w:pPr>
          </w:p>
        </w:tc>
        <w:tc>
          <w:tcPr>
            <w:tcW w:w="377" w:type="pct"/>
            <w:vAlign w:val="center"/>
          </w:tcPr>
          <w:p w14:paraId="78E2A3BB" w14:textId="77777777" w:rsidR="00CF09DD" w:rsidRPr="00302082" w:rsidRDefault="00CF09DD" w:rsidP="00CF09DD">
            <w:pPr>
              <w:spacing w:after="120"/>
              <w:jc w:val="center"/>
              <w:rPr>
                <w:rFonts w:ascii="Arial" w:hAnsi="Arial" w:cs="Arial"/>
                <w:b/>
              </w:rPr>
            </w:pPr>
          </w:p>
        </w:tc>
        <w:tc>
          <w:tcPr>
            <w:tcW w:w="377" w:type="pct"/>
            <w:vAlign w:val="center"/>
          </w:tcPr>
          <w:p w14:paraId="29B03C8A" w14:textId="77777777" w:rsidR="00CF09DD" w:rsidRPr="00302082" w:rsidRDefault="00CF09DD" w:rsidP="00CF09DD">
            <w:pPr>
              <w:spacing w:after="120"/>
              <w:jc w:val="center"/>
              <w:rPr>
                <w:rFonts w:ascii="Arial" w:hAnsi="Arial" w:cs="Arial"/>
                <w:b/>
              </w:rPr>
            </w:pPr>
          </w:p>
        </w:tc>
        <w:tc>
          <w:tcPr>
            <w:tcW w:w="377" w:type="pct"/>
            <w:vAlign w:val="center"/>
          </w:tcPr>
          <w:p w14:paraId="690F3A7E" w14:textId="77777777" w:rsidR="00CF09DD" w:rsidRPr="00302082" w:rsidRDefault="00CF09DD" w:rsidP="00CF09DD">
            <w:pPr>
              <w:spacing w:after="120"/>
              <w:jc w:val="center"/>
              <w:rPr>
                <w:rFonts w:ascii="Arial" w:hAnsi="Arial" w:cs="Arial"/>
                <w:b/>
              </w:rPr>
            </w:pPr>
          </w:p>
        </w:tc>
      </w:tr>
      <w:tr w:rsidR="00CF09DD" w:rsidRPr="00302082" w14:paraId="041CC335" w14:textId="77777777" w:rsidTr="32E83E25">
        <w:tc>
          <w:tcPr>
            <w:tcW w:w="1230" w:type="pct"/>
          </w:tcPr>
          <w:p w14:paraId="0DA42B04" w14:textId="7D792279" w:rsidR="00CF09DD" w:rsidRPr="00CF09DD" w:rsidRDefault="00CF09DD" w:rsidP="00CF09DD">
            <w:pPr>
              <w:spacing w:after="120"/>
              <w:rPr>
                <w:rFonts w:ascii="Arial" w:hAnsi="Arial" w:cs="Arial"/>
                <w:i/>
              </w:rPr>
            </w:pPr>
            <w:r w:rsidRPr="00CF09DD">
              <w:rPr>
                <w:rFonts w:ascii="Arial" w:hAnsi="Arial" w:cs="Arial"/>
                <w:i/>
              </w:rPr>
              <w:t>Lecture</w:t>
            </w:r>
          </w:p>
        </w:tc>
        <w:tc>
          <w:tcPr>
            <w:tcW w:w="377" w:type="pct"/>
            <w:vAlign w:val="center"/>
          </w:tcPr>
          <w:p w14:paraId="6E12F78A" w14:textId="6E5453A6"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8AF6716" w14:textId="156FD537"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2C129DDF" w14:textId="507AB2EB"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13F368C" w14:textId="0A3CE24C"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511C7E16" w14:textId="1C90C7E5"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4D1DFB0B" w14:textId="697B7914"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1234A1CD" w14:textId="2367B468" w:rsidR="00CF09DD" w:rsidRPr="00302082" w:rsidRDefault="00F460E9" w:rsidP="00CF09DD">
            <w:pPr>
              <w:spacing w:after="120"/>
              <w:jc w:val="center"/>
              <w:rPr>
                <w:rFonts w:ascii="Arial" w:hAnsi="Arial" w:cs="Arial"/>
                <w:b/>
              </w:rPr>
            </w:pPr>
            <w:r>
              <w:rPr>
                <w:rFonts w:ascii="Arial" w:hAnsi="Arial" w:cs="Arial"/>
                <w:b/>
              </w:rPr>
              <w:t>x</w:t>
            </w:r>
          </w:p>
        </w:tc>
        <w:tc>
          <w:tcPr>
            <w:tcW w:w="377" w:type="pct"/>
            <w:vAlign w:val="center"/>
          </w:tcPr>
          <w:p w14:paraId="082FEFEC" w14:textId="223E8CC5" w:rsidR="00CF09DD" w:rsidRPr="00302082" w:rsidRDefault="00CF09DD" w:rsidP="00CF09DD">
            <w:pPr>
              <w:spacing w:after="120"/>
              <w:jc w:val="center"/>
              <w:rPr>
                <w:rFonts w:ascii="Arial" w:hAnsi="Arial" w:cs="Arial"/>
                <w:b/>
              </w:rPr>
            </w:pPr>
          </w:p>
        </w:tc>
        <w:tc>
          <w:tcPr>
            <w:tcW w:w="377" w:type="pct"/>
            <w:vAlign w:val="center"/>
          </w:tcPr>
          <w:p w14:paraId="3213D7EC" w14:textId="1E933F2D" w:rsidR="00CF09DD" w:rsidRPr="00302082" w:rsidRDefault="00273826" w:rsidP="00CF09DD">
            <w:pPr>
              <w:spacing w:after="120"/>
              <w:jc w:val="center"/>
              <w:rPr>
                <w:rFonts w:ascii="Arial" w:hAnsi="Arial" w:cs="Arial"/>
                <w:b/>
              </w:rPr>
            </w:pPr>
            <w:r>
              <w:rPr>
                <w:rFonts w:ascii="Arial" w:hAnsi="Arial" w:cs="Arial"/>
                <w:b/>
              </w:rPr>
              <w:t>x</w:t>
            </w:r>
          </w:p>
        </w:tc>
        <w:tc>
          <w:tcPr>
            <w:tcW w:w="377" w:type="pct"/>
            <w:vAlign w:val="center"/>
          </w:tcPr>
          <w:p w14:paraId="3E4F5280" w14:textId="23F4D917" w:rsidR="00CF09DD" w:rsidRPr="00302082" w:rsidRDefault="00076637" w:rsidP="00CF09DD">
            <w:pPr>
              <w:spacing w:after="120"/>
              <w:jc w:val="center"/>
              <w:rPr>
                <w:rFonts w:ascii="Arial" w:hAnsi="Arial" w:cs="Arial"/>
                <w:b/>
              </w:rPr>
            </w:pPr>
            <w:r>
              <w:rPr>
                <w:rFonts w:ascii="Arial" w:hAnsi="Arial" w:cs="Arial"/>
                <w:b/>
              </w:rPr>
              <w:t>x</w:t>
            </w:r>
          </w:p>
        </w:tc>
      </w:tr>
      <w:tr w:rsidR="00CF09DD" w:rsidRPr="00302082" w14:paraId="2D69C0DC" w14:textId="77777777" w:rsidTr="32E83E25">
        <w:tc>
          <w:tcPr>
            <w:tcW w:w="1230" w:type="pct"/>
          </w:tcPr>
          <w:p w14:paraId="5F4FCEB0" w14:textId="655371FA" w:rsidR="00CF09DD" w:rsidRPr="00CF09DD" w:rsidRDefault="00CF09DD" w:rsidP="00CF09DD">
            <w:pPr>
              <w:spacing w:after="120"/>
              <w:rPr>
                <w:rFonts w:ascii="Arial" w:hAnsi="Arial" w:cs="Arial"/>
                <w:i/>
              </w:rPr>
            </w:pPr>
            <w:r w:rsidRPr="00CF09DD">
              <w:rPr>
                <w:rFonts w:ascii="Arial" w:hAnsi="Arial" w:cs="Arial"/>
                <w:i/>
              </w:rPr>
              <w:t>Seminar</w:t>
            </w:r>
          </w:p>
        </w:tc>
        <w:tc>
          <w:tcPr>
            <w:tcW w:w="377" w:type="pct"/>
            <w:vAlign w:val="center"/>
          </w:tcPr>
          <w:p w14:paraId="13B924C2" w14:textId="7EE2EE11"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40C3F2C1" w14:textId="64EA61D3"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3844AC82" w14:textId="04F3CF9A"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3D9ABB43" w14:textId="7CAD3908"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740ED07B" w14:textId="0F29B8E6"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7760E209" w14:textId="052FDA29"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5ACC6E13" w14:textId="21C95551"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FA7C403" w14:textId="38CA3F00"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1217A3A0" w14:textId="4A3E413A"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2FECE068" w14:textId="3F252041" w:rsidR="00CF09DD" w:rsidRPr="00302082" w:rsidRDefault="00076637" w:rsidP="00CF09DD">
            <w:pPr>
              <w:spacing w:after="120"/>
              <w:jc w:val="center"/>
              <w:rPr>
                <w:rFonts w:ascii="Arial" w:hAnsi="Arial" w:cs="Arial"/>
                <w:b/>
              </w:rPr>
            </w:pPr>
            <w:r>
              <w:rPr>
                <w:rFonts w:ascii="Arial" w:hAnsi="Arial" w:cs="Arial"/>
                <w:b/>
              </w:rPr>
              <w:t>x</w:t>
            </w:r>
          </w:p>
        </w:tc>
      </w:tr>
      <w:tr w:rsidR="00076637" w:rsidRPr="00302082" w14:paraId="276E99E2" w14:textId="77777777" w:rsidTr="32E83E25">
        <w:tc>
          <w:tcPr>
            <w:tcW w:w="1230" w:type="pct"/>
          </w:tcPr>
          <w:p w14:paraId="321EAD8E" w14:textId="77777777" w:rsidR="00076637" w:rsidRPr="00CF09DD" w:rsidRDefault="00076637" w:rsidP="00076637">
            <w:pPr>
              <w:spacing w:after="120"/>
              <w:rPr>
                <w:rFonts w:ascii="Arial" w:hAnsi="Arial" w:cs="Arial"/>
                <w:i/>
              </w:rPr>
            </w:pPr>
            <w:r w:rsidRPr="00CF09DD">
              <w:rPr>
                <w:rFonts w:ascii="Arial" w:hAnsi="Arial" w:cs="Arial"/>
                <w:i/>
              </w:rPr>
              <w:t>Private Study</w:t>
            </w:r>
          </w:p>
        </w:tc>
        <w:tc>
          <w:tcPr>
            <w:tcW w:w="377" w:type="pct"/>
            <w:vAlign w:val="center"/>
          </w:tcPr>
          <w:p w14:paraId="5DF4E285" w14:textId="6959FA3F"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6A30287" w14:textId="3BE232D5"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6A4B257" w14:textId="6FC4D717"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75A570B" w14:textId="6D7C72A8"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FCA3DFA" w14:textId="5A47870C"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B878C2" w14:textId="0514C67B"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BFD9B9D" w14:textId="090F1E7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4B47E107" w14:textId="2410CDD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F90A149" w14:textId="33B6832F"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A883BE6" w14:textId="7BD36B20" w:rsidR="00076637" w:rsidRPr="00302082" w:rsidRDefault="00076637" w:rsidP="00076637">
            <w:pPr>
              <w:spacing w:after="120"/>
              <w:jc w:val="center"/>
              <w:rPr>
                <w:rFonts w:ascii="Arial" w:hAnsi="Arial" w:cs="Arial"/>
                <w:b/>
              </w:rPr>
            </w:pPr>
            <w:r>
              <w:rPr>
                <w:rFonts w:ascii="Arial" w:hAnsi="Arial" w:cs="Arial"/>
                <w:b/>
              </w:rPr>
              <w:t>x</w:t>
            </w:r>
          </w:p>
        </w:tc>
      </w:tr>
      <w:tr w:rsidR="00076637" w:rsidRPr="00302082" w14:paraId="0A04055E" w14:textId="77777777" w:rsidTr="32E83E25">
        <w:tc>
          <w:tcPr>
            <w:tcW w:w="1230" w:type="pct"/>
            <w:shd w:val="clear" w:color="auto" w:fill="D9D9D9" w:themeFill="background1" w:themeFillShade="D9"/>
          </w:tcPr>
          <w:p w14:paraId="160461D9" w14:textId="77777777" w:rsidR="00076637" w:rsidRPr="00302082" w:rsidRDefault="00076637" w:rsidP="00076637">
            <w:pPr>
              <w:spacing w:after="120"/>
              <w:rPr>
                <w:rFonts w:ascii="Arial" w:hAnsi="Arial" w:cs="Arial"/>
                <w:b/>
              </w:rPr>
            </w:pPr>
            <w:r w:rsidRPr="00302082">
              <w:rPr>
                <w:rFonts w:ascii="Arial" w:hAnsi="Arial" w:cs="Arial"/>
                <w:b/>
              </w:rPr>
              <w:t>Assessment method</w:t>
            </w:r>
          </w:p>
        </w:tc>
        <w:tc>
          <w:tcPr>
            <w:tcW w:w="377" w:type="pct"/>
            <w:vAlign w:val="center"/>
          </w:tcPr>
          <w:p w14:paraId="412A8305" w14:textId="77777777" w:rsidR="00076637" w:rsidRPr="00302082" w:rsidRDefault="00076637" w:rsidP="00076637">
            <w:pPr>
              <w:spacing w:after="120"/>
              <w:jc w:val="center"/>
              <w:rPr>
                <w:rFonts w:ascii="Arial" w:hAnsi="Arial" w:cs="Arial"/>
                <w:b/>
              </w:rPr>
            </w:pPr>
          </w:p>
        </w:tc>
        <w:tc>
          <w:tcPr>
            <w:tcW w:w="377" w:type="pct"/>
            <w:vAlign w:val="center"/>
          </w:tcPr>
          <w:p w14:paraId="16F131B5" w14:textId="77777777" w:rsidR="00076637" w:rsidRPr="00302082" w:rsidRDefault="00076637" w:rsidP="00076637">
            <w:pPr>
              <w:spacing w:after="120"/>
              <w:jc w:val="center"/>
              <w:rPr>
                <w:rFonts w:ascii="Arial" w:hAnsi="Arial" w:cs="Arial"/>
                <w:b/>
              </w:rPr>
            </w:pPr>
          </w:p>
        </w:tc>
        <w:tc>
          <w:tcPr>
            <w:tcW w:w="377" w:type="pct"/>
            <w:vAlign w:val="center"/>
          </w:tcPr>
          <w:p w14:paraId="3E0CACE5" w14:textId="77777777" w:rsidR="00076637" w:rsidRPr="00302082" w:rsidRDefault="00076637" w:rsidP="00076637">
            <w:pPr>
              <w:spacing w:after="120"/>
              <w:jc w:val="center"/>
              <w:rPr>
                <w:rFonts w:ascii="Arial" w:hAnsi="Arial" w:cs="Arial"/>
                <w:b/>
              </w:rPr>
            </w:pPr>
          </w:p>
        </w:tc>
        <w:tc>
          <w:tcPr>
            <w:tcW w:w="377" w:type="pct"/>
            <w:vAlign w:val="center"/>
          </w:tcPr>
          <w:p w14:paraId="07519341" w14:textId="77777777" w:rsidR="00076637" w:rsidRPr="00302082" w:rsidRDefault="00076637" w:rsidP="00076637">
            <w:pPr>
              <w:spacing w:after="120"/>
              <w:jc w:val="center"/>
              <w:rPr>
                <w:rFonts w:ascii="Arial" w:hAnsi="Arial" w:cs="Arial"/>
                <w:b/>
              </w:rPr>
            </w:pPr>
          </w:p>
        </w:tc>
        <w:tc>
          <w:tcPr>
            <w:tcW w:w="377" w:type="pct"/>
            <w:vAlign w:val="center"/>
          </w:tcPr>
          <w:p w14:paraId="5F8AD1B8" w14:textId="77777777" w:rsidR="00076637" w:rsidRPr="00302082" w:rsidRDefault="00076637" w:rsidP="00076637">
            <w:pPr>
              <w:spacing w:after="120"/>
              <w:jc w:val="center"/>
              <w:rPr>
                <w:rFonts w:ascii="Arial" w:hAnsi="Arial" w:cs="Arial"/>
                <w:b/>
              </w:rPr>
            </w:pPr>
          </w:p>
        </w:tc>
        <w:tc>
          <w:tcPr>
            <w:tcW w:w="377" w:type="pct"/>
            <w:vAlign w:val="center"/>
          </w:tcPr>
          <w:p w14:paraId="6B9C6705" w14:textId="77777777" w:rsidR="00076637" w:rsidRPr="00302082" w:rsidRDefault="00076637" w:rsidP="00076637">
            <w:pPr>
              <w:spacing w:after="120"/>
              <w:jc w:val="center"/>
              <w:rPr>
                <w:rFonts w:ascii="Arial" w:hAnsi="Arial" w:cs="Arial"/>
                <w:b/>
              </w:rPr>
            </w:pPr>
          </w:p>
        </w:tc>
        <w:tc>
          <w:tcPr>
            <w:tcW w:w="377" w:type="pct"/>
            <w:vAlign w:val="center"/>
          </w:tcPr>
          <w:p w14:paraId="6A290939" w14:textId="77777777" w:rsidR="00076637" w:rsidRPr="00302082" w:rsidRDefault="00076637" w:rsidP="00076637">
            <w:pPr>
              <w:spacing w:after="120"/>
              <w:jc w:val="center"/>
              <w:rPr>
                <w:rFonts w:ascii="Arial" w:hAnsi="Arial" w:cs="Arial"/>
                <w:b/>
              </w:rPr>
            </w:pPr>
          </w:p>
        </w:tc>
        <w:tc>
          <w:tcPr>
            <w:tcW w:w="377" w:type="pct"/>
            <w:vAlign w:val="center"/>
          </w:tcPr>
          <w:p w14:paraId="4353CAD0" w14:textId="77777777" w:rsidR="00076637" w:rsidRPr="00302082" w:rsidRDefault="00076637" w:rsidP="00076637">
            <w:pPr>
              <w:spacing w:after="120"/>
              <w:jc w:val="center"/>
              <w:rPr>
                <w:rFonts w:ascii="Arial" w:hAnsi="Arial" w:cs="Arial"/>
                <w:b/>
              </w:rPr>
            </w:pPr>
          </w:p>
        </w:tc>
        <w:tc>
          <w:tcPr>
            <w:tcW w:w="377" w:type="pct"/>
            <w:vAlign w:val="center"/>
          </w:tcPr>
          <w:p w14:paraId="0098781D" w14:textId="77777777" w:rsidR="00076637" w:rsidRPr="00302082" w:rsidRDefault="00076637" w:rsidP="00076637">
            <w:pPr>
              <w:spacing w:after="120"/>
              <w:jc w:val="center"/>
              <w:rPr>
                <w:rFonts w:ascii="Arial" w:hAnsi="Arial" w:cs="Arial"/>
                <w:b/>
              </w:rPr>
            </w:pPr>
          </w:p>
        </w:tc>
        <w:tc>
          <w:tcPr>
            <w:tcW w:w="377" w:type="pct"/>
            <w:vAlign w:val="center"/>
          </w:tcPr>
          <w:p w14:paraId="7444AF3F" w14:textId="77777777" w:rsidR="00076637" w:rsidRPr="00302082" w:rsidRDefault="00076637" w:rsidP="00076637">
            <w:pPr>
              <w:spacing w:after="120"/>
              <w:jc w:val="center"/>
              <w:rPr>
                <w:rFonts w:ascii="Arial" w:hAnsi="Arial" w:cs="Arial"/>
                <w:b/>
              </w:rPr>
            </w:pPr>
          </w:p>
        </w:tc>
      </w:tr>
      <w:tr w:rsidR="00076637" w:rsidRPr="00302082" w14:paraId="65195F6E" w14:textId="77777777" w:rsidTr="32E83E25">
        <w:tc>
          <w:tcPr>
            <w:tcW w:w="1230" w:type="pct"/>
          </w:tcPr>
          <w:p w14:paraId="5EFDC61F" w14:textId="15F75AA0" w:rsidR="00076637" w:rsidRPr="00302082" w:rsidRDefault="00F868D2" w:rsidP="00076637">
            <w:pPr>
              <w:spacing w:after="120"/>
              <w:rPr>
                <w:rFonts w:ascii="Arial" w:hAnsi="Arial" w:cs="Arial"/>
                <w:i/>
              </w:rPr>
            </w:pPr>
            <w:r>
              <w:rPr>
                <w:rFonts w:ascii="Arial" w:hAnsi="Arial" w:cs="Arial"/>
                <w:i/>
              </w:rPr>
              <w:t>Online Test 1</w:t>
            </w:r>
          </w:p>
        </w:tc>
        <w:tc>
          <w:tcPr>
            <w:tcW w:w="377" w:type="pct"/>
            <w:vAlign w:val="center"/>
          </w:tcPr>
          <w:p w14:paraId="48A66D66" w14:textId="5C79521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3BFCF9A" w14:textId="354E8B21"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08C0FD9" w14:textId="213C3DD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848EDEA" w14:textId="1F1E2F10"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0DC3467" w14:textId="6400423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AD319C7" w14:textId="78FA1EA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4F90B046" w14:textId="0019F9AA" w:rsidR="00076637" w:rsidRPr="00302082" w:rsidRDefault="00F460E9" w:rsidP="00076637">
            <w:pPr>
              <w:spacing w:after="120"/>
              <w:jc w:val="center"/>
              <w:rPr>
                <w:rFonts w:ascii="Arial" w:hAnsi="Arial" w:cs="Arial"/>
                <w:b/>
              </w:rPr>
            </w:pPr>
            <w:r>
              <w:rPr>
                <w:rFonts w:ascii="Arial" w:hAnsi="Arial" w:cs="Arial"/>
                <w:b/>
              </w:rPr>
              <w:t>x</w:t>
            </w:r>
          </w:p>
        </w:tc>
        <w:tc>
          <w:tcPr>
            <w:tcW w:w="377" w:type="pct"/>
            <w:vAlign w:val="center"/>
          </w:tcPr>
          <w:p w14:paraId="7CC7441E" w14:textId="504626C0" w:rsidR="00076637" w:rsidRPr="00302082" w:rsidRDefault="05862FF2"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038D392D" w14:textId="0AA67BF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BD713A4" w14:textId="2FEEB4E2" w:rsidR="00076637" w:rsidRPr="00302082" w:rsidRDefault="00076637" w:rsidP="00076637">
            <w:pPr>
              <w:spacing w:after="120"/>
              <w:jc w:val="center"/>
              <w:rPr>
                <w:rFonts w:ascii="Arial" w:hAnsi="Arial" w:cs="Arial"/>
                <w:b/>
              </w:rPr>
            </w:pPr>
            <w:r>
              <w:rPr>
                <w:rFonts w:ascii="Arial" w:hAnsi="Arial" w:cs="Arial"/>
                <w:b/>
              </w:rPr>
              <w:t>x</w:t>
            </w:r>
          </w:p>
        </w:tc>
      </w:tr>
      <w:tr w:rsidR="00076637" w:rsidRPr="00302082" w14:paraId="110C1953" w14:textId="77777777" w:rsidTr="32E83E25">
        <w:tc>
          <w:tcPr>
            <w:tcW w:w="1230" w:type="pct"/>
          </w:tcPr>
          <w:p w14:paraId="196EEB89" w14:textId="04C85F29" w:rsidR="00076637" w:rsidRPr="00302082" w:rsidRDefault="00F868D2" w:rsidP="00076637">
            <w:pPr>
              <w:spacing w:after="120"/>
              <w:rPr>
                <w:rFonts w:ascii="Arial" w:hAnsi="Arial" w:cs="Arial"/>
                <w:i/>
              </w:rPr>
            </w:pPr>
            <w:r>
              <w:rPr>
                <w:rFonts w:ascii="Arial" w:hAnsi="Arial" w:cs="Arial"/>
                <w:i/>
              </w:rPr>
              <w:t>Online Test 2</w:t>
            </w:r>
          </w:p>
        </w:tc>
        <w:tc>
          <w:tcPr>
            <w:tcW w:w="377" w:type="pct"/>
            <w:vAlign w:val="center"/>
          </w:tcPr>
          <w:p w14:paraId="4F4EA1D0" w14:textId="6459C6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6A28780" w14:textId="632195C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434F24B" w14:textId="1A7C261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E401B50" w14:textId="27CD69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648D79" w14:textId="0E55B2CA"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8944ABF" w14:textId="08B8ADF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C0481E4" w14:textId="357EFB1E" w:rsidR="00076637" w:rsidRPr="00302082" w:rsidRDefault="00F460E9" w:rsidP="00076637">
            <w:pPr>
              <w:spacing w:after="120"/>
              <w:jc w:val="center"/>
              <w:rPr>
                <w:rFonts w:ascii="Arial" w:hAnsi="Arial" w:cs="Arial"/>
                <w:b/>
              </w:rPr>
            </w:pPr>
            <w:r>
              <w:rPr>
                <w:rFonts w:ascii="Arial" w:hAnsi="Arial" w:cs="Arial"/>
                <w:b/>
              </w:rPr>
              <w:t>x</w:t>
            </w:r>
          </w:p>
        </w:tc>
        <w:tc>
          <w:tcPr>
            <w:tcW w:w="377" w:type="pct"/>
            <w:vAlign w:val="center"/>
          </w:tcPr>
          <w:p w14:paraId="73F7CF02" w14:textId="3BE10DAE" w:rsidR="00076637" w:rsidRPr="00302082" w:rsidRDefault="05862FF2"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04CD6F00" w14:textId="3476A7E8"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827FC6F" w14:textId="47144AEB" w:rsidR="00076637" w:rsidRPr="00302082" w:rsidRDefault="00076637" w:rsidP="00076637">
            <w:pPr>
              <w:spacing w:after="120"/>
              <w:jc w:val="center"/>
              <w:rPr>
                <w:rFonts w:ascii="Arial" w:hAnsi="Arial" w:cs="Arial"/>
                <w:b/>
              </w:rPr>
            </w:pPr>
            <w:r>
              <w:rPr>
                <w:rFonts w:ascii="Arial" w:hAnsi="Arial" w:cs="Arial"/>
                <w:b/>
              </w:rPr>
              <w:t>x</w:t>
            </w:r>
          </w:p>
        </w:tc>
      </w:tr>
      <w:tr w:rsidR="00F868D2" w:rsidRPr="00302082" w14:paraId="589E7E19" w14:textId="77777777" w:rsidTr="32E83E25">
        <w:tc>
          <w:tcPr>
            <w:tcW w:w="1230" w:type="pct"/>
          </w:tcPr>
          <w:p w14:paraId="43075CEF" w14:textId="33370E7B" w:rsidR="00F868D2" w:rsidDel="00F868D2" w:rsidRDefault="00F868D2" w:rsidP="00076637">
            <w:pPr>
              <w:spacing w:after="120"/>
              <w:rPr>
                <w:rFonts w:ascii="Arial" w:hAnsi="Arial" w:cs="Arial"/>
                <w:i/>
              </w:rPr>
            </w:pPr>
            <w:r>
              <w:rPr>
                <w:rFonts w:ascii="Arial" w:hAnsi="Arial" w:cs="Arial"/>
                <w:i/>
              </w:rPr>
              <w:t>Online Test 3</w:t>
            </w:r>
          </w:p>
        </w:tc>
        <w:tc>
          <w:tcPr>
            <w:tcW w:w="377" w:type="pct"/>
            <w:vAlign w:val="center"/>
          </w:tcPr>
          <w:p w14:paraId="0C8507FB" w14:textId="764A0E51"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68FE2C7" w14:textId="12142D0B"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8FBC7C8" w14:textId="2B10BCF7"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2E2C152E" w14:textId="3C2E0B86"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C355129" w14:textId="4D7CEB92"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4778EB9" w14:textId="4C661C5A"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09AB40BA" w14:textId="045A7A25"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09DEDA2B" w14:textId="70ECD42C" w:rsidR="00F868D2" w:rsidRPr="00302082" w:rsidRDefault="2F991D7E"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456458BF" w14:textId="1E0CA1EE"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5AD68E9" w14:textId="1FFFC638" w:rsidR="00F868D2" w:rsidRDefault="00FF3F03" w:rsidP="00076637">
            <w:pPr>
              <w:spacing w:after="120"/>
              <w:jc w:val="center"/>
              <w:rPr>
                <w:rFonts w:ascii="Arial" w:hAnsi="Arial" w:cs="Arial"/>
                <w:b/>
              </w:rPr>
            </w:pPr>
            <w:r>
              <w:rPr>
                <w:rFonts w:ascii="Arial" w:hAnsi="Arial" w:cs="Arial"/>
                <w:b/>
              </w:rPr>
              <w:t>x</w:t>
            </w:r>
          </w:p>
        </w:tc>
      </w:tr>
      <w:tr w:rsidR="00F868D2" w:rsidRPr="00302082" w14:paraId="21491B5B" w14:textId="77777777" w:rsidTr="32E83E25">
        <w:tc>
          <w:tcPr>
            <w:tcW w:w="1230" w:type="pct"/>
          </w:tcPr>
          <w:p w14:paraId="3C650A77" w14:textId="2AC239A7" w:rsidR="00F868D2" w:rsidDel="00F868D2" w:rsidRDefault="00F868D2" w:rsidP="00076637">
            <w:pPr>
              <w:spacing w:after="120"/>
              <w:rPr>
                <w:rFonts w:ascii="Arial" w:hAnsi="Arial" w:cs="Arial"/>
                <w:i/>
              </w:rPr>
            </w:pPr>
            <w:r>
              <w:rPr>
                <w:rFonts w:ascii="Arial" w:hAnsi="Arial" w:cs="Arial"/>
                <w:i/>
              </w:rPr>
              <w:t>Online Test 4</w:t>
            </w:r>
          </w:p>
        </w:tc>
        <w:tc>
          <w:tcPr>
            <w:tcW w:w="377" w:type="pct"/>
            <w:vAlign w:val="center"/>
          </w:tcPr>
          <w:p w14:paraId="0B4F4F20" w14:textId="32642451"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C9B3492" w14:textId="46D2065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93CBCD9" w14:textId="0249824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A25BBC1" w14:textId="5916EB3A"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4A0BCAB" w14:textId="5F4AF45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572D8FE" w14:textId="598C0658"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1FB5F44" w14:textId="6BDC30E9"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13828920" w14:textId="29D994F8" w:rsidR="00F868D2" w:rsidRPr="00302082" w:rsidRDefault="1E05A7CF"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11D346CD" w14:textId="794D5DC4"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14FE675" w14:textId="2813239D" w:rsidR="00F868D2" w:rsidRDefault="00FF3F03" w:rsidP="00076637">
            <w:pPr>
              <w:spacing w:after="120"/>
              <w:jc w:val="center"/>
              <w:rPr>
                <w:rFonts w:ascii="Arial" w:hAnsi="Arial" w:cs="Arial"/>
                <w:b/>
              </w:rPr>
            </w:pPr>
            <w:r>
              <w:rPr>
                <w:rFonts w:ascii="Arial" w:hAnsi="Arial" w:cs="Arial"/>
                <w:b/>
              </w:rPr>
              <w:t>x</w:t>
            </w:r>
          </w:p>
        </w:tc>
      </w:tr>
      <w:tr w:rsidR="00076637" w:rsidRPr="00302082" w14:paraId="52B384FC" w14:textId="77777777" w:rsidTr="32E83E25">
        <w:tc>
          <w:tcPr>
            <w:tcW w:w="1230" w:type="pct"/>
          </w:tcPr>
          <w:p w14:paraId="18344751" w14:textId="715A99FB" w:rsidR="00076637" w:rsidRPr="00302082" w:rsidRDefault="00076637" w:rsidP="00076637">
            <w:pPr>
              <w:spacing w:after="120"/>
              <w:rPr>
                <w:rFonts w:ascii="Arial" w:hAnsi="Arial" w:cs="Arial"/>
                <w:i/>
              </w:rPr>
            </w:pPr>
            <w:r w:rsidRPr="00302082">
              <w:rPr>
                <w:rFonts w:ascii="Arial" w:hAnsi="Arial" w:cs="Arial"/>
                <w:i/>
              </w:rPr>
              <w:t>Examination</w:t>
            </w:r>
          </w:p>
        </w:tc>
        <w:tc>
          <w:tcPr>
            <w:tcW w:w="377" w:type="pct"/>
            <w:vAlign w:val="center"/>
          </w:tcPr>
          <w:p w14:paraId="28A0B0D0" w14:textId="3FCDFA06"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7ABF2DB" w14:textId="5BFD9876"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A90867C" w14:textId="2ACED05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5843576" w14:textId="5B1C7665"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03D7B7" w14:textId="6DF6EF22"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A777E64" w14:textId="3540E1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538A65C" w14:textId="151849AA"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952DDB4" w14:textId="5FCEC7E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B102AC4" w14:textId="1AD7341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6457C05" w14:textId="4CF65462" w:rsidR="00076637" w:rsidRPr="00302082" w:rsidRDefault="00076637" w:rsidP="00076637">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285469">
      <w:pPr>
        <w:numPr>
          <w:ilvl w:val="0"/>
          <w:numId w:val="1"/>
        </w:numPr>
        <w:spacing w:before="360" w:after="120" w:line="240" w:lineRule="auto"/>
        <w:ind w:left="567" w:right="261"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D8381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DD03AA" w14:textId="5FB92CAD" w:rsidR="007D3F79" w:rsidRDefault="007D3F79" w:rsidP="007D3F79">
      <w:pPr>
        <w:pStyle w:val="ListParagraph"/>
        <w:spacing w:after="120" w:line="240" w:lineRule="auto"/>
        <w:ind w:left="567" w:right="261"/>
        <w:rPr>
          <w:rFonts w:ascii="Arial" w:hAnsi="Arial" w:cs="Arial"/>
        </w:rPr>
      </w:pPr>
      <w:r>
        <w:rPr>
          <w:rFonts w:ascii="Arial" w:hAnsi="Arial" w:cs="Arial"/>
        </w:rPr>
        <w:t xml:space="preserve">The subject content of the module provides critical insight into macroeconomic theory and its application to modern economies. Macroeconomic controversies and </w:t>
      </w:r>
      <w:r w:rsidRPr="00614349">
        <w:rPr>
          <w:rFonts w:ascii="Arial" w:hAnsi="Arial" w:cs="Arial"/>
          <w:color w:val="000000" w:themeColor="text1"/>
        </w:rPr>
        <w:t xml:space="preserve">policy issues </w:t>
      </w:r>
      <w:r>
        <w:rPr>
          <w:rFonts w:ascii="Arial" w:hAnsi="Arial" w:cs="Arial"/>
          <w:color w:val="000000" w:themeColor="text1"/>
        </w:rPr>
        <w:t xml:space="preserve">are considered in both a national and </w:t>
      </w:r>
      <w:r>
        <w:rPr>
          <w:rFonts w:ascii="Arial" w:hAnsi="Arial" w:cs="Arial"/>
        </w:rPr>
        <w:t>international context (see module synopsis).</w:t>
      </w:r>
    </w:p>
    <w:p w14:paraId="4DEE598F" w14:textId="72C6751B" w:rsidR="00641D6D" w:rsidRDefault="00641D6D" w:rsidP="00302082">
      <w:pPr>
        <w:pBdr>
          <w:bottom w:val="single" w:sz="6" w:space="1" w:color="auto"/>
        </w:pBdr>
        <w:spacing w:after="120" w:line="240" w:lineRule="auto"/>
        <w:ind w:right="260"/>
        <w:rPr>
          <w:rFonts w:ascii="Arial" w:hAnsi="Arial" w:cs="Arial"/>
        </w:rPr>
      </w:pPr>
    </w:p>
    <w:p w14:paraId="42878FDC" w14:textId="2D7297FE" w:rsidR="00F14588" w:rsidRDefault="00F14588" w:rsidP="00302082">
      <w:pPr>
        <w:pBdr>
          <w:bottom w:val="single" w:sz="6" w:space="1" w:color="auto"/>
        </w:pBdr>
        <w:spacing w:after="120" w:line="240" w:lineRule="auto"/>
        <w:ind w:right="260"/>
        <w:rPr>
          <w:rFonts w:ascii="Arial" w:hAnsi="Arial" w:cs="Arial"/>
        </w:rPr>
      </w:pPr>
    </w:p>
    <w:p w14:paraId="203DAFD6" w14:textId="011C8A4C" w:rsidR="00F14588" w:rsidRDefault="00F14588" w:rsidP="00302082">
      <w:pPr>
        <w:pBdr>
          <w:bottom w:val="single" w:sz="6" w:space="1" w:color="auto"/>
        </w:pBdr>
        <w:spacing w:after="120" w:line="240" w:lineRule="auto"/>
        <w:ind w:right="260"/>
        <w:rPr>
          <w:rFonts w:ascii="Arial" w:hAnsi="Arial" w:cs="Arial"/>
        </w:rPr>
      </w:pPr>
    </w:p>
    <w:p w14:paraId="3EF232F1" w14:textId="5C3F4128" w:rsidR="00F14588" w:rsidRDefault="00F14588" w:rsidP="00302082">
      <w:pPr>
        <w:pBdr>
          <w:bottom w:val="single" w:sz="6" w:space="1" w:color="auto"/>
        </w:pBdr>
        <w:spacing w:after="120" w:line="240" w:lineRule="auto"/>
        <w:ind w:right="260"/>
        <w:rPr>
          <w:rFonts w:ascii="Arial" w:hAnsi="Arial" w:cs="Arial"/>
        </w:rPr>
      </w:pPr>
    </w:p>
    <w:p w14:paraId="01B38C74" w14:textId="2FC41336" w:rsidR="00F14588" w:rsidRDefault="00F14588" w:rsidP="00302082">
      <w:pPr>
        <w:pBdr>
          <w:bottom w:val="single" w:sz="6" w:space="1" w:color="auto"/>
        </w:pBdr>
        <w:spacing w:after="120" w:line="240" w:lineRule="auto"/>
        <w:ind w:right="260"/>
        <w:rPr>
          <w:rFonts w:ascii="Arial" w:hAnsi="Arial" w:cs="Arial"/>
        </w:rPr>
      </w:pPr>
    </w:p>
    <w:p w14:paraId="1021C979" w14:textId="77777777" w:rsidR="00F14588" w:rsidRPr="00302082" w:rsidRDefault="00F14588" w:rsidP="00302082">
      <w:pPr>
        <w:pBdr>
          <w:bottom w:val="single" w:sz="6" w:space="1" w:color="auto"/>
        </w:pBdr>
        <w:spacing w:after="120" w:line="240" w:lineRule="auto"/>
        <w:ind w:right="260"/>
        <w:rPr>
          <w:rFonts w:ascii="Arial" w:hAnsi="Arial" w:cs="Arial"/>
        </w:rPr>
      </w:pPr>
    </w:p>
    <w:p w14:paraId="4BEEA5C7" w14:textId="020595EB" w:rsidR="00441E76" w:rsidRPr="00BA453C" w:rsidRDefault="00F868D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21319072" w:rsidR="00422B69" w:rsidRPr="00BA453C" w:rsidRDefault="00F32326"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525B17EE" w:rsidR="00391A62" w:rsidRPr="00302082" w:rsidRDefault="00804FAC" w:rsidP="00391A62">
            <w:pPr>
              <w:spacing w:after="120"/>
              <w:ind w:right="-330"/>
              <w:rPr>
                <w:rFonts w:ascii="Arial" w:hAnsi="Arial" w:cs="Arial"/>
              </w:rPr>
            </w:pPr>
            <w:r>
              <w:rPr>
                <w:rFonts w:ascii="Arial" w:hAnsi="Arial" w:cs="Arial"/>
              </w:rPr>
              <w:t>19.02.21</w:t>
            </w:r>
          </w:p>
        </w:tc>
        <w:tc>
          <w:tcPr>
            <w:tcW w:w="1701" w:type="dxa"/>
          </w:tcPr>
          <w:p w14:paraId="26BD5355" w14:textId="29E70477" w:rsidR="00391A62" w:rsidRPr="00302082" w:rsidRDefault="00F868D2" w:rsidP="00391A62">
            <w:pPr>
              <w:spacing w:after="120"/>
              <w:ind w:right="-330"/>
              <w:rPr>
                <w:rFonts w:ascii="Arial" w:hAnsi="Arial" w:cs="Arial"/>
              </w:rPr>
            </w:pPr>
            <w:r>
              <w:rPr>
                <w:rFonts w:ascii="Arial" w:hAnsi="Arial" w:cs="Arial"/>
              </w:rPr>
              <w:t>Major</w:t>
            </w:r>
          </w:p>
        </w:tc>
        <w:tc>
          <w:tcPr>
            <w:tcW w:w="2410" w:type="dxa"/>
          </w:tcPr>
          <w:p w14:paraId="4832B8C6" w14:textId="4636BA9D" w:rsidR="00391A62" w:rsidRPr="00302082" w:rsidRDefault="00F868D2" w:rsidP="00391A62">
            <w:pPr>
              <w:spacing w:after="120"/>
              <w:ind w:right="-330"/>
              <w:rPr>
                <w:rFonts w:ascii="Arial" w:hAnsi="Arial" w:cs="Arial"/>
              </w:rPr>
            </w:pPr>
            <w:r>
              <w:rPr>
                <w:rFonts w:ascii="Arial" w:hAnsi="Arial" w:cs="Arial"/>
              </w:rPr>
              <w:t>September 2020</w:t>
            </w:r>
          </w:p>
        </w:tc>
        <w:tc>
          <w:tcPr>
            <w:tcW w:w="2448" w:type="dxa"/>
          </w:tcPr>
          <w:p w14:paraId="5CE7560D" w14:textId="26A56E4A" w:rsidR="00391A62" w:rsidRPr="00302082" w:rsidRDefault="00F868D2" w:rsidP="00391A62">
            <w:pPr>
              <w:spacing w:after="120"/>
              <w:ind w:right="-330"/>
              <w:rPr>
                <w:rFonts w:ascii="Arial" w:hAnsi="Arial" w:cs="Arial"/>
              </w:rPr>
            </w:pPr>
            <w:r>
              <w:rPr>
                <w:rFonts w:ascii="Arial" w:hAnsi="Arial" w:cs="Arial"/>
              </w:rPr>
              <w:t>13,15</w:t>
            </w:r>
          </w:p>
        </w:tc>
        <w:tc>
          <w:tcPr>
            <w:tcW w:w="2597" w:type="dxa"/>
          </w:tcPr>
          <w:p w14:paraId="31DD0D8F" w14:textId="0C6EBA90" w:rsidR="00391A62" w:rsidRPr="00302082" w:rsidRDefault="00F868D2" w:rsidP="00391A62">
            <w:pPr>
              <w:spacing w:after="120"/>
              <w:ind w:right="-330"/>
              <w:rPr>
                <w:rFonts w:ascii="Arial" w:hAnsi="Arial" w:cs="Arial"/>
              </w:rPr>
            </w:pPr>
            <w:r>
              <w:rPr>
                <w:rFonts w:ascii="Arial" w:hAnsi="Arial" w:cs="Arial"/>
              </w:rPr>
              <w:t>No</w:t>
            </w:r>
          </w:p>
        </w:tc>
      </w:tr>
      <w:tr w:rsidR="00F32326" w:rsidRPr="00302082" w14:paraId="5005B661" w14:textId="77777777" w:rsidTr="00694309">
        <w:trPr>
          <w:trHeight w:val="305"/>
        </w:trPr>
        <w:tc>
          <w:tcPr>
            <w:tcW w:w="1526" w:type="dxa"/>
          </w:tcPr>
          <w:p w14:paraId="3F4B1597" w14:textId="048851E7" w:rsidR="00F32326" w:rsidRDefault="004D4753" w:rsidP="00391A62">
            <w:pPr>
              <w:spacing w:after="120"/>
              <w:ind w:right="-330"/>
              <w:rPr>
                <w:rFonts w:ascii="Arial" w:hAnsi="Arial" w:cs="Arial"/>
              </w:rPr>
            </w:pPr>
            <w:r>
              <w:rPr>
                <w:rFonts w:ascii="Arial" w:hAnsi="Arial" w:cs="Arial"/>
              </w:rPr>
              <w:t>21.07.21</w:t>
            </w:r>
          </w:p>
        </w:tc>
        <w:tc>
          <w:tcPr>
            <w:tcW w:w="1701" w:type="dxa"/>
          </w:tcPr>
          <w:p w14:paraId="3E88285C" w14:textId="7793356B" w:rsidR="00F32326" w:rsidRDefault="00F32326" w:rsidP="00391A62">
            <w:pPr>
              <w:spacing w:after="120"/>
              <w:ind w:right="-330"/>
              <w:rPr>
                <w:rFonts w:ascii="Arial" w:hAnsi="Arial" w:cs="Arial"/>
              </w:rPr>
            </w:pPr>
            <w:r>
              <w:rPr>
                <w:rFonts w:ascii="Arial" w:hAnsi="Arial" w:cs="Arial"/>
              </w:rPr>
              <w:t>Minor</w:t>
            </w:r>
          </w:p>
        </w:tc>
        <w:tc>
          <w:tcPr>
            <w:tcW w:w="2410" w:type="dxa"/>
          </w:tcPr>
          <w:p w14:paraId="0881177C" w14:textId="10CF5A46" w:rsidR="00F32326" w:rsidRDefault="00F32326" w:rsidP="00391A62">
            <w:pPr>
              <w:spacing w:after="120"/>
              <w:ind w:right="-330"/>
              <w:rPr>
                <w:rFonts w:ascii="Arial" w:hAnsi="Arial" w:cs="Arial"/>
              </w:rPr>
            </w:pPr>
            <w:r>
              <w:rPr>
                <w:rFonts w:ascii="Arial" w:hAnsi="Arial" w:cs="Arial"/>
              </w:rPr>
              <w:t>September 21</w:t>
            </w:r>
          </w:p>
        </w:tc>
        <w:tc>
          <w:tcPr>
            <w:tcW w:w="2448" w:type="dxa"/>
          </w:tcPr>
          <w:p w14:paraId="5B6E9D27" w14:textId="00B69593" w:rsidR="00F32326" w:rsidRDefault="00F32326" w:rsidP="00391A62">
            <w:pPr>
              <w:spacing w:after="120"/>
              <w:ind w:right="-330"/>
              <w:rPr>
                <w:rFonts w:ascii="Arial" w:hAnsi="Arial" w:cs="Arial"/>
              </w:rPr>
            </w:pPr>
            <w:r>
              <w:rPr>
                <w:rFonts w:ascii="Arial" w:hAnsi="Arial" w:cs="Arial"/>
              </w:rPr>
              <w:t>14</w:t>
            </w:r>
          </w:p>
        </w:tc>
        <w:tc>
          <w:tcPr>
            <w:tcW w:w="2597" w:type="dxa"/>
          </w:tcPr>
          <w:p w14:paraId="3D8FC858" w14:textId="53C86B81" w:rsidR="00F32326" w:rsidRDefault="00F32326"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48BC" w14:textId="77777777" w:rsidR="003D26FB" w:rsidRDefault="003D26FB" w:rsidP="009A2D37">
      <w:pPr>
        <w:spacing w:after="0" w:line="240" w:lineRule="auto"/>
      </w:pPr>
      <w:r>
        <w:separator/>
      </w:r>
    </w:p>
  </w:endnote>
  <w:endnote w:type="continuationSeparator" w:id="0">
    <w:p w14:paraId="3847D3BA" w14:textId="77777777" w:rsidR="003D26FB" w:rsidRDefault="003D26FB" w:rsidP="009A2D37">
      <w:pPr>
        <w:spacing w:after="0" w:line="240" w:lineRule="auto"/>
      </w:pPr>
      <w:r>
        <w:continuationSeparator/>
      </w:r>
    </w:p>
  </w:endnote>
  <w:endnote w:type="continuationNotice" w:id="1">
    <w:p w14:paraId="263F0833" w14:textId="77777777" w:rsidR="003D26FB" w:rsidRDefault="003D2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65BAEB0E" w:rsidR="008B2543" w:rsidRDefault="0019787E" w:rsidP="009A2D37">
        <w:pPr>
          <w:pStyle w:val="Footer"/>
          <w:jc w:val="center"/>
        </w:pPr>
        <w:r>
          <w:fldChar w:fldCharType="begin"/>
        </w:r>
        <w:r>
          <w:instrText xml:space="preserve"> PAGE   \* MERGEFORMAT </w:instrText>
        </w:r>
        <w:r>
          <w:fldChar w:fldCharType="separate"/>
        </w:r>
        <w:r w:rsidR="004D4753">
          <w:rPr>
            <w:noProof/>
          </w:rPr>
          <w:t>4</w:t>
        </w:r>
        <w:r>
          <w:rPr>
            <w:noProof/>
          </w:rPr>
          <w:fldChar w:fldCharType="end"/>
        </w:r>
      </w:p>
    </w:sdtContent>
  </w:sdt>
  <w:p w14:paraId="39854F94" w14:textId="4FEFDA2F" w:rsidR="008B2543" w:rsidRPr="007B7724" w:rsidRDefault="00F868D2" w:rsidP="00F868D2">
    <w:pPr>
      <w:spacing w:after="120" w:line="240" w:lineRule="auto"/>
      <w:ind w:left="567" w:right="260"/>
      <w:jc w:val="both"/>
      <w:rPr>
        <w:rFonts w:ascii="Arial" w:hAnsi="Arial"/>
        <w:sz w:val="18"/>
      </w:rPr>
    </w:pPr>
    <w:r w:rsidRPr="00F868D2">
      <w:rPr>
        <w:rFonts w:ascii="Arial" w:hAnsi="Arial" w:cs="Arial"/>
        <w:sz w:val="18"/>
        <w:szCs w:val="18"/>
      </w:rPr>
      <w:t>ECON5020 (EC502) 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2FD32" w14:textId="77777777" w:rsidR="003D26FB" w:rsidRDefault="003D26FB" w:rsidP="009A2D37">
      <w:pPr>
        <w:spacing w:after="0" w:line="240" w:lineRule="auto"/>
      </w:pPr>
      <w:r>
        <w:separator/>
      </w:r>
    </w:p>
  </w:footnote>
  <w:footnote w:type="continuationSeparator" w:id="0">
    <w:p w14:paraId="59594948" w14:textId="77777777" w:rsidR="003D26FB" w:rsidRDefault="003D26FB" w:rsidP="009A2D37">
      <w:pPr>
        <w:spacing w:after="0" w:line="240" w:lineRule="auto"/>
      </w:pPr>
      <w:r>
        <w:continuationSeparator/>
      </w:r>
    </w:p>
  </w:footnote>
  <w:footnote w:type="continuationNotice" w:id="1">
    <w:p w14:paraId="0033B6B5" w14:textId="77777777" w:rsidR="003D26FB" w:rsidRDefault="003D2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2E83E25" w:rsidRPr="32E83E25">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2E83E25" w:rsidRPr="32E83E25">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0"/>
  </w:num>
  <w:num w:numId="3">
    <w:abstractNumId w:val="15"/>
  </w:num>
  <w:num w:numId="4">
    <w:abstractNumId w:val="2"/>
  </w:num>
  <w:num w:numId="5">
    <w:abstractNumId w:val="27"/>
  </w:num>
  <w:num w:numId="6">
    <w:abstractNumId w:val="25"/>
  </w:num>
  <w:num w:numId="7">
    <w:abstractNumId w:val="35"/>
  </w:num>
  <w:num w:numId="8">
    <w:abstractNumId w:val="26"/>
  </w:num>
  <w:num w:numId="9">
    <w:abstractNumId w:val="16"/>
  </w:num>
  <w:num w:numId="10">
    <w:abstractNumId w:val="5"/>
  </w:num>
  <w:num w:numId="11">
    <w:abstractNumId w:val="23"/>
  </w:num>
  <w:num w:numId="12">
    <w:abstractNumId w:val="11"/>
  </w:num>
  <w:num w:numId="13">
    <w:abstractNumId w:val="19"/>
  </w:num>
  <w:num w:numId="14">
    <w:abstractNumId w:val="22"/>
  </w:num>
  <w:num w:numId="15">
    <w:abstractNumId w:val="28"/>
  </w:num>
  <w:num w:numId="16">
    <w:abstractNumId w:val="1"/>
  </w:num>
  <w:num w:numId="17">
    <w:abstractNumId w:val="8"/>
  </w:num>
  <w:num w:numId="18">
    <w:abstractNumId w:val="14"/>
  </w:num>
  <w:num w:numId="19">
    <w:abstractNumId w:val="4"/>
  </w:num>
  <w:num w:numId="20">
    <w:abstractNumId w:val="32"/>
  </w:num>
  <w:num w:numId="21">
    <w:abstractNumId w:val="24"/>
  </w:num>
  <w:num w:numId="22">
    <w:abstractNumId w:val="13"/>
  </w:num>
  <w:num w:numId="23">
    <w:abstractNumId w:val="31"/>
  </w:num>
  <w:num w:numId="24">
    <w:abstractNumId w:val="10"/>
  </w:num>
  <w:num w:numId="25">
    <w:abstractNumId w:val="7"/>
  </w:num>
  <w:num w:numId="26">
    <w:abstractNumId w:val="12"/>
  </w:num>
  <w:num w:numId="27">
    <w:abstractNumId w:val="18"/>
  </w:num>
  <w:num w:numId="28">
    <w:abstractNumId w:val="3"/>
  </w:num>
  <w:num w:numId="29">
    <w:abstractNumId w:val="29"/>
  </w:num>
  <w:num w:numId="30">
    <w:abstractNumId w:val="20"/>
  </w:num>
  <w:num w:numId="31">
    <w:abstractNumId w:val="30"/>
  </w:num>
  <w:num w:numId="32">
    <w:abstractNumId w:val="36"/>
  </w:num>
  <w:num w:numId="33">
    <w:abstractNumId w:val="34"/>
  </w:num>
  <w:num w:numId="34">
    <w:abstractNumId w:val="33"/>
  </w:num>
  <w:num w:numId="35">
    <w:abstractNumId w:val="17"/>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47A9B"/>
    <w:rsid w:val="00054732"/>
    <w:rsid w:val="00063A2F"/>
    <w:rsid w:val="000678D3"/>
    <w:rsid w:val="00076637"/>
    <w:rsid w:val="00094810"/>
    <w:rsid w:val="00096DA4"/>
    <w:rsid w:val="000A01A0"/>
    <w:rsid w:val="000C0294"/>
    <w:rsid w:val="000C7A1C"/>
    <w:rsid w:val="000D1932"/>
    <w:rsid w:val="000D2A8A"/>
    <w:rsid w:val="000D32AC"/>
    <w:rsid w:val="000E20C1"/>
    <w:rsid w:val="000E3B73"/>
    <w:rsid w:val="000E4603"/>
    <w:rsid w:val="000E4AE9"/>
    <w:rsid w:val="000F6C56"/>
    <w:rsid w:val="000F7FBF"/>
    <w:rsid w:val="00106BE5"/>
    <w:rsid w:val="00110947"/>
    <w:rsid w:val="00111906"/>
    <w:rsid w:val="00111CB3"/>
    <w:rsid w:val="00117577"/>
    <w:rsid w:val="00117793"/>
    <w:rsid w:val="001206E4"/>
    <w:rsid w:val="001214D3"/>
    <w:rsid w:val="00121BFC"/>
    <w:rsid w:val="001402AD"/>
    <w:rsid w:val="00144DC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CEE"/>
    <w:rsid w:val="001D0C7D"/>
    <w:rsid w:val="001D1F2D"/>
    <w:rsid w:val="001D2314"/>
    <w:rsid w:val="001D4AE0"/>
    <w:rsid w:val="001D6398"/>
    <w:rsid w:val="001D6BC6"/>
    <w:rsid w:val="001E1F45"/>
    <w:rsid w:val="001E62C1"/>
    <w:rsid w:val="001F0779"/>
    <w:rsid w:val="001F3C3E"/>
    <w:rsid w:val="00201C5F"/>
    <w:rsid w:val="0020243A"/>
    <w:rsid w:val="002073F2"/>
    <w:rsid w:val="0021578E"/>
    <w:rsid w:val="00227582"/>
    <w:rsid w:val="002308BE"/>
    <w:rsid w:val="002407C0"/>
    <w:rsid w:val="002461AF"/>
    <w:rsid w:val="002465A1"/>
    <w:rsid w:val="00264576"/>
    <w:rsid w:val="0026585A"/>
    <w:rsid w:val="00266735"/>
    <w:rsid w:val="00273826"/>
    <w:rsid w:val="00273CF0"/>
    <w:rsid w:val="002748D4"/>
    <w:rsid w:val="00274ED7"/>
    <w:rsid w:val="0028461D"/>
    <w:rsid w:val="00285469"/>
    <w:rsid w:val="0028590C"/>
    <w:rsid w:val="00292C46"/>
    <w:rsid w:val="002938D6"/>
    <w:rsid w:val="00294B73"/>
    <w:rsid w:val="002A0C18"/>
    <w:rsid w:val="002A219B"/>
    <w:rsid w:val="002A22DB"/>
    <w:rsid w:val="002B0E7E"/>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6329"/>
    <w:rsid w:val="003B7C76"/>
    <w:rsid w:val="003C3E0C"/>
    <w:rsid w:val="003C776B"/>
    <w:rsid w:val="003D26FB"/>
    <w:rsid w:val="003D4A1C"/>
    <w:rsid w:val="003D78FF"/>
    <w:rsid w:val="003D7AA0"/>
    <w:rsid w:val="003E1FF7"/>
    <w:rsid w:val="003E311D"/>
    <w:rsid w:val="003F4470"/>
    <w:rsid w:val="003F5A04"/>
    <w:rsid w:val="003F67CD"/>
    <w:rsid w:val="00402ED7"/>
    <w:rsid w:val="0040519F"/>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5D03"/>
    <w:rsid w:val="004C1EC4"/>
    <w:rsid w:val="004D035C"/>
    <w:rsid w:val="004D4753"/>
    <w:rsid w:val="004F3C18"/>
    <w:rsid w:val="004F4328"/>
    <w:rsid w:val="005005E4"/>
    <w:rsid w:val="00513689"/>
    <w:rsid w:val="0051375A"/>
    <w:rsid w:val="00521097"/>
    <w:rsid w:val="0053059E"/>
    <w:rsid w:val="00531C02"/>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349"/>
    <w:rsid w:val="00617D19"/>
    <w:rsid w:val="006253AA"/>
    <w:rsid w:val="00626023"/>
    <w:rsid w:val="00633150"/>
    <w:rsid w:val="00637A50"/>
    <w:rsid w:val="00637C69"/>
    <w:rsid w:val="00641D6D"/>
    <w:rsid w:val="0064364E"/>
    <w:rsid w:val="006438F3"/>
    <w:rsid w:val="00647907"/>
    <w:rsid w:val="00651A82"/>
    <w:rsid w:val="006525E9"/>
    <w:rsid w:val="0066041F"/>
    <w:rsid w:val="0066747B"/>
    <w:rsid w:val="00667DE2"/>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42BCF"/>
    <w:rsid w:val="00754069"/>
    <w:rsid w:val="007667DF"/>
    <w:rsid w:val="0077080B"/>
    <w:rsid w:val="00787070"/>
    <w:rsid w:val="007906FD"/>
    <w:rsid w:val="00797197"/>
    <w:rsid w:val="007972A7"/>
    <w:rsid w:val="007A0D47"/>
    <w:rsid w:val="007A2BA2"/>
    <w:rsid w:val="007A6245"/>
    <w:rsid w:val="007B1DB2"/>
    <w:rsid w:val="007B375B"/>
    <w:rsid w:val="007B412A"/>
    <w:rsid w:val="007B635E"/>
    <w:rsid w:val="007B7724"/>
    <w:rsid w:val="007B7CDC"/>
    <w:rsid w:val="007C58E7"/>
    <w:rsid w:val="007C74B4"/>
    <w:rsid w:val="007D3F79"/>
    <w:rsid w:val="007E3412"/>
    <w:rsid w:val="007F393D"/>
    <w:rsid w:val="008029AF"/>
    <w:rsid w:val="00802FFA"/>
    <w:rsid w:val="00804FAC"/>
    <w:rsid w:val="008102E5"/>
    <w:rsid w:val="008111B4"/>
    <w:rsid w:val="008133F0"/>
    <w:rsid w:val="00815880"/>
    <w:rsid w:val="0082322C"/>
    <w:rsid w:val="00823942"/>
    <w:rsid w:val="00827FFD"/>
    <w:rsid w:val="0083074C"/>
    <w:rsid w:val="00836D11"/>
    <w:rsid w:val="008501ED"/>
    <w:rsid w:val="00854535"/>
    <w:rsid w:val="00856EB3"/>
    <w:rsid w:val="00863C96"/>
    <w:rsid w:val="00864A72"/>
    <w:rsid w:val="00873E9F"/>
    <w:rsid w:val="00874047"/>
    <w:rsid w:val="008778CB"/>
    <w:rsid w:val="00881545"/>
    <w:rsid w:val="00883204"/>
    <w:rsid w:val="00883A3E"/>
    <w:rsid w:val="0089148D"/>
    <w:rsid w:val="00891E0D"/>
    <w:rsid w:val="008A0F36"/>
    <w:rsid w:val="008A3C96"/>
    <w:rsid w:val="008A7E5E"/>
    <w:rsid w:val="008B2543"/>
    <w:rsid w:val="008B4B6E"/>
    <w:rsid w:val="008D7401"/>
    <w:rsid w:val="00903DF6"/>
    <w:rsid w:val="00921CF6"/>
    <w:rsid w:val="00922E9E"/>
    <w:rsid w:val="00924EF0"/>
    <w:rsid w:val="00934D7B"/>
    <w:rsid w:val="009432E1"/>
    <w:rsid w:val="00947180"/>
    <w:rsid w:val="009479FB"/>
    <w:rsid w:val="00953E12"/>
    <w:rsid w:val="009567BE"/>
    <w:rsid w:val="009676FA"/>
    <w:rsid w:val="009679E0"/>
    <w:rsid w:val="00977632"/>
    <w:rsid w:val="00982A8E"/>
    <w:rsid w:val="00987DB4"/>
    <w:rsid w:val="0099029D"/>
    <w:rsid w:val="00991346"/>
    <w:rsid w:val="00996204"/>
    <w:rsid w:val="009A26CB"/>
    <w:rsid w:val="009A2BC2"/>
    <w:rsid w:val="009A2D37"/>
    <w:rsid w:val="009A7587"/>
    <w:rsid w:val="009B0A69"/>
    <w:rsid w:val="009C2474"/>
    <w:rsid w:val="009C7082"/>
    <w:rsid w:val="009D0006"/>
    <w:rsid w:val="009D068C"/>
    <w:rsid w:val="009E4D42"/>
    <w:rsid w:val="009F3A2A"/>
    <w:rsid w:val="009F731F"/>
    <w:rsid w:val="009F7D33"/>
    <w:rsid w:val="00A021FE"/>
    <w:rsid w:val="00A1270E"/>
    <w:rsid w:val="00A15342"/>
    <w:rsid w:val="00A21686"/>
    <w:rsid w:val="00A3007E"/>
    <w:rsid w:val="00A32048"/>
    <w:rsid w:val="00A41F06"/>
    <w:rsid w:val="00A50FD4"/>
    <w:rsid w:val="00A52DB4"/>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970"/>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BE2"/>
    <w:rsid w:val="00BE2126"/>
    <w:rsid w:val="00BE3B17"/>
    <w:rsid w:val="00BE7B6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1F9"/>
    <w:rsid w:val="00CC25A2"/>
    <w:rsid w:val="00CD7F07"/>
    <w:rsid w:val="00CE04F3"/>
    <w:rsid w:val="00CE12D8"/>
    <w:rsid w:val="00CE4574"/>
    <w:rsid w:val="00CE70E6"/>
    <w:rsid w:val="00CF09DD"/>
    <w:rsid w:val="00CF2E1E"/>
    <w:rsid w:val="00D02E99"/>
    <w:rsid w:val="00D13357"/>
    <w:rsid w:val="00D13A13"/>
    <w:rsid w:val="00D15154"/>
    <w:rsid w:val="00D2689A"/>
    <w:rsid w:val="00D62AF6"/>
    <w:rsid w:val="00D65506"/>
    <w:rsid w:val="00D773CF"/>
    <w:rsid w:val="00D83563"/>
    <w:rsid w:val="00D8381E"/>
    <w:rsid w:val="00D8448F"/>
    <w:rsid w:val="00D85E42"/>
    <w:rsid w:val="00DA64B6"/>
    <w:rsid w:val="00DB5C9D"/>
    <w:rsid w:val="00DD02E6"/>
    <w:rsid w:val="00DF665B"/>
    <w:rsid w:val="00E0152A"/>
    <w:rsid w:val="00E03394"/>
    <w:rsid w:val="00E066E5"/>
    <w:rsid w:val="00E22F03"/>
    <w:rsid w:val="00E233C1"/>
    <w:rsid w:val="00E51404"/>
    <w:rsid w:val="00E574C9"/>
    <w:rsid w:val="00E610DE"/>
    <w:rsid w:val="00E63773"/>
    <w:rsid w:val="00E66167"/>
    <w:rsid w:val="00E71F2F"/>
    <w:rsid w:val="00E77786"/>
    <w:rsid w:val="00E806FB"/>
    <w:rsid w:val="00EB1C2D"/>
    <w:rsid w:val="00EC1810"/>
    <w:rsid w:val="00EC3FCC"/>
    <w:rsid w:val="00ED32FF"/>
    <w:rsid w:val="00EF039B"/>
    <w:rsid w:val="00EF4933"/>
    <w:rsid w:val="00EF5044"/>
    <w:rsid w:val="00F01956"/>
    <w:rsid w:val="00F116CE"/>
    <w:rsid w:val="00F14588"/>
    <w:rsid w:val="00F176DE"/>
    <w:rsid w:val="00F21C47"/>
    <w:rsid w:val="00F244E2"/>
    <w:rsid w:val="00F32326"/>
    <w:rsid w:val="00F340DE"/>
    <w:rsid w:val="00F43542"/>
    <w:rsid w:val="00F44BAB"/>
    <w:rsid w:val="00F460E9"/>
    <w:rsid w:val="00F527CB"/>
    <w:rsid w:val="00F562AA"/>
    <w:rsid w:val="00F66975"/>
    <w:rsid w:val="00F7105A"/>
    <w:rsid w:val="00F712EB"/>
    <w:rsid w:val="00F74885"/>
    <w:rsid w:val="00F76688"/>
    <w:rsid w:val="00F7710E"/>
    <w:rsid w:val="00F77676"/>
    <w:rsid w:val="00F8197C"/>
    <w:rsid w:val="00F82B4E"/>
    <w:rsid w:val="00F868D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F03"/>
    <w:rsid w:val="00FF6EB4"/>
    <w:rsid w:val="00FF7858"/>
    <w:rsid w:val="05862FF2"/>
    <w:rsid w:val="1E05A7CF"/>
    <w:rsid w:val="2F991D7E"/>
    <w:rsid w:val="32E8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75262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540085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95D8-70D2-4734-9A4E-1F723B1B99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b4ea0cd-f02c-4fee-b174-e7d786b2dfe1"/>
    <ds:schemaRef ds:uri="http://www.w3.org/XML/1998/namespace"/>
  </ds:schemaRefs>
</ds:datastoreItem>
</file>

<file path=customXml/itemProps2.xml><?xml version="1.0" encoding="utf-8"?>
<ds:datastoreItem xmlns:ds="http://schemas.openxmlformats.org/officeDocument/2006/customXml" ds:itemID="{DE32B65A-76F3-4E43-B341-5BC970AA8D0B}"/>
</file>

<file path=customXml/itemProps3.xml><?xml version="1.0" encoding="utf-8"?>
<ds:datastoreItem xmlns:ds="http://schemas.openxmlformats.org/officeDocument/2006/customXml" ds:itemID="{F9540323-D7F2-43A3-81A3-842968E1ACDB}">
  <ds:schemaRefs>
    <ds:schemaRef ds:uri="http://schemas.microsoft.com/sharepoint/v3/contenttype/forms"/>
  </ds:schemaRefs>
</ds:datastoreItem>
</file>

<file path=customXml/itemProps4.xml><?xml version="1.0" encoding="utf-8"?>
<ds:datastoreItem xmlns:ds="http://schemas.openxmlformats.org/officeDocument/2006/customXml" ds:itemID="{B2ECEE70-AAA1-45E6-9F04-D0FE5E42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2018-02-26T11:05:00Z</cp:lastPrinted>
  <dcterms:created xsi:type="dcterms:W3CDTF">2021-08-05T15:52:00Z</dcterms:created>
  <dcterms:modified xsi:type="dcterms:W3CDTF">2021-08-05T15:52:00Z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ad43b1d5-891b-4cd9-a709-34a6b67d9f99</vt:lpwstr>
  </property>
</Properties>
</file>