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A8E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180B2DE5" w14:textId="77777777" w:rsidR="00C5021E" w:rsidRPr="0035335A" w:rsidRDefault="00C5021E" w:rsidP="0035335A">
      <w:pPr>
        <w:spacing w:after="120" w:line="240" w:lineRule="auto"/>
        <w:ind w:right="260" w:firstLine="567"/>
        <w:jc w:val="both"/>
        <w:rPr>
          <w:rFonts w:ascii="Arial" w:hAnsi="Arial" w:cs="Arial"/>
          <w:iCs/>
          <w:sz w:val="24"/>
          <w:szCs w:val="24"/>
        </w:rPr>
      </w:pPr>
      <w:r w:rsidRPr="0035335A">
        <w:rPr>
          <w:rFonts w:ascii="Arial" w:hAnsi="Arial" w:cs="Arial"/>
          <w:sz w:val="24"/>
          <w:szCs w:val="24"/>
        </w:rPr>
        <w:t>DRAM6840 (DR684) Introduction to Musical Theatre Dance</w:t>
      </w:r>
    </w:p>
    <w:p w14:paraId="728BA24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DA3FE6D" w14:textId="0B9324BA" w:rsidR="009A2D37" w:rsidRPr="0035335A" w:rsidRDefault="00320FDA" w:rsidP="0035335A">
      <w:pPr>
        <w:spacing w:after="120" w:line="240" w:lineRule="auto"/>
        <w:ind w:right="260" w:firstLine="567"/>
        <w:rPr>
          <w:sz w:val="24"/>
          <w:szCs w:val="24"/>
        </w:rPr>
      </w:pPr>
      <w:r w:rsidRPr="0035335A">
        <w:rPr>
          <w:rFonts w:ascii="Arial" w:hAnsi="Arial" w:cs="Arial"/>
          <w:iCs/>
          <w:sz w:val="24"/>
          <w:szCs w:val="24"/>
        </w:rPr>
        <w:t>Division of</w:t>
      </w:r>
      <w:r w:rsidR="00C5021E" w:rsidRPr="0035335A">
        <w:rPr>
          <w:rFonts w:ascii="Arial" w:hAnsi="Arial" w:cs="Arial"/>
          <w:iCs/>
          <w:sz w:val="24"/>
          <w:szCs w:val="24"/>
        </w:rPr>
        <w:t xml:space="preserve"> Arts</w:t>
      </w:r>
      <w:r w:rsidRPr="0035335A">
        <w:rPr>
          <w:rFonts w:ascii="Arial" w:hAnsi="Arial" w:cs="Arial"/>
          <w:iCs/>
          <w:sz w:val="24"/>
          <w:szCs w:val="24"/>
        </w:rPr>
        <w:t xml:space="preserve"> and Humanities</w:t>
      </w:r>
    </w:p>
    <w:p w14:paraId="776495F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992FECA" w14:textId="332F48F0" w:rsidR="009A2D37" w:rsidRPr="0035335A" w:rsidRDefault="00C5021E" w:rsidP="0035335A">
      <w:pPr>
        <w:spacing w:after="120" w:line="240" w:lineRule="auto"/>
        <w:ind w:right="260" w:firstLine="567"/>
        <w:rPr>
          <w:sz w:val="24"/>
          <w:szCs w:val="24"/>
        </w:rPr>
      </w:pPr>
      <w:r w:rsidRPr="0035335A">
        <w:rPr>
          <w:rFonts w:ascii="Arial" w:hAnsi="Arial" w:cs="Arial"/>
          <w:sz w:val="24"/>
          <w:szCs w:val="24"/>
        </w:rPr>
        <w:t>Level 5</w:t>
      </w:r>
    </w:p>
    <w:p w14:paraId="27455D4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2F85989" w14:textId="380DE3D3" w:rsidR="009A2D37" w:rsidRPr="00320FDA" w:rsidRDefault="00C5021E" w:rsidP="0035335A">
      <w:pPr>
        <w:pStyle w:val="NormalWeb"/>
        <w:spacing w:before="0" w:beforeAutospacing="0" w:after="120" w:afterAutospacing="0"/>
        <w:ind w:right="260" w:firstLine="567"/>
      </w:pPr>
      <w:r w:rsidRPr="00320FDA">
        <w:rPr>
          <w:rFonts w:ascii="Arial" w:hAnsi="Arial" w:cs="Arial"/>
        </w:rPr>
        <w:t>30 credits (15 ECTS)</w:t>
      </w:r>
    </w:p>
    <w:p w14:paraId="3C8FD87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8645C8B" w14:textId="07E9D7D1" w:rsidR="009A2D37" w:rsidRPr="0035335A" w:rsidRDefault="00C5021E" w:rsidP="0035335A">
      <w:pPr>
        <w:spacing w:after="120" w:line="240" w:lineRule="auto"/>
        <w:ind w:right="260" w:firstLine="567"/>
        <w:jc w:val="both"/>
        <w:rPr>
          <w:sz w:val="24"/>
          <w:szCs w:val="24"/>
        </w:rPr>
      </w:pPr>
      <w:r w:rsidRPr="0035335A">
        <w:rPr>
          <w:rFonts w:ascii="Arial" w:hAnsi="Arial" w:cs="Arial"/>
          <w:iCs/>
          <w:sz w:val="24"/>
          <w:szCs w:val="24"/>
        </w:rPr>
        <w:t xml:space="preserve">Autumn or </w:t>
      </w:r>
      <w:proofErr w:type="gramStart"/>
      <w:r w:rsidRPr="0035335A">
        <w:rPr>
          <w:rFonts w:ascii="Arial" w:hAnsi="Arial" w:cs="Arial"/>
          <w:iCs/>
          <w:sz w:val="24"/>
          <w:szCs w:val="24"/>
        </w:rPr>
        <w:t>Spring</w:t>
      </w:r>
      <w:proofErr w:type="gramEnd"/>
    </w:p>
    <w:p w14:paraId="0D3F034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A0D70D4" w14:textId="31092F50" w:rsidR="009A2D37" w:rsidRPr="009D52D0" w:rsidRDefault="00C5021E" w:rsidP="0035335A">
      <w:pPr>
        <w:spacing w:after="120" w:line="240" w:lineRule="auto"/>
        <w:ind w:right="260" w:firstLine="567"/>
        <w:jc w:val="both"/>
      </w:pPr>
      <w:r w:rsidRPr="0035335A">
        <w:rPr>
          <w:rFonts w:ascii="Arial" w:hAnsi="Arial" w:cs="Arial"/>
        </w:rPr>
        <w:t>None</w:t>
      </w:r>
    </w:p>
    <w:p w14:paraId="60AE4B42"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4CDA438" w14:textId="7B8058FC" w:rsidR="009A2D37" w:rsidRPr="0035335A" w:rsidRDefault="00C5021E" w:rsidP="0035335A">
      <w:pPr>
        <w:spacing w:after="0" w:line="240" w:lineRule="auto"/>
        <w:ind w:firstLine="567"/>
        <w:rPr>
          <w:rFonts w:ascii="Arial" w:hAnsi="Arial" w:cs="Arial"/>
          <w:iCs/>
          <w:sz w:val="24"/>
          <w:szCs w:val="24"/>
        </w:rPr>
      </w:pPr>
      <w:r w:rsidRPr="0035335A">
        <w:rPr>
          <w:rFonts w:ascii="Arial" w:hAnsi="Arial" w:cs="Arial"/>
          <w:iCs/>
          <w:sz w:val="24"/>
          <w:szCs w:val="24"/>
        </w:rPr>
        <w:t>BA Drama and Theatre and associated programmes</w:t>
      </w:r>
    </w:p>
    <w:p w14:paraId="05E2ADF7" w14:textId="77777777" w:rsidR="00830FDD" w:rsidRPr="009D52D0" w:rsidRDefault="00830FDD" w:rsidP="00830FDD">
      <w:pPr>
        <w:pStyle w:val="ListParagraph"/>
        <w:spacing w:after="0" w:line="240" w:lineRule="auto"/>
      </w:pPr>
    </w:p>
    <w:p w14:paraId="0021CE11"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AFFD306"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8.1 demonstrate knowledge and understanding of the development of the genre of musical theatre dance over the 20th century, including key practitioners and cultural influences;</w:t>
      </w:r>
    </w:p>
    <w:p w14:paraId="534F715C"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8.2 demonstrate practical knowledge of musical theatre dance, demonstrated through an appropriate level of movement and vocal skills and stylistic presentation for the periods covered;</w:t>
      </w:r>
    </w:p>
    <w:p w14:paraId="29BCAAA5"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 xml:space="preserve">8.3 demonstrate knowledge and critical understanding of the legacy of musical theatre dance for other popular dance forms;  </w:t>
      </w:r>
    </w:p>
    <w:p w14:paraId="45EB35B6"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8.4 critically analyse musical theatre performance in terms of its representations of gendered, cultural, and historical identities.</w:t>
      </w:r>
    </w:p>
    <w:p w14:paraId="605F856D" w14:textId="77777777" w:rsidR="009A2D37" w:rsidRPr="009D52D0" w:rsidRDefault="009A2D37" w:rsidP="009D52D0">
      <w:pPr>
        <w:spacing w:after="120" w:line="240" w:lineRule="auto"/>
        <w:ind w:left="360" w:right="543"/>
        <w:rPr>
          <w:rFonts w:ascii="Arial" w:hAnsi="Arial" w:cs="Arial"/>
          <w:i/>
          <w:sz w:val="24"/>
          <w:szCs w:val="24"/>
        </w:rPr>
      </w:pPr>
    </w:p>
    <w:p w14:paraId="4B8E9AE3"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EF7D714"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9.1 critically evaluate a variety of textual, audio-visual, and movement materials;</w:t>
      </w:r>
    </w:p>
    <w:p w14:paraId="3502FF58"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9.2 demonstrate qualities and transferable skills for independent working:  time management, problem-solving, meeting objectives and criteria, analysing and improving own performance using feedback offered;</w:t>
      </w:r>
    </w:p>
    <w:p w14:paraId="4F0AAE28"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9.3 demonstrate effective communication skills - communicating effectively with others in group work, writing in a range of modes for different audiences and in performance work;</w:t>
      </w:r>
    </w:p>
    <w:p w14:paraId="67C8108B"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9.4 demonstrate skills in team working and project management through work on group presentation/practical demonstration;</w:t>
      </w:r>
    </w:p>
    <w:p w14:paraId="012F8070"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lastRenderedPageBreak/>
        <w:t>9.5 demonstrate research skills using a variety of sources including books, academic journals, and web.</w:t>
      </w:r>
    </w:p>
    <w:p w14:paraId="479BEAB6" w14:textId="77777777" w:rsidR="009A2D37" w:rsidRPr="009D52D0" w:rsidRDefault="009A2D37" w:rsidP="009D52D0">
      <w:pPr>
        <w:pStyle w:val="Default"/>
        <w:spacing w:after="120"/>
        <w:ind w:left="720" w:right="543"/>
        <w:rPr>
          <w:color w:val="auto"/>
        </w:rPr>
      </w:pPr>
    </w:p>
    <w:p w14:paraId="43882D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DBF4B7A" w14:textId="75056340" w:rsidR="00365D1D" w:rsidRPr="00320FDA" w:rsidRDefault="00365D1D" w:rsidP="00365D1D">
      <w:pPr>
        <w:spacing w:after="120" w:line="240" w:lineRule="auto"/>
        <w:ind w:left="567" w:right="543"/>
        <w:jc w:val="both"/>
        <w:rPr>
          <w:rFonts w:ascii="Arial" w:hAnsi="Arial" w:cs="Arial"/>
          <w:i/>
          <w:iCs/>
          <w:sz w:val="24"/>
          <w:szCs w:val="24"/>
        </w:rPr>
      </w:pPr>
      <w:r w:rsidRPr="00320FDA">
        <w:rPr>
          <w:rFonts w:ascii="Arial" w:hAnsi="Arial" w:cs="Arial"/>
          <w:sz w:val="24"/>
          <w:szCs w:val="24"/>
        </w:rPr>
        <w:t xml:space="preserve">Students will explore the historical and cultural contexts through which the genre of musical theatre dance developed. Learning will be organised around detailed examinations of particular periods of musical theatre dance including its interface with popular dance forms in the 1920s and the emergence of variety and Vaudeville theatre; the integration of Latin, Indian and African influences through the 1940s, 1950s and 1960s; the standardization of jazz in the 1970s; and the influences of ballet, cabaret, and burlesque theatre across the century’s period styles. Weekly workshop sessions will include a comprehensive isolation-based musical theatre/jazz warm-up, followed by movement studies focused in specific periods and the learning of a section of musical theatre dance performance. In addition, students will view and </w:t>
      </w:r>
      <w:proofErr w:type="spellStart"/>
      <w:r w:rsidRPr="00320FDA">
        <w:rPr>
          <w:rFonts w:ascii="Arial" w:hAnsi="Arial" w:cs="Arial"/>
          <w:sz w:val="24"/>
          <w:szCs w:val="24"/>
        </w:rPr>
        <w:t>analyze</w:t>
      </w:r>
      <w:proofErr w:type="spellEnd"/>
      <w:r w:rsidRPr="00320FDA">
        <w:rPr>
          <w:rFonts w:ascii="Arial" w:hAnsi="Arial" w:cs="Arial"/>
          <w:sz w:val="24"/>
          <w:szCs w:val="24"/>
        </w:rPr>
        <w:t xml:space="preserve"> filmed musical dance numbers and other performances from specific periods. Attendance at one full-length live or filmed-as-live musical performance will also be required. These tasks will lead towards a critically informed research essay focused on a period, artist, or musical of the students’ choice. </w:t>
      </w:r>
    </w:p>
    <w:p w14:paraId="77348C9C" w14:textId="77777777" w:rsidR="009A2D37" w:rsidRPr="009D52D0" w:rsidRDefault="009A2D37" w:rsidP="00DF6B86">
      <w:pPr>
        <w:spacing w:after="120" w:line="240" w:lineRule="auto"/>
        <w:ind w:left="567" w:right="543"/>
        <w:rPr>
          <w:rFonts w:ascii="Arial" w:hAnsi="Arial" w:cs="Arial"/>
          <w:i/>
          <w:iCs/>
          <w:sz w:val="24"/>
          <w:szCs w:val="24"/>
        </w:rPr>
      </w:pPr>
    </w:p>
    <w:p w14:paraId="3603298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171592E" w14:textId="77777777" w:rsidR="00365D1D" w:rsidRPr="0035335A" w:rsidRDefault="00365D1D" w:rsidP="0035335A">
      <w:pPr>
        <w:spacing w:before="60" w:after="60" w:line="240" w:lineRule="auto"/>
        <w:ind w:left="567" w:right="-330"/>
        <w:rPr>
          <w:rFonts w:ascii="Arial" w:hAnsi="Arial" w:cs="Arial"/>
          <w:iCs/>
          <w:sz w:val="24"/>
          <w:szCs w:val="24"/>
        </w:rPr>
      </w:pPr>
      <w:r w:rsidRPr="0035335A">
        <w:rPr>
          <w:rFonts w:ascii="Arial" w:hAnsi="Arial" w:cs="Arial"/>
          <w:iCs/>
          <w:sz w:val="24"/>
          <w:szCs w:val="24"/>
        </w:rPr>
        <w:t xml:space="preserve">Malone, J. 1996. </w:t>
      </w:r>
      <w:proofErr w:type="spellStart"/>
      <w:r w:rsidRPr="0035335A">
        <w:rPr>
          <w:rFonts w:ascii="Arial" w:hAnsi="Arial" w:cs="Arial"/>
          <w:i/>
          <w:iCs/>
          <w:sz w:val="24"/>
          <w:szCs w:val="24"/>
        </w:rPr>
        <w:t>Steppin</w:t>
      </w:r>
      <w:proofErr w:type="spellEnd"/>
      <w:r w:rsidRPr="0035335A">
        <w:rPr>
          <w:rFonts w:ascii="Arial" w:hAnsi="Arial" w:cs="Arial"/>
          <w:i/>
          <w:iCs/>
          <w:sz w:val="24"/>
          <w:szCs w:val="24"/>
        </w:rPr>
        <w:t>’ on the Blues: The Visible Rhythms of African American Dance</w:t>
      </w:r>
      <w:r w:rsidRPr="0035335A">
        <w:rPr>
          <w:rFonts w:ascii="Arial" w:hAnsi="Arial" w:cs="Arial"/>
          <w:iCs/>
          <w:sz w:val="24"/>
          <w:szCs w:val="24"/>
        </w:rPr>
        <w:t xml:space="preserve"> Urbana/Chicago: U </w:t>
      </w:r>
      <w:proofErr w:type="spellStart"/>
      <w:r w:rsidRPr="0035335A">
        <w:rPr>
          <w:rFonts w:ascii="Arial" w:hAnsi="Arial" w:cs="Arial"/>
          <w:iCs/>
          <w:sz w:val="24"/>
          <w:szCs w:val="24"/>
        </w:rPr>
        <w:t>Ilinois</w:t>
      </w:r>
      <w:proofErr w:type="spellEnd"/>
      <w:r w:rsidRPr="0035335A">
        <w:rPr>
          <w:rFonts w:ascii="Arial" w:hAnsi="Arial" w:cs="Arial"/>
          <w:iCs/>
          <w:sz w:val="24"/>
          <w:szCs w:val="24"/>
        </w:rPr>
        <w:t xml:space="preserve"> Press.</w:t>
      </w:r>
    </w:p>
    <w:p w14:paraId="6476FDF8" w14:textId="77777777" w:rsidR="00365D1D" w:rsidRPr="0035335A" w:rsidRDefault="00365D1D" w:rsidP="0035335A">
      <w:pPr>
        <w:spacing w:before="60" w:after="60" w:line="240" w:lineRule="auto"/>
        <w:ind w:left="567" w:right="-330"/>
        <w:rPr>
          <w:rFonts w:ascii="Arial" w:hAnsi="Arial" w:cs="Arial"/>
          <w:iCs/>
          <w:sz w:val="24"/>
          <w:szCs w:val="24"/>
        </w:rPr>
      </w:pPr>
      <w:r w:rsidRPr="0035335A">
        <w:rPr>
          <w:rFonts w:ascii="Arial" w:hAnsi="Arial" w:cs="Arial"/>
          <w:iCs/>
          <w:sz w:val="24"/>
          <w:szCs w:val="24"/>
        </w:rPr>
        <w:t xml:space="preserve">Stearns, J. and Stearns, M. 1994. </w:t>
      </w:r>
      <w:r w:rsidRPr="0035335A">
        <w:rPr>
          <w:rFonts w:ascii="Arial" w:hAnsi="Arial" w:cs="Arial"/>
          <w:i/>
          <w:iCs/>
          <w:sz w:val="24"/>
          <w:szCs w:val="24"/>
        </w:rPr>
        <w:t>Jazz Dance: The Story of American Vernacular Dance</w:t>
      </w:r>
      <w:r w:rsidRPr="0035335A">
        <w:rPr>
          <w:rFonts w:ascii="Arial" w:hAnsi="Arial" w:cs="Arial"/>
          <w:iCs/>
          <w:sz w:val="24"/>
          <w:szCs w:val="24"/>
        </w:rPr>
        <w:t xml:space="preserve">, 2 rev. </w:t>
      </w:r>
      <w:proofErr w:type="gramStart"/>
      <w:r w:rsidRPr="0035335A">
        <w:rPr>
          <w:rFonts w:ascii="Arial" w:hAnsi="Arial" w:cs="Arial"/>
          <w:iCs/>
          <w:sz w:val="24"/>
          <w:szCs w:val="24"/>
        </w:rPr>
        <w:t>ed</w:t>
      </w:r>
      <w:proofErr w:type="gramEnd"/>
      <w:r w:rsidRPr="0035335A">
        <w:rPr>
          <w:rFonts w:ascii="Arial" w:hAnsi="Arial" w:cs="Arial"/>
          <w:iCs/>
          <w:sz w:val="24"/>
          <w:szCs w:val="24"/>
        </w:rPr>
        <w:t>. New York: Da Capo Press.</w:t>
      </w:r>
    </w:p>
    <w:p w14:paraId="43F9FF24" w14:textId="409AC132" w:rsidR="00365D1D" w:rsidRPr="0035335A" w:rsidRDefault="00365D1D" w:rsidP="0035335A">
      <w:pPr>
        <w:spacing w:before="60" w:after="60" w:line="240" w:lineRule="auto"/>
        <w:ind w:left="567" w:right="-330"/>
        <w:rPr>
          <w:rFonts w:ascii="Arial" w:eastAsia="Times New Roman" w:hAnsi="Arial" w:cs="Arial"/>
          <w:sz w:val="24"/>
          <w:szCs w:val="24"/>
        </w:rPr>
      </w:pPr>
      <w:r w:rsidRPr="0035335A">
        <w:rPr>
          <w:rFonts w:ascii="Arial" w:eastAsia="Times New Roman" w:hAnsi="Arial" w:cs="Arial"/>
          <w:sz w:val="24"/>
          <w:szCs w:val="24"/>
        </w:rPr>
        <w:t xml:space="preserve">Symonds, D. and Taylor, M. eds., 2014. </w:t>
      </w:r>
      <w:r w:rsidRPr="0035335A">
        <w:rPr>
          <w:rFonts w:ascii="Arial" w:eastAsia="Times New Roman" w:hAnsi="Arial" w:cs="Arial"/>
          <w:i/>
          <w:iCs/>
          <w:sz w:val="24"/>
          <w:szCs w:val="24"/>
        </w:rPr>
        <w:t xml:space="preserve">Gestures of Music </w:t>
      </w:r>
      <w:proofErr w:type="spellStart"/>
      <w:r w:rsidRPr="0035335A">
        <w:rPr>
          <w:rFonts w:ascii="Arial" w:eastAsia="Times New Roman" w:hAnsi="Arial" w:cs="Arial"/>
          <w:i/>
          <w:iCs/>
          <w:sz w:val="24"/>
          <w:szCs w:val="24"/>
        </w:rPr>
        <w:t>Theater</w:t>
      </w:r>
      <w:proofErr w:type="spellEnd"/>
      <w:r w:rsidRPr="0035335A">
        <w:rPr>
          <w:rFonts w:ascii="Arial" w:eastAsia="Times New Roman" w:hAnsi="Arial" w:cs="Arial"/>
          <w:i/>
          <w:iCs/>
          <w:sz w:val="24"/>
          <w:szCs w:val="24"/>
        </w:rPr>
        <w:t>: The Performativity of Song and Dance</w:t>
      </w:r>
      <w:r w:rsidRPr="0035335A">
        <w:rPr>
          <w:rFonts w:ascii="Arial" w:eastAsia="Times New Roman" w:hAnsi="Arial" w:cs="Arial"/>
          <w:sz w:val="24"/>
          <w:szCs w:val="24"/>
        </w:rPr>
        <w:t>. Oxford University Press.</w:t>
      </w:r>
    </w:p>
    <w:p w14:paraId="68BDDF11" w14:textId="77777777" w:rsidR="00365D1D" w:rsidRPr="0035335A" w:rsidRDefault="00365D1D" w:rsidP="0035335A">
      <w:pPr>
        <w:spacing w:before="60" w:after="60" w:line="240" w:lineRule="auto"/>
        <w:ind w:left="567" w:right="-330"/>
        <w:rPr>
          <w:rFonts w:ascii="Arial" w:hAnsi="Arial" w:cs="Arial"/>
          <w:iCs/>
          <w:sz w:val="24"/>
          <w:szCs w:val="24"/>
        </w:rPr>
      </w:pPr>
      <w:r w:rsidRPr="0035335A">
        <w:rPr>
          <w:rFonts w:ascii="Arial" w:hAnsi="Arial" w:cs="Arial"/>
          <w:iCs/>
          <w:sz w:val="24"/>
          <w:szCs w:val="24"/>
        </w:rPr>
        <w:t xml:space="preserve">Taylor, M. and Symonds, D. 2014. </w:t>
      </w:r>
      <w:r w:rsidRPr="0035335A">
        <w:rPr>
          <w:rFonts w:ascii="Arial" w:hAnsi="Arial" w:cs="Arial"/>
          <w:i/>
          <w:iCs/>
          <w:sz w:val="24"/>
          <w:szCs w:val="24"/>
        </w:rPr>
        <w:t>Studying Musical Theatre: Theory &amp; Practice</w:t>
      </w:r>
      <w:r w:rsidRPr="0035335A">
        <w:rPr>
          <w:rFonts w:ascii="Arial" w:hAnsi="Arial" w:cs="Arial"/>
          <w:iCs/>
          <w:sz w:val="24"/>
          <w:szCs w:val="24"/>
        </w:rPr>
        <w:t>. London: Palgrave Macmillan.</w:t>
      </w:r>
    </w:p>
    <w:p w14:paraId="57238AF5" w14:textId="77777777" w:rsidR="00365D1D" w:rsidRPr="0035335A" w:rsidRDefault="00365D1D" w:rsidP="0035335A">
      <w:pPr>
        <w:spacing w:before="60" w:after="60" w:line="240" w:lineRule="auto"/>
        <w:ind w:left="567" w:right="-330"/>
        <w:rPr>
          <w:rFonts w:ascii="Arial" w:eastAsia="Times New Roman" w:hAnsi="Arial" w:cs="Arial"/>
          <w:sz w:val="24"/>
          <w:szCs w:val="24"/>
        </w:rPr>
      </w:pPr>
      <w:r w:rsidRPr="0035335A">
        <w:rPr>
          <w:rFonts w:ascii="Arial" w:eastAsia="Times New Roman" w:hAnsi="Arial" w:cs="Arial"/>
          <w:sz w:val="24"/>
          <w:szCs w:val="24"/>
        </w:rPr>
        <w:t xml:space="preserve">Wollman, E.L., 2017. </w:t>
      </w:r>
      <w:r w:rsidRPr="0035335A">
        <w:rPr>
          <w:rFonts w:ascii="Arial" w:eastAsia="Times New Roman" w:hAnsi="Arial" w:cs="Arial"/>
          <w:i/>
          <w:sz w:val="24"/>
          <w:szCs w:val="24"/>
        </w:rPr>
        <w:t>A Critical Companion to the American Stage Musical</w:t>
      </w:r>
      <w:r w:rsidRPr="0035335A">
        <w:rPr>
          <w:rFonts w:ascii="Arial" w:eastAsia="Times New Roman" w:hAnsi="Arial" w:cs="Arial"/>
          <w:sz w:val="24"/>
          <w:szCs w:val="24"/>
        </w:rPr>
        <w:t>. Bloomsbury Publishing</w:t>
      </w:r>
      <w:proofErr w:type="gramStart"/>
      <w:r w:rsidRPr="0035335A">
        <w:rPr>
          <w:rFonts w:ascii="Arial" w:eastAsia="Times New Roman" w:hAnsi="Arial" w:cs="Arial"/>
          <w:sz w:val="24"/>
          <w:szCs w:val="24"/>
        </w:rPr>
        <w:t>.</w:t>
      </w:r>
      <w:r w:rsidRPr="0035335A">
        <w:rPr>
          <w:rFonts w:ascii="Arial" w:hAnsi="Arial" w:cs="Arial"/>
          <w:sz w:val="24"/>
          <w:szCs w:val="24"/>
        </w:rPr>
        <w:t>.</w:t>
      </w:r>
      <w:proofErr w:type="gramEnd"/>
    </w:p>
    <w:p w14:paraId="0996B58B" w14:textId="77777777" w:rsidR="00365D1D" w:rsidRPr="0035335A" w:rsidRDefault="00365D1D" w:rsidP="0035335A">
      <w:pPr>
        <w:spacing w:before="60" w:after="60" w:line="240" w:lineRule="auto"/>
        <w:ind w:left="567" w:right="-330"/>
        <w:rPr>
          <w:rFonts w:ascii="Arial" w:hAnsi="Arial" w:cs="Arial"/>
          <w:iCs/>
          <w:sz w:val="24"/>
          <w:szCs w:val="24"/>
        </w:rPr>
      </w:pPr>
      <w:r w:rsidRPr="0035335A">
        <w:rPr>
          <w:rFonts w:ascii="Arial" w:hAnsi="Arial" w:cs="Arial"/>
          <w:iCs/>
          <w:sz w:val="24"/>
          <w:szCs w:val="24"/>
        </w:rPr>
        <w:t xml:space="preserve">Wright, A. 2012. </w:t>
      </w:r>
      <w:r w:rsidRPr="0035335A">
        <w:rPr>
          <w:rFonts w:ascii="Arial" w:hAnsi="Arial" w:cs="Arial"/>
          <w:i/>
          <w:iCs/>
          <w:sz w:val="24"/>
          <w:szCs w:val="24"/>
        </w:rPr>
        <w:t>West End Broadway: The Golden Age of the American Musical in London</w:t>
      </w:r>
      <w:r w:rsidRPr="0035335A">
        <w:rPr>
          <w:rFonts w:ascii="Arial" w:hAnsi="Arial" w:cs="Arial"/>
          <w:iCs/>
          <w:sz w:val="24"/>
          <w:szCs w:val="24"/>
        </w:rPr>
        <w:t xml:space="preserve">. Woodbridge: </w:t>
      </w:r>
      <w:proofErr w:type="spellStart"/>
      <w:r w:rsidRPr="0035335A">
        <w:rPr>
          <w:rFonts w:ascii="Arial" w:hAnsi="Arial" w:cs="Arial"/>
          <w:iCs/>
          <w:sz w:val="24"/>
          <w:szCs w:val="24"/>
        </w:rPr>
        <w:t>Boydell</w:t>
      </w:r>
      <w:proofErr w:type="spellEnd"/>
      <w:r w:rsidRPr="0035335A">
        <w:rPr>
          <w:rFonts w:ascii="Arial" w:hAnsi="Arial" w:cs="Arial"/>
          <w:iCs/>
          <w:sz w:val="24"/>
          <w:szCs w:val="24"/>
        </w:rPr>
        <w:t xml:space="preserve"> Press.</w:t>
      </w:r>
    </w:p>
    <w:p w14:paraId="67AA6493" w14:textId="77777777" w:rsidR="009A2D37" w:rsidRPr="009D52D0" w:rsidRDefault="009A2D37" w:rsidP="009D52D0">
      <w:pPr>
        <w:spacing w:after="120" w:line="240" w:lineRule="auto"/>
        <w:ind w:right="543"/>
        <w:jc w:val="both"/>
        <w:rPr>
          <w:rFonts w:ascii="Arial" w:hAnsi="Arial" w:cs="Arial"/>
          <w:b/>
          <w:sz w:val="24"/>
          <w:szCs w:val="24"/>
        </w:rPr>
      </w:pPr>
    </w:p>
    <w:p w14:paraId="0EE139E4"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A15D0E2" w14:textId="77777777" w:rsidR="00365D1D" w:rsidRPr="00320FDA" w:rsidRDefault="00365D1D" w:rsidP="00DF6B86">
      <w:pPr>
        <w:pStyle w:val="ListParagraph"/>
        <w:spacing w:after="120" w:line="240" w:lineRule="auto"/>
        <w:ind w:right="260"/>
        <w:jc w:val="both"/>
        <w:rPr>
          <w:rFonts w:ascii="Arial" w:hAnsi="Arial" w:cs="Arial"/>
          <w:iCs/>
          <w:sz w:val="24"/>
          <w:szCs w:val="24"/>
        </w:rPr>
      </w:pPr>
      <w:r w:rsidRPr="00320FDA">
        <w:rPr>
          <w:rFonts w:ascii="Arial" w:hAnsi="Arial" w:cs="Arial"/>
          <w:iCs/>
          <w:sz w:val="24"/>
          <w:szCs w:val="24"/>
        </w:rPr>
        <w:t>Total contact hours: 58</w:t>
      </w:r>
    </w:p>
    <w:p w14:paraId="61FB6790" w14:textId="77777777" w:rsidR="00365D1D" w:rsidRPr="00320FDA" w:rsidRDefault="00365D1D" w:rsidP="00DF6B86">
      <w:pPr>
        <w:pStyle w:val="ListParagraph"/>
        <w:spacing w:after="120" w:line="240" w:lineRule="auto"/>
        <w:ind w:right="260"/>
        <w:jc w:val="both"/>
        <w:rPr>
          <w:rFonts w:ascii="Arial" w:hAnsi="Arial" w:cs="Arial"/>
          <w:iCs/>
          <w:sz w:val="24"/>
          <w:szCs w:val="24"/>
        </w:rPr>
      </w:pPr>
      <w:r w:rsidRPr="00320FDA">
        <w:rPr>
          <w:rFonts w:ascii="Arial" w:hAnsi="Arial" w:cs="Arial"/>
          <w:iCs/>
          <w:sz w:val="24"/>
          <w:szCs w:val="24"/>
        </w:rPr>
        <w:t>Private study hours: 242</w:t>
      </w:r>
    </w:p>
    <w:p w14:paraId="6C25455D" w14:textId="45A48123" w:rsidR="009A2D37" w:rsidRPr="00320FDA" w:rsidRDefault="00365D1D" w:rsidP="00365D1D">
      <w:pPr>
        <w:pStyle w:val="ListParagraph"/>
        <w:rPr>
          <w:sz w:val="24"/>
          <w:szCs w:val="24"/>
        </w:rPr>
      </w:pPr>
      <w:r w:rsidRPr="00320FDA">
        <w:rPr>
          <w:rFonts w:ascii="Arial" w:hAnsi="Arial" w:cs="Arial"/>
          <w:iCs/>
          <w:sz w:val="24"/>
          <w:szCs w:val="24"/>
        </w:rPr>
        <w:t>Total study hours: 300</w:t>
      </w:r>
    </w:p>
    <w:p w14:paraId="6CE2DEF8"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690B65F"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5954079" w14:textId="028E38C5" w:rsidR="00365D1D" w:rsidRPr="00DF6B86" w:rsidRDefault="00365D1D" w:rsidP="00DF6B86">
      <w:pPr>
        <w:pStyle w:val="ListParagraph"/>
        <w:spacing w:after="120" w:line="240" w:lineRule="auto"/>
        <w:ind w:left="567" w:right="260"/>
        <w:jc w:val="both"/>
        <w:rPr>
          <w:rFonts w:ascii="Arial" w:hAnsi="Arial" w:cs="Arial"/>
          <w:iCs/>
        </w:rPr>
      </w:pPr>
      <w:r w:rsidRPr="00DF6B86">
        <w:rPr>
          <w:rFonts w:ascii="Arial" w:hAnsi="Arial" w:cs="Arial"/>
          <w:iCs/>
        </w:rPr>
        <w:t>Performance components (40%)</w:t>
      </w:r>
    </w:p>
    <w:p w14:paraId="09D73AFA" w14:textId="77777777" w:rsidR="00365D1D" w:rsidRPr="00365D1D" w:rsidRDefault="00365D1D" w:rsidP="00DF6B86">
      <w:pPr>
        <w:pStyle w:val="ListParagraph"/>
        <w:spacing w:after="120" w:line="240" w:lineRule="auto"/>
        <w:ind w:left="567" w:right="260"/>
        <w:jc w:val="both"/>
        <w:rPr>
          <w:rFonts w:ascii="Arial" w:hAnsi="Arial" w:cs="Arial"/>
          <w:iCs/>
        </w:rPr>
      </w:pPr>
      <w:r w:rsidRPr="00365D1D">
        <w:rPr>
          <w:rFonts w:ascii="Arial" w:hAnsi="Arial" w:cs="Arial"/>
          <w:iCs/>
        </w:rPr>
        <w:lastRenderedPageBreak/>
        <w:t>Essay (3000 words) (40%)</w:t>
      </w:r>
    </w:p>
    <w:p w14:paraId="7F0BAD34" w14:textId="74527C26" w:rsidR="003F3578" w:rsidRPr="009D52D0" w:rsidRDefault="00365D1D" w:rsidP="00DF6B86">
      <w:pPr>
        <w:ind w:firstLine="567"/>
        <w:rPr>
          <w:b/>
        </w:rPr>
      </w:pPr>
      <w:r w:rsidRPr="00DF6B86">
        <w:rPr>
          <w:rFonts w:ascii="Arial" w:hAnsi="Arial" w:cs="Arial"/>
          <w:iCs/>
        </w:rPr>
        <w:t>Lecture &amp; Workshop Preparation and Participation (20%)</w:t>
      </w:r>
    </w:p>
    <w:p w14:paraId="7E00A045"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83C8EC7" w14:textId="77777777" w:rsidR="00365D1D" w:rsidRPr="00320FDA" w:rsidRDefault="00365D1D" w:rsidP="00365D1D">
      <w:pPr>
        <w:spacing w:after="120" w:line="240" w:lineRule="auto"/>
        <w:ind w:left="567" w:right="260"/>
        <w:jc w:val="both"/>
        <w:rPr>
          <w:rFonts w:ascii="Arial" w:hAnsi="Arial" w:cs="Arial"/>
          <w:b/>
          <w:iCs/>
          <w:sz w:val="24"/>
          <w:szCs w:val="24"/>
        </w:rPr>
      </w:pPr>
      <w:r w:rsidRPr="00320FDA">
        <w:rPr>
          <w:rFonts w:ascii="Arial" w:hAnsi="Arial" w:cs="Arial"/>
          <w:iCs/>
          <w:sz w:val="24"/>
          <w:szCs w:val="24"/>
        </w:rPr>
        <w:t>Like for Like</w:t>
      </w:r>
    </w:p>
    <w:p w14:paraId="511B3816" w14:textId="77777777" w:rsidR="0062219E" w:rsidRPr="009D52D0" w:rsidRDefault="0062219E" w:rsidP="009D52D0">
      <w:pPr>
        <w:spacing w:after="120" w:line="240" w:lineRule="auto"/>
        <w:ind w:left="426" w:right="543"/>
        <w:rPr>
          <w:rFonts w:ascii="Arial" w:hAnsi="Arial" w:cs="Arial"/>
          <w:b/>
          <w:i/>
          <w:iCs/>
          <w:sz w:val="24"/>
          <w:szCs w:val="24"/>
        </w:rPr>
      </w:pPr>
    </w:p>
    <w:p w14:paraId="1C4391E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7418364" w14:textId="7A84B82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65D1D" w:rsidRPr="009D52D0" w14:paraId="3416C215" w14:textId="77777777" w:rsidTr="00DF6B86">
        <w:tc>
          <w:tcPr>
            <w:tcW w:w="2439" w:type="dxa"/>
            <w:shd w:val="clear" w:color="auto" w:fill="D9D9D9" w:themeFill="background1" w:themeFillShade="D9"/>
          </w:tcPr>
          <w:p w14:paraId="575A74CF" w14:textId="77777777" w:rsidR="00365D1D" w:rsidRPr="00320FDA" w:rsidRDefault="00365D1D" w:rsidP="009D52D0">
            <w:pPr>
              <w:spacing w:after="120"/>
              <w:ind w:left="33" w:right="543"/>
              <w:rPr>
                <w:rFonts w:ascii="Arial" w:hAnsi="Arial" w:cs="Arial"/>
                <w:b/>
              </w:rPr>
            </w:pPr>
            <w:r w:rsidRPr="00320FDA">
              <w:rPr>
                <w:rFonts w:ascii="Arial" w:hAnsi="Arial" w:cs="Arial"/>
                <w:b/>
              </w:rPr>
              <w:t>Module learning outcome</w:t>
            </w:r>
          </w:p>
        </w:tc>
        <w:tc>
          <w:tcPr>
            <w:tcW w:w="567" w:type="dxa"/>
          </w:tcPr>
          <w:p w14:paraId="44400F1A" w14:textId="77777777" w:rsidR="00365D1D" w:rsidRPr="00320FDA" w:rsidRDefault="00365D1D" w:rsidP="009D52D0">
            <w:pPr>
              <w:spacing w:after="120"/>
              <w:ind w:right="543"/>
              <w:rPr>
                <w:rFonts w:ascii="Arial" w:hAnsi="Arial" w:cs="Arial"/>
              </w:rPr>
            </w:pPr>
            <w:r w:rsidRPr="00320FDA">
              <w:rPr>
                <w:rFonts w:ascii="Arial" w:hAnsi="Arial" w:cs="Arial"/>
              </w:rPr>
              <w:t>8.1</w:t>
            </w:r>
          </w:p>
        </w:tc>
        <w:tc>
          <w:tcPr>
            <w:tcW w:w="567" w:type="dxa"/>
          </w:tcPr>
          <w:p w14:paraId="6890337B" w14:textId="77777777" w:rsidR="00365D1D" w:rsidRPr="00320FDA" w:rsidRDefault="00365D1D" w:rsidP="009D52D0">
            <w:pPr>
              <w:spacing w:after="120"/>
              <w:ind w:right="543"/>
              <w:rPr>
                <w:rFonts w:ascii="Arial" w:hAnsi="Arial" w:cs="Arial"/>
              </w:rPr>
            </w:pPr>
            <w:r w:rsidRPr="00320FDA">
              <w:rPr>
                <w:rFonts w:ascii="Arial" w:hAnsi="Arial" w:cs="Arial"/>
              </w:rPr>
              <w:t>8.2</w:t>
            </w:r>
          </w:p>
        </w:tc>
        <w:tc>
          <w:tcPr>
            <w:tcW w:w="567" w:type="dxa"/>
          </w:tcPr>
          <w:p w14:paraId="7F13EA1E" w14:textId="77777777" w:rsidR="00365D1D" w:rsidRPr="00320FDA" w:rsidRDefault="00365D1D" w:rsidP="009D52D0">
            <w:pPr>
              <w:spacing w:after="120"/>
              <w:ind w:right="543"/>
              <w:rPr>
                <w:rFonts w:ascii="Arial" w:hAnsi="Arial" w:cs="Arial"/>
              </w:rPr>
            </w:pPr>
            <w:r w:rsidRPr="00320FDA">
              <w:rPr>
                <w:rFonts w:ascii="Arial" w:hAnsi="Arial" w:cs="Arial"/>
              </w:rPr>
              <w:t>8.3</w:t>
            </w:r>
          </w:p>
        </w:tc>
        <w:tc>
          <w:tcPr>
            <w:tcW w:w="567" w:type="dxa"/>
          </w:tcPr>
          <w:p w14:paraId="3A098B71" w14:textId="77777777" w:rsidR="00365D1D" w:rsidRPr="00320FDA" w:rsidRDefault="00365D1D" w:rsidP="009D52D0">
            <w:pPr>
              <w:spacing w:after="120"/>
              <w:ind w:right="543"/>
              <w:rPr>
                <w:rFonts w:ascii="Arial" w:hAnsi="Arial" w:cs="Arial"/>
              </w:rPr>
            </w:pPr>
            <w:r w:rsidRPr="00320FDA">
              <w:rPr>
                <w:rFonts w:ascii="Arial" w:hAnsi="Arial" w:cs="Arial"/>
              </w:rPr>
              <w:t>8.4</w:t>
            </w:r>
          </w:p>
        </w:tc>
        <w:tc>
          <w:tcPr>
            <w:tcW w:w="567" w:type="dxa"/>
          </w:tcPr>
          <w:p w14:paraId="1B374259" w14:textId="052AF7D0" w:rsidR="00365D1D" w:rsidRPr="00320FDA" w:rsidRDefault="00365D1D" w:rsidP="009D52D0">
            <w:pPr>
              <w:spacing w:after="120"/>
              <w:ind w:right="543"/>
              <w:rPr>
                <w:rFonts w:ascii="Arial" w:hAnsi="Arial" w:cs="Arial"/>
              </w:rPr>
            </w:pPr>
            <w:r w:rsidRPr="00320FDA">
              <w:rPr>
                <w:rFonts w:ascii="Arial" w:hAnsi="Arial" w:cs="Arial"/>
              </w:rPr>
              <w:t>9.1</w:t>
            </w:r>
          </w:p>
        </w:tc>
        <w:tc>
          <w:tcPr>
            <w:tcW w:w="567" w:type="dxa"/>
          </w:tcPr>
          <w:p w14:paraId="31F91112" w14:textId="5FEDE472" w:rsidR="00365D1D" w:rsidRPr="00320FDA" w:rsidRDefault="00365D1D" w:rsidP="009D52D0">
            <w:pPr>
              <w:spacing w:after="120"/>
              <w:ind w:right="543"/>
              <w:rPr>
                <w:rFonts w:ascii="Arial" w:hAnsi="Arial" w:cs="Arial"/>
              </w:rPr>
            </w:pPr>
            <w:r w:rsidRPr="00320FDA">
              <w:rPr>
                <w:rFonts w:ascii="Arial" w:hAnsi="Arial" w:cs="Arial"/>
              </w:rPr>
              <w:t>9.2</w:t>
            </w:r>
          </w:p>
        </w:tc>
        <w:tc>
          <w:tcPr>
            <w:tcW w:w="567" w:type="dxa"/>
          </w:tcPr>
          <w:p w14:paraId="3B10B6FB" w14:textId="296E03E1" w:rsidR="00365D1D" w:rsidRPr="00320FDA" w:rsidRDefault="00365D1D" w:rsidP="009D52D0">
            <w:pPr>
              <w:spacing w:after="120"/>
              <w:ind w:right="543"/>
              <w:rPr>
                <w:rFonts w:ascii="Arial" w:hAnsi="Arial" w:cs="Arial"/>
              </w:rPr>
            </w:pPr>
            <w:r w:rsidRPr="00320FDA">
              <w:rPr>
                <w:rFonts w:ascii="Arial" w:hAnsi="Arial" w:cs="Arial"/>
              </w:rPr>
              <w:t>9.3</w:t>
            </w:r>
          </w:p>
        </w:tc>
        <w:tc>
          <w:tcPr>
            <w:tcW w:w="567" w:type="dxa"/>
          </w:tcPr>
          <w:p w14:paraId="0B48940D" w14:textId="0C5ED974" w:rsidR="00365D1D" w:rsidRPr="00320FDA" w:rsidRDefault="00365D1D" w:rsidP="009D52D0">
            <w:pPr>
              <w:spacing w:after="120"/>
              <w:ind w:right="543"/>
              <w:rPr>
                <w:rFonts w:ascii="Arial" w:hAnsi="Arial" w:cs="Arial"/>
              </w:rPr>
            </w:pPr>
            <w:r w:rsidRPr="00320FDA">
              <w:rPr>
                <w:rFonts w:ascii="Arial" w:hAnsi="Arial" w:cs="Arial"/>
              </w:rPr>
              <w:t>9.4</w:t>
            </w:r>
          </w:p>
        </w:tc>
        <w:tc>
          <w:tcPr>
            <w:tcW w:w="567" w:type="dxa"/>
          </w:tcPr>
          <w:p w14:paraId="7A647A88" w14:textId="0EF32D37" w:rsidR="00365D1D" w:rsidRPr="00320FDA" w:rsidRDefault="00365D1D" w:rsidP="009D52D0">
            <w:pPr>
              <w:spacing w:after="120"/>
              <w:ind w:right="543"/>
              <w:rPr>
                <w:rFonts w:ascii="Arial" w:hAnsi="Arial" w:cs="Arial"/>
              </w:rPr>
            </w:pPr>
            <w:r w:rsidRPr="00320FDA">
              <w:rPr>
                <w:rFonts w:ascii="Arial" w:hAnsi="Arial" w:cs="Arial"/>
              </w:rPr>
              <w:t>9.5</w:t>
            </w:r>
          </w:p>
        </w:tc>
      </w:tr>
      <w:tr w:rsidR="00365D1D" w:rsidRPr="009D52D0" w14:paraId="46DED5C6" w14:textId="77777777" w:rsidTr="00DF6B86">
        <w:tc>
          <w:tcPr>
            <w:tcW w:w="2439" w:type="dxa"/>
            <w:shd w:val="clear" w:color="auto" w:fill="D9D9D9" w:themeFill="background1" w:themeFillShade="D9"/>
          </w:tcPr>
          <w:p w14:paraId="682072DF" w14:textId="77777777" w:rsidR="00365D1D" w:rsidRPr="00320FDA" w:rsidRDefault="00365D1D" w:rsidP="009D52D0">
            <w:pPr>
              <w:spacing w:after="120"/>
              <w:ind w:right="543"/>
              <w:rPr>
                <w:rFonts w:ascii="Arial" w:hAnsi="Arial" w:cs="Arial"/>
                <w:b/>
              </w:rPr>
            </w:pPr>
            <w:r w:rsidRPr="00320FDA">
              <w:rPr>
                <w:rFonts w:ascii="Arial" w:hAnsi="Arial" w:cs="Arial"/>
                <w:b/>
              </w:rPr>
              <w:t>Learning/ teaching method</w:t>
            </w:r>
          </w:p>
        </w:tc>
        <w:tc>
          <w:tcPr>
            <w:tcW w:w="567" w:type="dxa"/>
          </w:tcPr>
          <w:p w14:paraId="3FE3CDA6" w14:textId="77777777" w:rsidR="00365D1D" w:rsidRPr="00320FDA" w:rsidRDefault="00365D1D" w:rsidP="009D52D0">
            <w:pPr>
              <w:spacing w:after="120"/>
              <w:ind w:right="543"/>
              <w:rPr>
                <w:rFonts w:ascii="Arial" w:hAnsi="Arial" w:cs="Arial"/>
                <w:b/>
              </w:rPr>
            </w:pPr>
          </w:p>
        </w:tc>
        <w:tc>
          <w:tcPr>
            <w:tcW w:w="567" w:type="dxa"/>
          </w:tcPr>
          <w:p w14:paraId="21551DB7" w14:textId="77777777" w:rsidR="00365D1D" w:rsidRPr="00320FDA" w:rsidRDefault="00365D1D" w:rsidP="009D52D0">
            <w:pPr>
              <w:spacing w:after="120"/>
              <w:ind w:right="543"/>
              <w:rPr>
                <w:rFonts w:ascii="Arial" w:hAnsi="Arial" w:cs="Arial"/>
                <w:b/>
              </w:rPr>
            </w:pPr>
          </w:p>
        </w:tc>
        <w:tc>
          <w:tcPr>
            <w:tcW w:w="567" w:type="dxa"/>
          </w:tcPr>
          <w:p w14:paraId="5961C919" w14:textId="77777777" w:rsidR="00365D1D" w:rsidRPr="00320FDA" w:rsidRDefault="00365D1D" w:rsidP="009D52D0">
            <w:pPr>
              <w:spacing w:after="120"/>
              <w:ind w:right="543"/>
              <w:rPr>
                <w:rFonts w:ascii="Arial" w:hAnsi="Arial" w:cs="Arial"/>
                <w:b/>
              </w:rPr>
            </w:pPr>
          </w:p>
        </w:tc>
        <w:tc>
          <w:tcPr>
            <w:tcW w:w="567" w:type="dxa"/>
          </w:tcPr>
          <w:p w14:paraId="176CB933" w14:textId="77777777" w:rsidR="00365D1D" w:rsidRPr="00320FDA" w:rsidRDefault="00365D1D" w:rsidP="009D52D0">
            <w:pPr>
              <w:spacing w:after="120"/>
              <w:ind w:right="543"/>
              <w:rPr>
                <w:rFonts w:ascii="Arial" w:hAnsi="Arial" w:cs="Arial"/>
                <w:b/>
              </w:rPr>
            </w:pPr>
          </w:p>
        </w:tc>
        <w:tc>
          <w:tcPr>
            <w:tcW w:w="567" w:type="dxa"/>
          </w:tcPr>
          <w:p w14:paraId="41098955" w14:textId="77777777" w:rsidR="00365D1D" w:rsidRPr="00320FDA" w:rsidRDefault="00365D1D" w:rsidP="009D52D0">
            <w:pPr>
              <w:spacing w:after="120"/>
              <w:ind w:right="543"/>
              <w:rPr>
                <w:rFonts w:ascii="Arial" w:hAnsi="Arial" w:cs="Arial"/>
                <w:b/>
              </w:rPr>
            </w:pPr>
          </w:p>
        </w:tc>
        <w:tc>
          <w:tcPr>
            <w:tcW w:w="567" w:type="dxa"/>
          </w:tcPr>
          <w:p w14:paraId="25E65760" w14:textId="77777777" w:rsidR="00365D1D" w:rsidRPr="00320FDA" w:rsidRDefault="00365D1D" w:rsidP="009D52D0">
            <w:pPr>
              <w:spacing w:after="120"/>
              <w:ind w:right="543"/>
              <w:rPr>
                <w:rFonts w:ascii="Arial" w:hAnsi="Arial" w:cs="Arial"/>
                <w:b/>
              </w:rPr>
            </w:pPr>
          </w:p>
        </w:tc>
        <w:tc>
          <w:tcPr>
            <w:tcW w:w="567" w:type="dxa"/>
          </w:tcPr>
          <w:p w14:paraId="10B2BB05" w14:textId="77777777" w:rsidR="00365D1D" w:rsidRPr="00320FDA" w:rsidRDefault="00365D1D" w:rsidP="009D52D0">
            <w:pPr>
              <w:spacing w:after="120"/>
              <w:ind w:right="543"/>
              <w:rPr>
                <w:rFonts w:ascii="Arial" w:hAnsi="Arial" w:cs="Arial"/>
                <w:b/>
              </w:rPr>
            </w:pPr>
          </w:p>
        </w:tc>
        <w:tc>
          <w:tcPr>
            <w:tcW w:w="567" w:type="dxa"/>
          </w:tcPr>
          <w:p w14:paraId="33BD6AAF" w14:textId="77777777" w:rsidR="00365D1D" w:rsidRPr="00320FDA" w:rsidRDefault="00365D1D" w:rsidP="009D52D0">
            <w:pPr>
              <w:spacing w:after="120"/>
              <w:ind w:right="543"/>
              <w:rPr>
                <w:rFonts w:ascii="Arial" w:hAnsi="Arial" w:cs="Arial"/>
                <w:b/>
              </w:rPr>
            </w:pPr>
          </w:p>
        </w:tc>
        <w:tc>
          <w:tcPr>
            <w:tcW w:w="567" w:type="dxa"/>
          </w:tcPr>
          <w:p w14:paraId="04B29A70" w14:textId="77777777" w:rsidR="00365D1D" w:rsidRPr="00320FDA" w:rsidRDefault="00365D1D" w:rsidP="009D52D0">
            <w:pPr>
              <w:spacing w:after="120"/>
              <w:ind w:right="543"/>
              <w:rPr>
                <w:rFonts w:ascii="Arial" w:hAnsi="Arial" w:cs="Arial"/>
                <w:b/>
              </w:rPr>
            </w:pPr>
          </w:p>
        </w:tc>
      </w:tr>
      <w:tr w:rsidR="00365D1D" w:rsidRPr="00302082" w14:paraId="2F711355" w14:textId="77777777" w:rsidTr="00DF6B86">
        <w:tc>
          <w:tcPr>
            <w:tcW w:w="2439" w:type="dxa"/>
            <w:shd w:val="clear" w:color="auto" w:fill="auto"/>
          </w:tcPr>
          <w:p w14:paraId="40B23BA8" w14:textId="77777777" w:rsidR="00365D1D" w:rsidRPr="00302082" w:rsidRDefault="00365D1D" w:rsidP="006D7F89">
            <w:pPr>
              <w:spacing w:after="120"/>
              <w:rPr>
                <w:rFonts w:ascii="Arial" w:hAnsi="Arial" w:cs="Arial"/>
                <w:b/>
              </w:rPr>
            </w:pPr>
            <w:r>
              <w:rPr>
                <w:rFonts w:ascii="Arial" w:hAnsi="Arial" w:cs="Arial"/>
                <w:b/>
              </w:rPr>
              <w:t>Practical Workshops</w:t>
            </w:r>
          </w:p>
        </w:tc>
        <w:tc>
          <w:tcPr>
            <w:tcW w:w="567" w:type="dxa"/>
            <w:shd w:val="clear" w:color="auto" w:fill="auto"/>
          </w:tcPr>
          <w:p w14:paraId="10A77E1E" w14:textId="765B4D63" w:rsidR="00365D1D" w:rsidRPr="00302082" w:rsidRDefault="00365D1D" w:rsidP="006D7F89">
            <w:pPr>
              <w:spacing w:after="120"/>
              <w:rPr>
                <w:rFonts w:ascii="Arial" w:hAnsi="Arial" w:cs="Arial"/>
                <w:b/>
                <w:shd w:val="clear" w:color="auto" w:fill="D9D9D9" w:themeFill="background1" w:themeFillShade="D9"/>
              </w:rPr>
            </w:pPr>
            <w:r>
              <w:rPr>
                <w:rFonts w:ascii="Arial" w:hAnsi="Arial" w:cs="Arial"/>
                <w:b/>
                <w:shd w:val="clear" w:color="auto" w:fill="D9D9D9" w:themeFill="background1" w:themeFillShade="D9"/>
              </w:rPr>
              <w:t>X</w:t>
            </w:r>
          </w:p>
        </w:tc>
        <w:tc>
          <w:tcPr>
            <w:tcW w:w="567" w:type="dxa"/>
          </w:tcPr>
          <w:p w14:paraId="049DEF76"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9F83BF0" w14:textId="27B4C581" w:rsidR="00365D1D" w:rsidRPr="00302082" w:rsidRDefault="00365D1D" w:rsidP="006D7F89">
            <w:pPr>
              <w:spacing w:after="120"/>
              <w:jc w:val="center"/>
              <w:rPr>
                <w:rFonts w:ascii="Arial" w:hAnsi="Arial" w:cs="Arial"/>
                <w:b/>
              </w:rPr>
            </w:pPr>
          </w:p>
        </w:tc>
        <w:tc>
          <w:tcPr>
            <w:tcW w:w="567" w:type="dxa"/>
          </w:tcPr>
          <w:p w14:paraId="03203744" w14:textId="0379AE09"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05F4CD5A" w14:textId="6E164E48" w:rsidR="00365D1D" w:rsidRPr="00302082" w:rsidRDefault="00365D1D" w:rsidP="006D7F89">
            <w:pPr>
              <w:spacing w:after="120"/>
              <w:jc w:val="center"/>
              <w:rPr>
                <w:rFonts w:ascii="Arial" w:hAnsi="Arial" w:cs="Arial"/>
                <w:b/>
              </w:rPr>
            </w:pPr>
          </w:p>
        </w:tc>
        <w:tc>
          <w:tcPr>
            <w:tcW w:w="567" w:type="dxa"/>
          </w:tcPr>
          <w:p w14:paraId="1B76982B" w14:textId="77777777" w:rsidR="00365D1D" w:rsidRPr="00302082" w:rsidRDefault="00365D1D" w:rsidP="006D7F89">
            <w:pPr>
              <w:spacing w:after="120"/>
              <w:jc w:val="center"/>
              <w:rPr>
                <w:rFonts w:ascii="Arial" w:hAnsi="Arial" w:cs="Arial"/>
                <w:b/>
              </w:rPr>
            </w:pPr>
          </w:p>
        </w:tc>
        <w:tc>
          <w:tcPr>
            <w:tcW w:w="567" w:type="dxa"/>
          </w:tcPr>
          <w:p w14:paraId="2FB86302" w14:textId="358C4153"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FBB1390"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6EA569D" w14:textId="60B2EAF6" w:rsidR="00365D1D" w:rsidRPr="00302082" w:rsidRDefault="00365D1D" w:rsidP="006D7F89">
            <w:pPr>
              <w:spacing w:after="120"/>
              <w:jc w:val="center"/>
              <w:rPr>
                <w:rFonts w:ascii="Arial" w:hAnsi="Arial" w:cs="Arial"/>
                <w:b/>
              </w:rPr>
            </w:pPr>
          </w:p>
        </w:tc>
      </w:tr>
      <w:tr w:rsidR="00365D1D" w:rsidRPr="00302082" w14:paraId="22C98506" w14:textId="77777777" w:rsidTr="00DF6B86">
        <w:tc>
          <w:tcPr>
            <w:tcW w:w="2439" w:type="dxa"/>
            <w:shd w:val="clear" w:color="auto" w:fill="auto"/>
          </w:tcPr>
          <w:p w14:paraId="55DFAE56" w14:textId="77777777" w:rsidR="00365D1D" w:rsidRDefault="00365D1D" w:rsidP="006D7F89">
            <w:pPr>
              <w:spacing w:after="120"/>
              <w:rPr>
                <w:rFonts w:ascii="Arial" w:hAnsi="Arial" w:cs="Arial"/>
                <w:b/>
              </w:rPr>
            </w:pPr>
            <w:r>
              <w:rPr>
                <w:rFonts w:ascii="Arial" w:hAnsi="Arial" w:cs="Arial"/>
                <w:b/>
              </w:rPr>
              <w:t xml:space="preserve"> Lectures</w:t>
            </w:r>
          </w:p>
        </w:tc>
        <w:tc>
          <w:tcPr>
            <w:tcW w:w="567" w:type="dxa"/>
            <w:shd w:val="clear" w:color="auto" w:fill="auto"/>
          </w:tcPr>
          <w:p w14:paraId="012FF436" w14:textId="5D09A720" w:rsidR="00365D1D" w:rsidRPr="00302082" w:rsidRDefault="00365D1D" w:rsidP="006D7F89">
            <w:pPr>
              <w:spacing w:after="120"/>
              <w:rPr>
                <w:rFonts w:ascii="Arial" w:hAnsi="Arial" w:cs="Arial"/>
                <w:b/>
                <w:shd w:val="clear" w:color="auto" w:fill="D9D9D9" w:themeFill="background1" w:themeFillShade="D9"/>
              </w:rPr>
            </w:pPr>
            <w:r>
              <w:rPr>
                <w:rFonts w:ascii="Arial" w:hAnsi="Arial" w:cs="Arial"/>
                <w:b/>
                <w:shd w:val="clear" w:color="auto" w:fill="D9D9D9" w:themeFill="background1" w:themeFillShade="D9"/>
              </w:rPr>
              <w:t>X</w:t>
            </w:r>
          </w:p>
        </w:tc>
        <w:tc>
          <w:tcPr>
            <w:tcW w:w="567" w:type="dxa"/>
          </w:tcPr>
          <w:p w14:paraId="27B85C5D" w14:textId="565D587B" w:rsidR="00365D1D" w:rsidRPr="00302082" w:rsidRDefault="00365D1D" w:rsidP="006D7F89">
            <w:pPr>
              <w:spacing w:after="120"/>
              <w:jc w:val="center"/>
              <w:rPr>
                <w:rFonts w:ascii="Arial" w:hAnsi="Arial" w:cs="Arial"/>
                <w:b/>
              </w:rPr>
            </w:pPr>
          </w:p>
        </w:tc>
        <w:tc>
          <w:tcPr>
            <w:tcW w:w="567" w:type="dxa"/>
          </w:tcPr>
          <w:p w14:paraId="66BC1DB9" w14:textId="5417008E"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9CD218D"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2D8D1091"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17C14533" w14:textId="117D3476" w:rsidR="00365D1D" w:rsidRPr="00302082" w:rsidRDefault="00365D1D" w:rsidP="006D7F89">
            <w:pPr>
              <w:spacing w:after="120"/>
              <w:jc w:val="center"/>
              <w:rPr>
                <w:rFonts w:ascii="Arial" w:hAnsi="Arial" w:cs="Arial"/>
                <w:b/>
              </w:rPr>
            </w:pPr>
          </w:p>
        </w:tc>
        <w:tc>
          <w:tcPr>
            <w:tcW w:w="567" w:type="dxa"/>
          </w:tcPr>
          <w:p w14:paraId="6C8863AE" w14:textId="77777777" w:rsidR="00365D1D" w:rsidRPr="00302082" w:rsidRDefault="00365D1D" w:rsidP="006D7F89">
            <w:pPr>
              <w:spacing w:after="120"/>
              <w:jc w:val="center"/>
              <w:rPr>
                <w:rFonts w:ascii="Arial" w:hAnsi="Arial" w:cs="Arial"/>
                <w:b/>
              </w:rPr>
            </w:pPr>
          </w:p>
        </w:tc>
        <w:tc>
          <w:tcPr>
            <w:tcW w:w="567" w:type="dxa"/>
          </w:tcPr>
          <w:p w14:paraId="47650638" w14:textId="77777777" w:rsidR="00365D1D" w:rsidRPr="00302082" w:rsidRDefault="00365D1D" w:rsidP="006D7F89">
            <w:pPr>
              <w:spacing w:after="120"/>
              <w:jc w:val="center"/>
              <w:rPr>
                <w:rFonts w:ascii="Arial" w:hAnsi="Arial" w:cs="Arial"/>
                <w:b/>
              </w:rPr>
            </w:pPr>
          </w:p>
        </w:tc>
        <w:tc>
          <w:tcPr>
            <w:tcW w:w="567" w:type="dxa"/>
          </w:tcPr>
          <w:p w14:paraId="09AC5D80" w14:textId="77777777" w:rsidR="00365D1D" w:rsidRPr="00302082" w:rsidRDefault="00365D1D" w:rsidP="006D7F89">
            <w:pPr>
              <w:spacing w:after="120"/>
              <w:jc w:val="center"/>
              <w:rPr>
                <w:rFonts w:ascii="Arial" w:hAnsi="Arial" w:cs="Arial"/>
                <w:b/>
              </w:rPr>
            </w:pPr>
          </w:p>
        </w:tc>
      </w:tr>
      <w:tr w:rsidR="00365D1D" w:rsidRPr="00302082" w14:paraId="506DD37F" w14:textId="77777777" w:rsidTr="00DF6B86">
        <w:tc>
          <w:tcPr>
            <w:tcW w:w="2439" w:type="dxa"/>
            <w:shd w:val="clear" w:color="auto" w:fill="auto"/>
          </w:tcPr>
          <w:p w14:paraId="135FA8C7" w14:textId="77777777" w:rsidR="00365D1D" w:rsidRDefault="00365D1D" w:rsidP="006D7F89">
            <w:pPr>
              <w:spacing w:after="120"/>
              <w:rPr>
                <w:rFonts w:ascii="Arial" w:hAnsi="Arial" w:cs="Arial"/>
                <w:b/>
              </w:rPr>
            </w:pPr>
            <w:r>
              <w:rPr>
                <w:rFonts w:ascii="Arial" w:hAnsi="Arial" w:cs="Arial"/>
                <w:b/>
              </w:rPr>
              <w:t>Musical Theatre Performance viewing</w:t>
            </w:r>
          </w:p>
        </w:tc>
        <w:tc>
          <w:tcPr>
            <w:tcW w:w="567" w:type="dxa"/>
            <w:shd w:val="clear" w:color="auto" w:fill="auto"/>
          </w:tcPr>
          <w:p w14:paraId="57DAA5BF" w14:textId="56184910" w:rsidR="00365D1D" w:rsidRPr="00302082" w:rsidRDefault="00365D1D" w:rsidP="006D7F89">
            <w:pPr>
              <w:spacing w:after="120"/>
              <w:rPr>
                <w:rFonts w:ascii="Arial" w:hAnsi="Arial" w:cs="Arial"/>
                <w:b/>
                <w:shd w:val="clear" w:color="auto" w:fill="D9D9D9" w:themeFill="background1" w:themeFillShade="D9"/>
              </w:rPr>
            </w:pPr>
            <w:r>
              <w:rPr>
                <w:rFonts w:ascii="Arial" w:hAnsi="Arial" w:cs="Arial"/>
                <w:b/>
                <w:shd w:val="clear" w:color="auto" w:fill="D9D9D9" w:themeFill="background1" w:themeFillShade="D9"/>
              </w:rPr>
              <w:t>X</w:t>
            </w:r>
          </w:p>
        </w:tc>
        <w:tc>
          <w:tcPr>
            <w:tcW w:w="567" w:type="dxa"/>
          </w:tcPr>
          <w:p w14:paraId="7A1566DA" w14:textId="7CB7D79B" w:rsidR="00365D1D" w:rsidRDefault="00365D1D" w:rsidP="006D7F89">
            <w:pPr>
              <w:spacing w:after="120"/>
              <w:jc w:val="center"/>
              <w:rPr>
                <w:rFonts w:ascii="Arial" w:hAnsi="Arial" w:cs="Arial"/>
                <w:b/>
              </w:rPr>
            </w:pPr>
          </w:p>
        </w:tc>
        <w:tc>
          <w:tcPr>
            <w:tcW w:w="567" w:type="dxa"/>
          </w:tcPr>
          <w:p w14:paraId="2217AA90" w14:textId="0B52436D" w:rsidR="00365D1D" w:rsidRDefault="00365D1D" w:rsidP="006D7F89">
            <w:pPr>
              <w:spacing w:after="120"/>
              <w:jc w:val="center"/>
              <w:rPr>
                <w:rFonts w:ascii="Arial" w:hAnsi="Arial" w:cs="Arial"/>
                <w:b/>
              </w:rPr>
            </w:pPr>
            <w:r>
              <w:rPr>
                <w:rFonts w:ascii="Arial" w:hAnsi="Arial" w:cs="Arial"/>
                <w:b/>
              </w:rPr>
              <w:t>X</w:t>
            </w:r>
          </w:p>
        </w:tc>
        <w:tc>
          <w:tcPr>
            <w:tcW w:w="567" w:type="dxa"/>
          </w:tcPr>
          <w:p w14:paraId="00F7296A" w14:textId="77777777" w:rsidR="00365D1D" w:rsidRDefault="00365D1D" w:rsidP="006D7F89">
            <w:pPr>
              <w:spacing w:after="120"/>
              <w:jc w:val="center"/>
              <w:rPr>
                <w:rFonts w:ascii="Arial" w:hAnsi="Arial" w:cs="Arial"/>
                <w:b/>
              </w:rPr>
            </w:pPr>
            <w:r>
              <w:rPr>
                <w:rFonts w:ascii="Arial" w:hAnsi="Arial" w:cs="Arial"/>
                <w:b/>
              </w:rPr>
              <w:t>X</w:t>
            </w:r>
          </w:p>
        </w:tc>
        <w:tc>
          <w:tcPr>
            <w:tcW w:w="567" w:type="dxa"/>
          </w:tcPr>
          <w:p w14:paraId="24FC657B" w14:textId="77777777" w:rsidR="00365D1D" w:rsidRDefault="00365D1D" w:rsidP="006D7F89">
            <w:pPr>
              <w:spacing w:after="120"/>
              <w:jc w:val="center"/>
              <w:rPr>
                <w:rFonts w:ascii="Arial" w:hAnsi="Arial" w:cs="Arial"/>
                <w:b/>
              </w:rPr>
            </w:pPr>
            <w:r>
              <w:rPr>
                <w:rFonts w:ascii="Arial" w:hAnsi="Arial" w:cs="Arial"/>
                <w:b/>
              </w:rPr>
              <w:t>X</w:t>
            </w:r>
          </w:p>
        </w:tc>
        <w:tc>
          <w:tcPr>
            <w:tcW w:w="567" w:type="dxa"/>
          </w:tcPr>
          <w:p w14:paraId="01CDEC57" w14:textId="6DF154AF" w:rsidR="00365D1D" w:rsidRDefault="00365D1D" w:rsidP="006D7F89">
            <w:pPr>
              <w:spacing w:after="120"/>
              <w:jc w:val="center"/>
              <w:rPr>
                <w:rFonts w:ascii="Arial" w:hAnsi="Arial" w:cs="Arial"/>
                <w:b/>
              </w:rPr>
            </w:pPr>
          </w:p>
        </w:tc>
        <w:tc>
          <w:tcPr>
            <w:tcW w:w="567" w:type="dxa"/>
          </w:tcPr>
          <w:p w14:paraId="53F07D9D" w14:textId="77777777" w:rsidR="00365D1D" w:rsidRDefault="00365D1D" w:rsidP="006D7F89">
            <w:pPr>
              <w:spacing w:after="120"/>
              <w:jc w:val="center"/>
              <w:rPr>
                <w:rFonts w:ascii="Arial" w:hAnsi="Arial" w:cs="Arial"/>
                <w:b/>
              </w:rPr>
            </w:pPr>
          </w:p>
        </w:tc>
        <w:tc>
          <w:tcPr>
            <w:tcW w:w="567" w:type="dxa"/>
          </w:tcPr>
          <w:p w14:paraId="4C0FD47A" w14:textId="77777777" w:rsidR="00365D1D" w:rsidRDefault="00365D1D" w:rsidP="006D7F89">
            <w:pPr>
              <w:spacing w:after="120"/>
              <w:jc w:val="center"/>
              <w:rPr>
                <w:rFonts w:ascii="Arial" w:hAnsi="Arial" w:cs="Arial"/>
                <w:b/>
              </w:rPr>
            </w:pPr>
          </w:p>
        </w:tc>
        <w:tc>
          <w:tcPr>
            <w:tcW w:w="567" w:type="dxa"/>
          </w:tcPr>
          <w:p w14:paraId="16573CB7" w14:textId="2D5214E5" w:rsidR="00365D1D" w:rsidRDefault="00365D1D" w:rsidP="006D7F89">
            <w:pPr>
              <w:spacing w:after="120"/>
              <w:jc w:val="center"/>
              <w:rPr>
                <w:rFonts w:ascii="Arial" w:hAnsi="Arial" w:cs="Arial"/>
                <w:b/>
              </w:rPr>
            </w:pPr>
            <w:r>
              <w:rPr>
                <w:rFonts w:ascii="Arial" w:hAnsi="Arial" w:cs="Arial"/>
                <w:b/>
              </w:rPr>
              <w:t>X</w:t>
            </w:r>
          </w:p>
        </w:tc>
      </w:tr>
      <w:tr w:rsidR="00365D1D" w:rsidRPr="00302082" w14:paraId="676BA3A5" w14:textId="77777777" w:rsidTr="00DF6B86">
        <w:tc>
          <w:tcPr>
            <w:tcW w:w="2439" w:type="dxa"/>
          </w:tcPr>
          <w:p w14:paraId="1C364F70" w14:textId="77777777" w:rsidR="00365D1D" w:rsidRPr="00302082" w:rsidRDefault="00365D1D" w:rsidP="006D7F89">
            <w:pPr>
              <w:spacing w:after="120"/>
              <w:rPr>
                <w:rFonts w:ascii="Arial" w:hAnsi="Arial" w:cs="Arial"/>
                <w:b/>
              </w:rPr>
            </w:pPr>
            <w:r w:rsidRPr="00302082">
              <w:rPr>
                <w:rFonts w:ascii="Arial" w:hAnsi="Arial" w:cs="Arial"/>
                <w:b/>
              </w:rPr>
              <w:t>Private Study</w:t>
            </w:r>
          </w:p>
        </w:tc>
        <w:tc>
          <w:tcPr>
            <w:tcW w:w="567" w:type="dxa"/>
          </w:tcPr>
          <w:p w14:paraId="6A922F3C" w14:textId="33D74B9F" w:rsidR="00365D1D" w:rsidRPr="005661AD" w:rsidRDefault="00365D1D" w:rsidP="006D7F89">
            <w:pPr>
              <w:spacing w:after="120"/>
              <w:rPr>
                <w:rFonts w:ascii="Arial" w:hAnsi="Arial" w:cs="Arial"/>
              </w:rPr>
            </w:pPr>
            <w:r>
              <w:rPr>
                <w:rFonts w:ascii="Arial" w:hAnsi="Arial" w:cs="Arial"/>
              </w:rPr>
              <w:t>X</w:t>
            </w:r>
          </w:p>
        </w:tc>
        <w:tc>
          <w:tcPr>
            <w:tcW w:w="567" w:type="dxa"/>
          </w:tcPr>
          <w:p w14:paraId="052B0FCE" w14:textId="657CE568" w:rsidR="00365D1D" w:rsidRPr="00302082" w:rsidRDefault="00365D1D" w:rsidP="006D7F89">
            <w:pPr>
              <w:spacing w:after="120"/>
              <w:jc w:val="center"/>
              <w:rPr>
                <w:rFonts w:ascii="Arial" w:hAnsi="Arial" w:cs="Arial"/>
                <w:b/>
              </w:rPr>
            </w:pPr>
          </w:p>
        </w:tc>
        <w:tc>
          <w:tcPr>
            <w:tcW w:w="567" w:type="dxa"/>
          </w:tcPr>
          <w:p w14:paraId="600A00BD" w14:textId="5E4A9E3B"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7ACB479F"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63878D5B"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6246B9CB"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E528380" w14:textId="6FA5238F" w:rsidR="00365D1D" w:rsidRPr="00302082" w:rsidRDefault="00365D1D" w:rsidP="006D7F89">
            <w:pPr>
              <w:spacing w:after="120"/>
              <w:jc w:val="center"/>
              <w:rPr>
                <w:rFonts w:ascii="Arial" w:hAnsi="Arial" w:cs="Arial"/>
                <w:b/>
              </w:rPr>
            </w:pPr>
          </w:p>
        </w:tc>
        <w:tc>
          <w:tcPr>
            <w:tcW w:w="567" w:type="dxa"/>
          </w:tcPr>
          <w:p w14:paraId="4E8BAEC6" w14:textId="123080F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FBCC3A2" w14:textId="77777777" w:rsidR="00365D1D" w:rsidRPr="00302082" w:rsidRDefault="00365D1D" w:rsidP="006D7F89">
            <w:pPr>
              <w:spacing w:after="120"/>
              <w:jc w:val="center"/>
              <w:rPr>
                <w:rFonts w:ascii="Arial" w:hAnsi="Arial" w:cs="Arial"/>
                <w:b/>
              </w:rPr>
            </w:pPr>
            <w:r>
              <w:rPr>
                <w:rFonts w:ascii="Arial" w:hAnsi="Arial" w:cs="Arial"/>
                <w:b/>
              </w:rPr>
              <w:t>X</w:t>
            </w:r>
          </w:p>
        </w:tc>
      </w:tr>
      <w:tr w:rsidR="00365D1D" w:rsidRPr="009D52D0" w14:paraId="68BB36B9" w14:textId="77777777" w:rsidTr="00DF6B86">
        <w:tc>
          <w:tcPr>
            <w:tcW w:w="2439" w:type="dxa"/>
            <w:shd w:val="clear" w:color="auto" w:fill="D9D9D9" w:themeFill="background1" w:themeFillShade="D9"/>
          </w:tcPr>
          <w:p w14:paraId="321D1A74" w14:textId="77777777" w:rsidR="00365D1D" w:rsidRPr="00320FDA" w:rsidRDefault="00365D1D" w:rsidP="009D52D0">
            <w:pPr>
              <w:spacing w:after="120"/>
              <w:ind w:right="543"/>
              <w:rPr>
                <w:rFonts w:ascii="Arial" w:hAnsi="Arial" w:cs="Arial"/>
                <w:b/>
              </w:rPr>
            </w:pPr>
            <w:r w:rsidRPr="00320FDA">
              <w:rPr>
                <w:rFonts w:ascii="Arial" w:hAnsi="Arial" w:cs="Arial"/>
                <w:b/>
              </w:rPr>
              <w:t>Assessment method</w:t>
            </w:r>
          </w:p>
        </w:tc>
        <w:tc>
          <w:tcPr>
            <w:tcW w:w="567" w:type="dxa"/>
          </w:tcPr>
          <w:p w14:paraId="218C963B" w14:textId="77777777" w:rsidR="00365D1D" w:rsidRPr="00320FDA" w:rsidRDefault="00365D1D" w:rsidP="009D52D0">
            <w:pPr>
              <w:spacing w:after="120"/>
              <w:ind w:right="543"/>
              <w:rPr>
                <w:rFonts w:ascii="Arial" w:hAnsi="Arial" w:cs="Arial"/>
                <w:b/>
              </w:rPr>
            </w:pPr>
          </w:p>
        </w:tc>
        <w:tc>
          <w:tcPr>
            <w:tcW w:w="567" w:type="dxa"/>
          </w:tcPr>
          <w:p w14:paraId="296C10DA" w14:textId="77777777" w:rsidR="00365D1D" w:rsidRPr="00320FDA" w:rsidRDefault="00365D1D" w:rsidP="009D52D0">
            <w:pPr>
              <w:spacing w:after="120"/>
              <w:ind w:right="543"/>
              <w:rPr>
                <w:rFonts w:ascii="Arial" w:hAnsi="Arial" w:cs="Arial"/>
                <w:b/>
              </w:rPr>
            </w:pPr>
          </w:p>
        </w:tc>
        <w:tc>
          <w:tcPr>
            <w:tcW w:w="567" w:type="dxa"/>
          </w:tcPr>
          <w:p w14:paraId="31CF569C" w14:textId="77777777" w:rsidR="00365D1D" w:rsidRPr="00320FDA" w:rsidRDefault="00365D1D" w:rsidP="009D52D0">
            <w:pPr>
              <w:spacing w:after="120"/>
              <w:ind w:right="543"/>
              <w:rPr>
                <w:rFonts w:ascii="Arial" w:hAnsi="Arial" w:cs="Arial"/>
                <w:b/>
              </w:rPr>
            </w:pPr>
          </w:p>
        </w:tc>
        <w:tc>
          <w:tcPr>
            <w:tcW w:w="567" w:type="dxa"/>
          </w:tcPr>
          <w:p w14:paraId="7A3A6939" w14:textId="77777777" w:rsidR="00365D1D" w:rsidRPr="00320FDA" w:rsidRDefault="00365D1D" w:rsidP="009D52D0">
            <w:pPr>
              <w:spacing w:after="120"/>
              <w:ind w:right="543"/>
              <w:rPr>
                <w:rFonts w:ascii="Arial" w:hAnsi="Arial" w:cs="Arial"/>
                <w:b/>
              </w:rPr>
            </w:pPr>
          </w:p>
        </w:tc>
        <w:tc>
          <w:tcPr>
            <w:tcW w:w="567" w:type="dxa"/>
          </w:tcPr>
          <w:p w14:paraId="2DE3A5A5" w14:textId="77777777" w:rsidR="00365D1D" w:rsidRPr="00320FDA" w:rsidRDefault="00365D1D" w:rsidP="009D52D0">
            <w:pPr>
              <w:spacing w:after="120"/>
              <w:ind w:right="543"/>
              <w:rPr>
                <w:rFonts w:ascii="Arial" w:hAnsi="Arial" w:cs="Arial"/>
                <w:b/>
              </w:rPr>
            </w:pPr>
          </w:p>
        </w:tc>
        <w:tc>
          <w:tcPr>
            <w:tcW w:w="567" w:type="dxa"/>
          </w:tcPr>
          <w:p w14:paraId="11568130" w14:textId="77777777" w:rsidR="00365D1D" w:rsidRPr="00320FDA" w:rsidRDefault="00365D1D" w:rsidP="009D52D0">
            <w:pPr>
              <w:spacing w:after="120"/>
              <w:ind w:right="543"/>
              <w:rPr>
                <w:rFonts w:ascii="Arial" w:hAnsi="Arial" w:cs="Arial"/>
                <w:b/>
              </w:rPr>
            </w:pPr>
          </w:p>
        </w:tc>
        <w:tc>
          <w:tcPr>
            <w:tcW w:w="567" w:type="dxa"/>
          </w:tcPr>
          <w:p w14:paraId="3EA6C489" w14:textId="77777777" w:rsidR="00365D1D" w:rsidRPr="00320FDA" w:rsidRDefault="00365D1D" w:rsidP="009D52D0">
            <w:pPr>
              <w:spacing w:after="120"/>
              <w:ind w:right="543"/>
              <w:rPr>
                <w:rFonts w:ascii="Arial" w:hAnsi="Arial" w:cs="Arial"/>
                <w:b/>
              </w:rPr>
            </w:pPr>
          </w:p>
        </w:tc>
        <w:tc>
          <w:tcPr>
            <w:tcW w:w="567" w:type="dxa"/>
          </w:tcPr>
          <w:p w14:paraId="1ECE9B28" w14:textId="77777777" w:rsidR="00365D1D" w:rsidRPr="00320FDA" w:rsidRDefault="00365D1D" w:rsidP="009D52D0">
            <w:pPr>
              <w:spacing w:after="120"/>
              <w:ind w:right="543"/>
              <w:rPr>
                <w:rFonts w:ascii="Arial" w:hAnsi="Arial" w:cs="Arial"/>
                <w:b/>
              </w:rPr>
            </w:pPr>
          </w:p>
        </w:tc>
        <w:tc>
          <w:tcPr>
            <w:tcW w:w="567" w:type="dxa"/>
          </w:tcPr>
          <w:p w14:paraId="772309C5" w14:textId="77777777" w:rsidR="00365D1D" w:rsidRPr="00320FDA" w:rsidRDefault="00365D1D" w:rsidP="009D52D0">
            <w:pPr>
              <w:spacing w:after="120"/>
              <w:ind w:right="543"/>
              <w:rPr>
                <w:rFonts w:ascii="Arial" w:hAnsi="Arial" w:cs="Arial"/>
                <w:b/>
              </w:rPr>
            </w:pPr>
          </w:p>
        </w:tc>
      </w:tr>
      <w:tr w:rsidR="00365D1D" w:rsidRPr="00302082" w14:paraId="3AB4DAD2" w14:textId="77777777" w:rsidTr="00DF6B86">
        <w:tc>
          <w:tcPr>
            <w:tcW w:w="2439" w:type="dxa"/>
          </w:tcPr>
          <w:p w14:paraId="3DD94DE6" w14:textId="77777777" w:rsidR="00365D1D" w:rsidRPr="00302082" w:rsidRDefault="00365D1D" w:rsidP="006D7F89">
            <w:pPr>
              <w:spacing w:after="120"/>
              <w:rPr>
                <w:rFonts w:ascii="Arial" w:hAnsi="Arial" w:cs="Arial"/>
                <w:i/>
              </w:rPr>
            </w:pPr>
            <w:r>
              <w:rPr>
                <w:rFonts w:ascii="Arial" w:hAnsi="Arial" w:cs="Arial"/>
                <w:b/>
              </w:rPr>
              <w:t>Performance</w:t>
            </w:r>
          </w:p>
        </w:tc>
        <w:tc>
          <w:tcPr>
            <w:tcW w:w="567" w:type="dxa"/>
          </w:tcPr>
          <w:p w14:paraId="548E45BF"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71169E61"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0BC6E1F5" w14:textId="77777777" w:rsidR="00365D1D" w:rsidRPr="00302082" w:rsidRDefault="00365D1D" w:rsidP="006D7F89">
            <w:pPr>
              <w:spacing w:after="120"/>
              <w:jc w:val="center"/>
              <w:rPr>
                <w:rFonts w:ascii="Arial" w:hAnsi="Arial" w:cs="Arial"/>
                <w:b/>
              </w:rPr>
            </w:pPr>
          </w:p>
        </w:tc>
        <w:tc>
          <w:tcPr>
            <w:tcW w:w="567" w:type="dxa"/>
          </w:tcPr>
          <w:p w14:paraId="67D72B13"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49C6526" w14:textId="77777777" w:rsidR="00365D1D" w:rsidRPr="00302082" w:rsidRDefault="00365D1D" w:rsidP="006D7F89">
            <w:pPr>
              <w:spacing w:after="120"/>
              <w:jc w:val="center"/>
              <w:rPr>
                <w:rFonts w:ascii="Arial" w:hAnsi="Arial" w:cs="Arial"/>
                <w:b/>
              </w:rPr>
            </w:pPr>
          </w:p>
        </w:tc>
        <w:tc>
          <w:tcPr>
            <w:tcW w:w="567" w:type="dxa"/>
          </w:tcPr>
          <w:p w14:paraId="3EE13633" w14:textId="77777777" w:rsidR="00365D1D" w:rsidRPr="00302082" w:rsidRDefault="00365D1D" w:rsidP="006D7F89">
            <w:pPr>
              <w:spacing w:after="120"/>
              <w:jc w:val="center"/>
              <w:rPr>
                <w:rFonts w:ascii="Arial" w:hAnsi="Arial" w:cs="Arial"/>
                <w:b/>
              </w:rPr>
            </w:pPr>
          </w:p>
        </w:tc>
        <w:tc>
          <w:tcPr>
            <w:tcW w:w="567" w:type="dxa"/>
          </w:tcPr>
          <w:p w14:paraId="60E922BC" w14:textId="5398ADF9" w:rsidR="00365D1D" w:rsidRPr="00302082" w:rsidRDefault="001C70C7" w:rsidP="006D7F89">
            <w:pPr>
              <w:spacing w:after="120"/>
              <w:jc w:val="center"/>
              <w:rPr>
                <w:rFonts w:ascii="Arial" w:hAnsi="Arial" w:cs="Arial"/>
                <w:b/>
              </w:rPr>
            </w:pPr>
            <w:r>
              <w:rPr>
                <w:rFonts w:ascii="Arial" w:hAnsi="Arial" w:cs="Arial"/>
                <w:b/>
              </w:rPr>
              <w:t>X</w:t>
            </w:r>
          </w:p>
        </w:tc>
        <w:tc>
          <w:tcPr>
            <w:tcW w:w="567" w:type="dxa"/>
          </w:tcPr>
          <w:p w14:paraId="6AE668D3" w14:textId="77777777" w:rsidR="00365D1D" w:rsidRPr="00302082" w:rsidRDefault="00365D1D" w:rsidP="006D7F89">
            <w:pPr>
              <w:spacing w:after="120"/>
              <w:jc w:val="center"/>
              <w:rPr>
                <w:rFonts w:ascii="Arial" w:hAnsi="Arial" w:cs="Arial"/>
                <w:b/>
              </w:rPr>
            </w:pPr>
            <w:r>
              <w:rPr>
                <w:rFonts w:ascii="Arial" w:hAnsi="Arial" w:cs="Arial"/>
                <w:b/>
              </w:rPr>
              <w:t xml:space="preserve"> X</w:t>
            </w:r>
          </w:p>
        </w:tc>
        <w:tc>
          <w:tcPr>
            <w:tcW w:w="567" w:type="dxa"/>
          </w:tcPr>
          <w:p w14:paraId="24506163" w14:textId="77777777" w:rsidR="00365D1D" w:rsidRPr="00302082" w:rsidRDefault="00365D1D" w:rsidP="006D7F89">
            <w:pPr>
              <w:spacing w:after="120"/>
              <w:jc w:val="center"/>
              <w:rPr>
                <w:rFonts w:ascii="Arial" w:hAnsi="Arial" w:cs="Arial"/>
                <w:b/>
              </w:rPr>
            </w:pPr>
          </w:p>
        </w:tc>
      </w:tr>
      <w:tr w:rsidR="00365D1D" w:rsidRPr="00302082" w14:paraId="5D589829" w14:textId="77777777" w:rsidTr="00DF6B86">
        <w:tc>
          <w:tcPr>
            <w:tcW w:w="2439" w:type="dxa"/>
          </w:tcPr>
          <w:p w14:paraId="473B8B8C" w14:textId="77777777" w:rsidR="00365D1D" w:rsidRPr="00302082" w:rsidRDefault="00365D1D" w:rsidP="006D7F89">
            <w:pPr>
              <w:spacing w:after="120"/>
              <w:rPr>
                <w:rFonts w:ascii="Arial" w:hAnsi="Arial" w:cs="Arial"/>
                <w:i/>
              </w:rPr>
            </w:pPr>
            <w:r>
              <w:rPr>
                <w:rFonts w:ascii="Arial" w:hAnsi="Arial" w:cs="Arial"/>
                <w:b/>
              </w:rPr>
              <w:t>Essay</w:t>
            </w:r>
          </w:p>
        </w:tc>
        <w:tc>
          <w:tcPr>
            <w:tcW w:w="567" w:type="dxa"/>
          </w:tcPr>
          <w:p w14:paraId="52654ADB"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12F59AF6" w14:textId="77777777" w:rsidR="00365D1D" w:rsidRPr="00302082" w:rsidRDefault="00365D1D" w:rsidP="006D7F89">
            <w:pPr>
              <w:spacing w:after="120"/>
              <w:jc w:val="center"/>
              <w:rPr>
                <w:rFonts w:ascii="Arial" w:hAnsi="Arial" w:cs="Arial"/>
                <w:b/>
              </w:rPr>
            </w:pPr>
          </w:p>
        </w:tc>
        <w:tc>
          <w:tcPr>
            <w:tcW w:w="567" w:type="dxa"/>
          </w:tcPr>
          <w:p w14:paraId="73469C51"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76E7BE2B"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3776372"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062ECE94"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CB7C627" w14:textId="77777777" w:rsidR="00365D1D" w:rsidRPr="00302082" w:rsidRDefault="00365D1D" w:rsidP="006D7F89">
            <w:pPr>
              <w:spacing w:after="120"/>
              <w:jc w:val="center"/>
              <w:rPr>
                <w:rFonts w:ascii="Arial" w:hAnsi="Arial" w:cs="Arial"/>
                <w:b/>
              </w:rPr>
            </w:pPr>
          </w:p>
        </w:tc>
        <w:tc>
          <w:tcPr>
            <w:tcW w:w="567" w:type="dxa"/>
          </w:tcPr>
          <w:p w14:paraId="41399D76" w14:textId="77777777" w:rsidR="00365D1D" w:rsidRPr="00302082" w:rsidRDefault="00365D1D" w:rsidP="006D7F89">
            <w:pPr>
              <w:spacing w:after="120"/>
              <w:jc w:val="center"/>
              <w:rPr>
                <w:rFonts w:ascii="Arial" w:hAnsi="Arial" w:cs="Arial"/>
                <w:b/>
              </w:rPr>
            </w:pPr>
          </w:p>
        </w:tc>
        <w:tc>
          <w:tcPr>
            <w:tcW w:w="567" w:type="dxa"/>
          </w:tcPr>
          <w:p w14:paraId="5A5A82CB" w14:textId="77777777" w:rsidR="00365D1D" w:rsidRPr="00302082" w:rsidRDefault="00365D1D" w:rsidP="006D7F89">
            <w:pPr>
              <w:spacing w:after="120"/>
              <w:jc w:val="center"/>
              <w:rPr>
                <w:rFonts w:ascii="Arial" w:hAnsi="Arial" w:cs="Arial"/>
                <w:b/>
              </w:rPr>
            </w:pPr>
            <w:r>
              <w:rPr>
                <w:rFonts w:ascii="Arial" w:hAnsi="Arial" w:cs="Arial"/>
                <w:b/>
              </w:rPr>
              <w:t>X</w:t>
            </w:r>
          </w:p>
        </w:tc>
      </w:tr>
      <w:tr w:rsidR="00365D1D" w:rsidRPr="00302082" w14:paraId="7CF23617" w14:textId="77777777" w:rsidTr="00DF6B86">
        <w:tc>
          <w:tcPr>
            <w:tcW w:w="2439" w:type="dxa"/>
          </w:tcPr>
          <w:p w14:paraId="2AD244BF" w14:textId="77777777" w:rsidR="00365D1D" w:rsidRPr="00A31521" w:rsidRDefault="00365D1D" w:rsidP="006D7F89">
            <w:pPr>
              <w:spacing w:after="120"/>
              <w:rPr>
                <w:rFonts w:ascii="Arial" w:hAnsi="Arial" w:cs="Arial"/>
                <w:b/>
              </w:rPr>
            </w:pPr>
            <w:r>
              <w:rPr>
                <w:rFonts w:ascii="Arial" w:hAnsi="Arial" w:cs="Arial"/>
                <w:b/>
              </w:rPr>
              <w:t>Lecture and Workshop Preparation &amp; Participation</w:t>
            </w:r>
          </w:p>
        </w:tc>
        <w:tc>
          <w:tcPr>
            <w:tcW w:w="567" w:type="dxa"/>
          </w:tcPr>
          <w:p w14:paraId="5FA423C8"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6FDAC0A"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CBDC331"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6F5F42F"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4A5908F"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EA77D7D"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0A85FF74"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1A5ACDA"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BE50B60" w14:textId="23FF6AA3" w:rsidR="00365D1D" w:rsidRPr="00302082" w:rsidRDefault="001C70C7" w:rsidP="006D7F89">
            <w:pPr>
              <w:spacing w:after="120"/>
              <w:jc w:val="center"/>
              <w:rPr>
                <w:rFonts w:ascii="Arial" w:hAnsi="Arial" w:cs="Arial"/>
                <w:b/>
              </w:rPr>
            </w:pPr>
            <w:r>
              <w:rPr>
                <w:rFonts w:ascii="Arial" w:hAnsi="Arial" w:cs="Arial"/>
                <w:b/>
              </w:rPr>
              <w:t>X</w:t>
            </w:r>
          </w:p>
        </w:tc>
      </w:tr>
    </w:tbl>
    <w:p w14:paraId="0A1B1204" w14:textId="77777777" w:rsidR="007A6245" w:rsidRDefault="007A6245" w:rsidP="009D52D0">
      <w:pPr>
        <w:spacing w:after="120" w:line="240" w:lineRule="auto"/>
        <w:ind w:left="426" w:right="543"/>
        <w:rPr>
          <w:rFonts w:ascii="Arial" w:hAnsi="Arial" w:cs="Arial"/>
          <w:b/>
          <w:iCs/>
          <w:sz w:val="24"/>
          <w:szCs w:val="24"/>
        </w:rPr>
      </w:pPr>
    </w:p>
    <w:p w14:paraId="4B8EE278" w14:textId="77777777" w:rsidR="009D52D0" w:rsidRPr="009D52D0" w:rsidRDefault="009D52D0" w:rsidP="009D52D0">
      <w:pPr>
        <w:spacing w:after="120" w:line="240" w:lineRule="auto"/>
        <w:ind w:left="426" w:right="543"/>
        <w:rPr>
          <w:rFonts w:ascii="Arial" w:hAnsi="Arial" w:cs="Arial"/>
          <w:b/>
          <w:iCs/>
          <w:sz w:val="24"/>
          <w:szCs w:val="24"/>
        </w:rPr>
      </w:pPr>
    </w:p>
    <w:p w14:paraId="4392E637"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596B6E6" w14:textId="5443BA1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F39D7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9ED17F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7BDB6AC"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415D10E" w14:textId="77777777" w:rsidR="00883204" w:rsidRPr="009D52D0" w:rsidRDefault="00883204" w:rsidP="009D52D0">
      <w:pPr>
        <w:spacing w:after="120" w:line="240" w:lineRule="auto"/>
        <w:ind w:left="567" w:right="543"/>
        <w:rPr>
          <w:rFonts w:ascii="Arial" w:hAnsi="Arial" w:cs="Arial"/>
          <w:i/>
          <w:iCs/>
          <w:sz w:val="24"/>
          <w:szCs w:val="24"/>
        </w:rPr>
      </w:pPr>
    </w:p>
    <w:p w14:paraId="723A1DE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0A6FA68" w14:textId="51151388" w:rsidR="00B051CB" w:rsidRPr="0035335A" w:rsidRDefault="00B051CB" w:rsidP="0035335A">
      <w:pPr>
        <w:spacing w:after="120" w:line="240" w:lineRule="auto"/>
        <w:ind w:right="260" w:firstLine="567"/>
        <w:rPr>
          <w:rFonts w:ascii="Arial" w:hAnsi="Arial" w:cs="Arial"/>
        </w:rPr>
      </w:pPr>
      <w:r w:rsidRPr="0035335A">
        <w:rPr>
          <w:rFonts w:ascii="Arial" w:hAnsi="Arial" w:cs="Arial"/>
        </w:rPr>
        <w:t>Canterbury</w:t>
      </w:r>
    </w:p>
    <w:p w14:paraId="309B39ED" w14:textId="77777777" w:rsidR="00B051CB" w:rsidRPr="00B051CB" w:rsidRDefault="00B051CB" w:rsidP="00DF6B86">
      <w:pPr>
        <w:pStyle w:val="ListParagraph"/>
        <w:spacing w:after="120" w:line="240" w:lineRule="auto"/>
        <w:ind w:right="260"/>
        <w:rPr>
          <w:rFonts w:ascii="Arial" w:hAnsi="Arial" w:cs="Arial"/>
          <w:iCs/>
        </w:rPr>
      </w:pPr>
    </w:p>
    <w:p w14:paraId="43FB94D6"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15055AF" w14:textId="77777777" w:rsidR="00B051CB" w:rsidRPr="0035335A" w:rsidRDefault="00B051CB" w:rsidP="0035335A">
      <w:pPr>
        <w:spacing w:after="120" w:line="240" w:lineRule="auto"/>
        <w:ind w:left="567" w:right="261"/>
        <w:jc w:val="both"/>
        <w:rPr>
          <w:rFonts w:ascii="Arial" w:hAnsi="Arial" w:cs="Arial"/>
          <w:b/>
        </w:rPr>
      </w:pPr>
      <w:r w:rsidRPr="0035335A">
        <w:rPr>
          <w:rFonts w:ascii="Arial" w:hAnsi="Arial" w:cs="Arial"/>
        </w:rPr>
        <w:t>The subject-content will be consciously international in focus, drawing where possible on the work of international practitioners.</w:t>
      </w:r>
    </w:p>
    <w:p w14:paraId="17D5116D" w14:textId="77777777" w:rsidR="00922E9E" w:rsidRPr="009D52D0" w:rsidRDefault="00922E9E" w:rsidP="009D52D0">
      <w:pPr>
        <w:spacing w:after="120" w:line="240" w:lineRule="auto"/>
        <w:ind w:left="426" w:right="543"/>
        <w:rPr>
          <w:rFonts w:ascii="Arial" w:hAnsi="Arial" w:cs="Arial"/>
          <w:i/>
          <w:iCs/>
          <w:sz w:val="24"/>
          <w:szCs w:val="24"/>
        </w:rPr>
      </w:pPr>
    </w:p>
    <w:p w14:paraId="0995541C" w14:textId="77777777" w:rsidR="00883204" w:rsidRPr="009D52D0" w:rsidRDefault="00883204" w:rsidP="009D52D0">
      <w:pPr>
        <w:spacing w:after="120" w:line="240" w:lineRule="auto"/>
        <w:ind w:right="543"/>
        <w:rPr>
          <w:rFonts w:ascii="Arial" w:hAnsi="Arial" w:cs="Arial"/>
          <w:b/>
          <w:sz w:val="24"/>
          <w:szCs w:val="24"/>
        </w:rPr>
      </w:pPr>
    </w:p>
    <w:p w14:paraId="614DD0B6"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14CBDF9"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820A37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72CEECC"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449414B" w14:textId="77777777" w:rsidTr="00A13526">
        <w:trPr>
          <w:trHeight w:val="317"/>
        </w:trPr>
        <w:tc>
          <w:tcPr>
            <w:tcW w:w="1593" w:type="dxa"/>
          </w:tcPr>
          <w:p w14:paraId="31D1B4D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51386C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927597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5A0E34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83C16F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4649B7A" w14:textId="77777777" w:rsidTr="00A13526">
        <w:trPr>
          <w:trHeight w:val="305"/>
        </w:trPr>
        <w:tc>
          <w:tcPr>
            <w:tcW w:w="1593" w:type="dxa"/>
          </w:tcPr>
          <w:p w14:paraId="295AABFF" w14:textId="518D2789" w:rsidR="00422B69" w:rsidRPr="009D52D0" w:rsidRDefault="00047181" w:rsidP="009D52D0">
            <w:pPr>
              <w:spacing w:after="120"/>
              <w:ind w:right="543"/>
              <w:rPr>
                <w:rFonts w:ascii="Arial" w:hAnsi="Arial" w:cs="Arial"/>
                <w:sz w:val="20"/>
                <w:szCs w:val="20"/>
              </w:rPr>
            </w:pPr>
            <w:r>
              <w:rPr>
                <w:rFonts w:ascii="Arial" w:hAnsi="Arial" w:cs="Arial"/>
                <w:sz w:val="20"/>
                <w:szCs w:val="20"/>
              </w:rPr>
              <w:t>25/1/21</w:t>
            </w:r>
          </w:p>
        </w:tc>
        <w:tc>
          <w:tcPr>
            <w:tcW w:w="1815" w:type="dxa"/>
          </w:tcPr>
          <w:p w14:paraId="16850FA2" w14:textId="421D8BA9" w:rsidR="00422B69" w:rsidRPr="009D52D0" w:rsidRDefault="00047181"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09B583F6" w14:textId="45FFE106" w:rsidR="00422B69" w:rsidRPr="009D52D0" w:rsidRDefault="00047181"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13941A22" w14:textId="037CE2B5" w:rsidR="00422B69" w:rsidRPr="009D52D0" w:rsidRDefault="00074686" w:rsidP="009D52D0">
            <w:pPr>
              <w:spacing w:after="120"/>
              <w:ind w:right="543"/>
              <w:rPr>
                <w:rFonts w:ascii="Arial" w:hAnsi="Arial" w:cs="Arial"/>
                <w:sz w:val="20"/>
                <w:szCs w:val="20"/>
              </w:rPr>
            </w:pPr>
            <w:r>
              <w:rPr>
                <w:rFonts w:ascii="Arial" w:hAnsi="Arial" w:cs="Arial"/>
                <w:sz w:val="20"/>
                <w:szCs w:val="20"/>
              </w:rPr>
              <w:t>8-14</w:t>
            </w:r>
          </w:p>
        </w:tc>
        <w:tc>
          <w:tcPr>
            <w:tcW w:w="2941" w:type="dxa"/>
          </w:tcPr>
          <w:p w14:paraId="33BB52CF" w14:textId="7C7EFB2A" w:rsidR="00422B69" w:rsidRPr="009D52D0" w:rsidRDefault="0004718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578B8E01" w14:textId="77777777" w:rsidTr="00A13526">
        <w:trPr>
          <w:trHeight w:val="305"/>
        </w:trPr>
        <w:tc>
          <w:tcPr>
            <w:tcW w:w="1593" w:type="dxa"/>
          </w:tcPr>
          <w:p w14:paraId="12AD6DB7" w14:textId="77777777" w:rsidR="00422B69" w:rsidRPr="009D52D0" w:rsidRDefault="00422B69" w:rsidP="009D52D0">
            <w:pPr>
              <w:spacing w:after="120"/>
              <w:ind w:right="543"/>
              <w:rPr>
                <w:rFonts w:ascii="Arial" w:hAnsi="Arial" w:cs="Arial"/>
                <w:sz w:val="20"/>
                <w:szCs w:val="20"/>
              </w:rPr>
            </w:pPr>
          </w:p>
        </w:tc>
        <w:tc>
          <w:tcPr>
            <w:tcW w:w="1815" w:type="dxa"/>
          </w:tcPr>
          <w:p w14:paraId="2256C984" w14:textId="77777777" w:rsidR="00422B69" w:rsidRPr="009D52D0" w:rsidRDefault="00422B69" w:rsidP="009D52D0">
            <w:pPr>
              <w:spacing w:after="120"/>
              <w:ind w:right="543"/>
              <w:rPr>
                <w:rFonts w:ascii="Arial" w:hAnsi="Arial" w:cs="Arial"/>
                <w:sz w:val="20"/>
                <w:szCs w:val="20"/>
              </w:rPr>
            </w:pPr>
          </w:p>
        </w:tc>
        <w:tc>
          <w:tcPr>
            <w:tcW w:w="1974" w:type="dxa"/>
          </w:tcPr>
          <w:p w14:paraId="767DA417" w14:textId="77777777" w:rsidR="00422B69" w:rsidRPr="009D52D0" w:rsidRDefault="00422B69" w:rsidP="009D52D0">
            <w:pPr>
              <w:spacing w:after="120"/>
              <w:ind w:right="543"/>
              <w:rPr>
                <w:rFonts w:ascii="Arial" w:hAnsi="Arial" w:cs="Arial"/>
                <w:sz w:val="20"/>
                <w:szCs w:val="20"/>
              </w:rPr>
            </w:pPr>
          </w:p>
        </w:tc>
        <w:tc>
          <w:tcPr>
            <w:tcW w:w="2359" w:type="dxa"/>
          </w:tcPr>
          <w:p w14:paraId="4D0D1013" w14:textId="77777777" w:rsidR="00422B69" w:rsidRPr="009D52D0" w:rsidRDefault="00422B69" w:rsidP="009D52D0">
            <w:pPr>
              <w:spacing w:after="120"/>
              <w:ind w:right="543"/>
              <w:rPr>
                <w:rFonts w:ascii="Arial" w:hAnsi="Arial" w:cs="Arial"/>
                <w:sz w:val="20"/>
                <w:szCs w:val="20"/>
              </w:rPr>
            </w:pPr>
          </w:p>
        </w:tc>
        <w:tc>
          <w:tcPr>
            <w:tcW w:w="2941" w:type="dxa"/>
          </w:tcPr>
          <w:p w14:paraId="092E7D5A" w14:textId="77777777" w:rsidR="00422B69" w:rsidRPr="009D52D0" w:rsidRDefault="00422B69" w:rsidP="009D52D0">
            <w:pPr>
              <w:spacing w:after="120"/>
              <w:ind w:right="543"/>
              <w:rPr>
                <w:rFonts w:ascii="Arial" w:hAnsi="Arial" w:cs="Arial"/>
                <w:sz w:val="20"/>
                <w:szCs w:val="20"/>
              </w:rPr>
            </w:pPr>
          </w:p>
        </w:tc>
      </w:tr>
    </w:tbl>
    <w:p w14:paraId="1FD3B1E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20FD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786A" w16cex:dateUtc="2021-01-19T15:25:00Z"/>
  <w16cex:commentExtensible w16cex:durableId="23B1784A" w16cex:dateUtc="2021-01-19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85D0C9" w16cid:durableId="23B1786A"/>
  <w16cid:commentId w16cid:paraId="5E640BF0" w16cid:durableId="23B178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733C3" w14:textId="77777777" w:rsidR="002A27E5" w:rsidRDefault="002A27E5" w:rsidP="009A2D37">
      <w:pPr>
        <w:spacing w:after="0" w:line="240" w:lineRule="auto"/>
      </w:pPr>
      <w:r>
        <w:separator/>
      </w:r>
    </w:p>
  </w:endnote>
  <w:endnote w:type="continuationSeparator" w:id="0">
    <w:p w14:paraId="11449E19" w14:textId="77777777" w:rsidR="002A27E5" w:rsidRDefault="002A27E5" w:rsidP="009A2D37">
      <w:pPr>
        <w:spacing w:after="0" w:line="240" w:lineRule="auto"/>
      </w:pPr>
      <w:r>
        <w:continuationSeparator/>
      </w:r>
    </w:p>
  </w:endnote>
  <w:endnote w:type="continuationNotice" w:id="1">
    <w:p w14:paraId="7AF532F6" w14:textId="77777777" w:rsidR="002A27E5" w:rsidRDefault="002A2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0BDABF" w14:textId="09DFD51B" w:rsidR="008B2543" w:rsidRDefault="0019787E" w:rsidP="009A2D37">
        <w:pPr>
          <w:pStyle w:val="Footer"/>
          <w:jc w:val="center"/>
        </w:pPr>
        <w:r>
          <w:fldChar w:fldCharType="begin"/>
        </w:r>
        <w:r>
          <w:instrText xml:space="preserve"> PAGE   \* MERGEFORMAT </w:instrText>
        </w:r>
        <w:r>
          <w:fldChar w:fldCharType="separate"/>
        </w:r>
        <w:r w:rsidR="0035335A">
          <w:rPr>
            <w:noProof/>
          </w:rPr>
          <w:t>4</w:t>
        </w:r>
        <w:r>
          <w:rPr>
            <w:noProof/>
          </w:rPr>
          <w:fldChar w:fldCharType="end"/>
        </w:r>
      </w:p>
    </w:sdtContent>
  </w:sdt>
  <w:p w14:paraId="1445EA7A" w14:textId="77777777" w:rsidR="00DC2BAB" w:rsidRDefault="00DC2BAB" w:rsidP="000600E7">
    <w:pPr>
      <w:pStyle w:val="ListParagraph"/>
      <w:spacing w:after="120" w:line="240" w:lineRule="auto"/>
      <w:ind w:right="260"/>
      <w:jc w:val="both"/>
      <w:rPr>
        <w:rFonts w:ascii="Arial" w:hAnsi="Arial" w:cs="Arial"/>
      </w:rPr>
    </w:pPr>
  </w:p>
  <w:p w14:paraId="7972D041" w14:textId="32DAF06A" w:rsidR="000600E7" w:rsidRPr="00C5021E" w:rsidRDefault="000600E7" w:rsidP="000600E7">
    <w:pPr>
      <w:pStyle w:val="ListParagraph"/>
      <w:spacing w:after="120" w:line="240" w:lineRule="auto"/>
      <w:ind w:right="260"/>
      <w:jc w:val="both"/>
      <w:rPr>
        <w:rFonts w:ascii="Arial" w:hAnsi="Arial" w:cs="Arial"/>
        <w:iCs/>
      </w:rPr>
    </w:pPr>
    <w:r w:rsidRPr="00C5021E">
      <w:rPr>
        <w:rFonts w:ascii="Arial" w:hAnsi="Arial" w:cs="Arial"/>
      </w:rPr>
      <w:t>DRAM6840 (DR684) Introduction to Musical Theatre Dance</w:t>
    </w:r>
  </w:p>
  <w:p w14:paraId="4C060E9A" w14:textId="6690BAE4" w:rsidR="008B2543" w:rsidRPr="007B7724" w:rsidRDefault="008B2543" w:rsidP="000600E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BBEF7C5" w14:textId="08B768E8" w:rsidR="00EB41D1" w:rsidRDefault="00EB41D1" w:rsidP="00EB41D1">
        <w:pPr>
          <w:pStyle w:val="Footer"/>
          <w:jc w:val="center"/>
        </w:pPr>
        <w:r>
          <w:fldChar w:fldCharType="begin"/>
        </w:r>
        <w:r>
          <w:instrText xml:space="preserve"> PAGE   \* MERGEFORMAT </w:instrText>
        </w:r>
        <w:r>
          <w:fldChar w:fldCharType="separate"/>
        </w:r>
        <w:r w:rsidR="00320FDA">
          <w:rPr>
            <w:noProof/>
          </w:rPr>
          <w:t>1</w:t>
        </w:r>
        <w:r>
          <w:rPr>
            <w:noProof/>
          </w:rPr>
          <w:fldChar w:fldCharType="end"/>
        </w:r>
      </w:p>
    </w:sdtContent>
  </w:sdt>
  <w:p w14:paraId="283417C9"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71813DFA"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9CED" w14:textId="77777777" w:rsidR="002A27E5" w:rsidRDefault="002A27E5" w:rsidP="009A2D37">
      <w:pPr>
        <w:spacing w:after="0" w:line="240" w:lineRule="auto"/>
      </w:pPr>
      <w:r>
        <w:separator/>
      </w:r>
    </w:p>
  </w:footnote>
  <w:footnote w:type="continuationSeparator" w:id="0">
    <w:p w14:paraId="4837CA7F" w14:textId="77777777" w:rsidR="002A27E5" w:rsidRDefault="002A27E5" w:rsidP="009A2D37">
      <w:pPr>
        <w:spacing w:after="0" w:line="240" w:lineRule="auto"/>
      </w:pPr>
      <w:r>
        <w:continuationSeparator/>
      </w:r>
    </w:p>
  </w:footnote>
  <w:footnote w:type="continuationNotice" w:id="1">
    <w:p w14:paraId="4C3C128F" w14:textId="77777777" w:rsidR="002A27E5" w:rsidRDefault="002A2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C0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86036E" wp14:editId="2A3E75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1FCCE5" w14:textId="77777777" w:rsidR="008B2543" w:rsidRPr="008C00F8" w:rsidRDefault="008B2543" w:rsidP="005E6D38">
    <w:pPr>
      <w:pStyle w:val="Heading1"/>
      <w:spacing w:before="60" w:after="60"/>
      <w:rPr>
        <w:rFonts w:ascii="Arial" w:hAnsi="Arial" w:cs="Arial"/>
      </w:rPr>
    </w:pPr>
  </w:p>
  <w:p w14:paraId="110443E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41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287767" wp14:editId="60797A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43F1A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181"/>
    <w:rsid w:val="000600E7"/>
    <w:rsid w:val="00063A2F"/>
    <w:rsid w:val="000678D3"/>
    <w:rsid w:val="00074686"/>
    <w:rsid w:val="00094810"/>
    <w:rsid w:val="00096DA4"/>
    <w:rsid w:val="000A3FD6"/>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237D5"/>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0C7"/>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A4C"/>
    <w:rsid w:val="0028461D"/>
    <w:rsid w:val="0028590C"/>
    <w:rsid w:val="00292C46"/>
    <w:rsid w:val="002938D6"/>
    <w:rsid w:val="00294B73"/>
    <w:rsid w:val="002A0C18"/>
    <w:rsid w:val="002A219B"/>
    <w:rsid w:val="002A22DB"/>
    <w:rsid w:val="002A27E5"/>
    <w:rsid w:val="002B20F5"/>
    <w:rsid w:val="002B2A1A"/>
    <w:rsid w:val="002B71F2"/>
    <w:rsid w:val="002E71C0"/>
    <w:rsid w:val="002F05F4"/>
    <w:rsid w:val="002F0CE4"/>
    <w:rsid w:val="002F23EF"/>
    <w:rsid w:val="002F2626"/>
    <w:rsid w:val="00302082"/>
    <w:rsid w:val="00305592"/>
    <w:rsid w:val="00306620"/>
    <w:rsid w:val="00315312"/>
    <w:rsid w:val="00320FDA"/>
    <w:rsid w:val="003262B9"/>
    <w:rsid w:val="00334A02"/>
    <w:rsid w:val="00335875"/>
    <w:rsid w:val="00335FBE"/>
    <w:rsid w:val="00351D4F"/>
    <w:rsid w:val="00352D8E"/>
    <w:rsid w:val="0035335A"/>
    <w:rsid w:val="00356B68"/>
    <w:rsid w:val="0035702D"/>
    <w:rsid w:val="003604D4"/>
    <w:rsid w:val="003627B0"/>
    <w:rsid w:val="00365D1D"/>
    <w:rsid w:val="00374DF6"/>
    <w:rsid w:val="003759B0"/>
    <w:rsid w:val="00375F84"/>
    <w:rsid w:val="00376E34"/>
    <w:rsid w:val="003804E7"/>
    <w:rsid w:val="003872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876"/>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FDD"/>
    <w:rsid w:val="00843AC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1C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4CF"/>
    <w:rsid w:val="00C12613"/>
    <w:rsid w:val="00C16DEF"/>
    <w:rsid w:val="00C2492F"/>
    <w:rsid w:val="00C3744A"/>
    <w:rsid w:val="00C4002A"/>
    <w:rsid w:val="00C46912"/>
    <w:rsid w:val="00C5021E"/>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2BAB"/>
    <w:rsid w:val="00DD02E6"/>
    <w:rsid w:val="00DD2E74"/>
    <w:rsid w:val="00DD7A04"/>
    <w:rsid w:val="00DF665B"/>
    <w:rsid w:val="00DF6B86"/>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3555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1852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365D1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A25E0B3-B104-4062-BA47-CAAC8D93E040}">
  <ds:schemaRefs>
    <ds:schemaRef ds:uri="http://schemas.openxmlformats.org/officeDocument/2006/bibliography"/>
  </ds:schemaRefs>
</ds:datastoreItem>
</file>

<file path=customXml/itemProps2.xml><?xml version="1.0" encoding="utf-8"?>
<ds:datastoreItem xmlns:ds="http://schemas.openxmlformats.org/officeDocument/2006/customXml" ds:itemID="{7B774793-2392-4053-86A7-DBC066DFFDEB}"/>
</file>

<file path=customXml/itemProps3.xml><?xml version="1.0" encoding="utf-8"?>
<ds:datastoreItem xmlns:ds="http://schemas.openxmlformats.org/officeDocument/2006/customXml" ds:itemID="{210BF338-84E0-41C6-ACE3-F1FEE1B2408D}"/>
</file>

<file path=customXml/itemProps4.xml><?xml version="1.0" encoding="utf-8"?>
<ds:datastoreItem xmlns:ds="http://schemas.openxmlformats.org/officeDocument/2006/customXml" ds:itemID="{5B9F824F-0FAC-4DCA-AD0C-5694D7D71EC4}"/>
</file>

<file path=docProps/app.xml><?xml version="1.0" encoding="utf-8"?>
<Properties xmlns="http://schemas.openxmlformats.org/officeDocument/2006/extended-properties" xmlns:vt="http://schemas.openxmlformats.org/officeDocument/2006/docPropsVTypes">
  <Template>Normal.dotm</Template>
  <TotalTime>7</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2021-01-25T15:01:00Z</dcterms:created>
  <dcterms:modified xsi:type="dcterms:W3CDTF">2021-03-01T14:36:00Z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e8234fee-eff8-4ccc-8b97-2a615fc002e9</vt:lpwstr>
  </property>
  <property fmtid="{D5CDD505-2E9C-101B-9397-08002B2CF9AE}" pid="3" name="ContentTypeId">
    <vt:lpwstr>0x010100C9183167D435B34DA3A58A7D3B779F73</vt:lpwstr>
  </property>
</Properties>
</file>