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6F" w14:textId="0A41A028" w:rsidR="00C16DEF" w:rsidRPr="00302082" w:rsidRDefault="00C16DEF" w:rsidP="00C16DEF">
      <w:pPr>
        <w:spacing w:line="240" w:lineRule="auto"/>
        <w:rPr>
          <w:rFonts w:ascii="Arial" w:hAnsi="Arial" w:cs="Arial"/>
          <w:b/>
          <w:i/>
        </w:rPr>
      </w:pPr>
    </w:p>
    <w:p w14:paraId="5CA288B6" w14:textId="77777777" w:rsidR="00690461" w:rsidRPr="00467C3A" w:rsidRDefault="00690461" w:rsidP="00690461">
      <w:pPr>
        <w:pStyle w:val="header2"/>
        <w:rPr>
          <w:sz w:val="22"/>
          <w:szCs w:val="22"/>
        </w:rPr>
      </w:pPr>
      <w:r w:rsidRPr="00467C3A">
        <w:rPr>
          <w:sz w:val="22"/>
          <w:szCs w:val="22"/>
        </w:rPr>
        <w:t>KentVision Code and title of the module</w:t>
      </w:r>
    </w:p>
    <w:p w14:paraId="62639391" w14:textId="75FC43B5" w:rsidR="00690461" w:rsidRDefault="00690461" w:rsidP="00690461">
      <w:pPr>
        <w:spacing w:after="120" w:line="240" w:lineRule="auto"/>
        <w:ind w:left="567" w:right="543"/>
        <w:jc w:val="both"/>
        <w:rPr>
          <w:rFonts w:ascii="Arial" w:hAnsi="Arial" w:cs="Arial"/>
          <w:iCs/>
        </w:rPr>
      </w:pPr>
      <w:r w:rsidRPr="00467C3A">
        <w:rPr>
          <w:rFonts w:ascii="Arial" w:hAnsi="Arial" w:cs="Arial"/>
          <w:iCs/>
        </w:rPr>
        <w:t>DICE8850</w:t>
      </w:r>
      <w:r w:rsidR="008A30D9">
        <w:rPr>
          <w:rFonts w:ascii="Arial" w:hAnsi="Arial" w:cs="Arial"/>
          <w:iCs/>
        </w:rPr>
        <w:t xml:space="preserve"> (SE885)</w:t>
      </w:r>
      <w:r w:rsidRPr="00467C3A">
        <w:rPr>
          <w:rFonts w:ascii="Arial" w:hAnsi="Arial" w:cs="Arial"/>
          <w:iCs/>
        </w:rPr>
        <w:t xml:space="preserve"> Ecotourism and Rural Development</w:t>
      </w:r>
      <w:r>
        <w:rPr>
          <w:rFonts w:ascii="Arial" w:hAnsi="Arial" w:cs="Arial"/>
          <w:iCs/>
        </w:rPr>
        <w:t xml:space="preserve"> </w:t>
      </w:r>
    </w:p>
    <w:p w14:paraId="21211FA2" w14:textId="77777777" w:rsidR="00690461" w:rsidRPr="00467C3A" w:rsidRDefault="00690461" w:rsidP="00690461">
      <w:pPr>
        <w:spacing w:after="120" w:line="240" w:lineRule="auto"/>
        <w:ind w:left="567" w:right="543"/>
        <w:jc w:val="both"/>
        <w:rPr>
          <w:rFonts w:ascii="Arial" w:hAnsi="Arial" w:cs="Arial"/>
          <w:iCs/>
        </w:rPr>
      </w:pPr>
    </w:p>
    <w:p w14:paraId="0EC74A4B" w14:textId="77777777" w:rsidR="00690461" w:rsidRPr="00467C3A" w:rsidRDefault="00690461" w:rsidP="00690461">
      <w:pPr>
        <w:pStyle w:val="Heading2"/>
        <w:rPr>
          <w:sz w:val="22"/>
          <w:szCs w:val="22"/>
        </w:rPr>
      </w:pPr>
      <w:r w:rsidRPr="00467C3A">
        <w:rPr>
          <w:sz w:val="22"/>
          <w:szCs w:val="22"/>
        </w:rPr>
        <w:t>Division and School/Department or partner institution which will be responsible for management of the module</w:t>
      </w:r>
    </w:p>
    <w:p w14:paraId="0E79DAD1" w14:textId="2FA0F65B" w:rsidR="00690461" w:rsidRDefault="004E67CB" w:rsidP="00690461">
      <w:pPr>
        <w:spacing w:after="120" w:line="240" w:lineRule="auto"/>
        <w:ind w:left="567" w:right="543"/>
        <w:jc w:val="both"/>
        <w:rPr>
          <w:rFonts w:ascii="Arial" w:hAnsi="Arial" w:cs="Arial"/>
          <w:iCs/>
        </w:rPr>
      </w:pPr>
      <w:r>
        <w:rPr>
          <w:rFonts w:ascii="Arial" w:hAnsi="Arial" w:cs="Arial"/>
          <w:iCs/>
        </w:rPr>
        <w:t xml:space="preserve">Division of Human and Social Sciences / </w:t>
      </w:r>
      <w:r w:rsidR="00690461" w:rsidRPr="00467C3A">
        <w:rPr>
          <w:rFonts w:ascii="Arial" w:hAnsi="Arial" w:cs="Arial"/>
          <w:iCs/>
        </w:rPr>
        <w:t>School of Anthropology and Conservation</w:t>
      </w:r>
    </w:p>
    <w:p w14:paraId="73CC46E9" w14:textId="77777777" w:rsidR="00690461" w:rsidRPr="00467C3A" w:rsidRDefault="00690461" w:rsidP="00690461">
      <w:pPr>
        <w:spacing w:after="120" w:line="240" w:lineRule="auto"/>
        <w:ind w:left="567" w:right="543"/>
        <w:jc w:val="both"/>
        <w:rPr>
          <w:rFonts w:ascii="Arial" w:hAnsi="Arial" w:cs="Arial"/>
          <w:iCs/>
        </w:rPr>
      </w:pPr>
    </w:p>
    <w:p w14:paraId="7EC94151" w14:textId="77777777" w:rsidR="00690461" w:rsidRPr="00467C3A" w:rsidRDefault="00690461" w:rsidP="00690461">
      <w:pPr>
        <w:pStyle w:val="Heading2"/>
        <w:rPr>
          <w:sz w:val="22"/>
          <w:szCs w:val="22"/>
        </w:rPr>
      </w:pPr>
      <w:r w:rsidRPr="00467C3A">
        <w:rPr>
          <w:sz w:val="22"/>
          <w:szCs w:val="22"/>
        </w:rPr>
        <w:t>The level of the module (Level 4, Level 5, Level 6 or Level 7)</w:t>
      </w:r>
    </w:p>
    <w:p w14:paraId="09DBB731" w14:textId="77777777" w:rsidR="00690461" w:rsidRDefault="00690461" w:rsidP="00690461">
      <w:pPr>
        <w:spacing w:after="120" w:line="240" w:lineRule="auto"/>
        <w:ind w:left="567" w:right="543"/>
        <w:jc w:val="both"/>
        <w:rPr>
          <w:rFonts w:ascii="Arial" w:hAnsi="Arial" w:cs="Arial"/>
          <w:i/>
          <w:iCs/>
        </w:rPr>
      </w:pPr>
      <w:r w:rsidRPr="00467C3A">
        <w:rPr>
          <w:rFonts w:ascii="Arial" w:hAnsi="Arial" w:cs="Arial"/>
        </w:rPr>
        <w:t>Level 7</w:t>
      </w:r>
      <w:r w:rsidRPr="00467C3A">
        <w:rPr>
          <w:rFonts w:ascii="Arial" w:hAnsi="Arial" w:cs="Arial"/>
          <w:i/>
          <w:iCs/>
        </w:rPr>
        <w:t xml:space="preserve"> </w:t>
      </w:r>
    </w:p>
    <w:p w14:paraId="4D0F8288" w14:textId="77777777" w:rsidR="00690461" w:rsidRPr="004F5E3F" w:rsidRDefault="00690461" w:rsidP="00690461">
      <w:pPr>
        <w:spacing w:after="120" w:line="240" w:lineRule="auto"/>
        <w:ind w:left="567" w:right="543"/>
        <w:jc w:val="both"/>
        <w:rPr>
          <w:rFonts w:ascii="Arial" w:hAnsi="Arial" w:cs="Arial"/>
        </w:rPr>
      </w:pPr>
    </w:p>
    <w:p w14:paraId="670F69EE" w14:textId="77777777" w:rsidR="00690461" w:rsidRPr="00467C3A" w:rsidRDefault="00690461" w:rsidP="00690461">
      <w:pPr>
        <w:pStyle w:val="Heading2"/>
        <w:rPr>
          <w:sz w:val="22"/>
          <w:szCs w:val="22"/>
        </w:rPr>
      </w:pPr>
      <w:r w:rsidRPr="00467C3A">
        <w:rPr>
          <w:sz w:val="22"/>
          <w:szCs w:val="22"/>
        </w:rPr>
        <w:t xml:space="preserve">The number of credits and the ECTS value which the module represents </w:t>
      </w:r>
    </w:p>
    <w:p w14:paraId="555FB716" w14:textId="77777777" w:rsidR="00690461" w:rsidRDefault="00690461" w:rsidP="00690461">
      <w:pPr>
        <w:spacing w:after="120" w:line="240" w:lineRule="auto"/>
        <w:ind w:left="567" w:right="543"/>
        <w:rPr>
          <w:rFonts w:ascii="Arial" w:hAnsi="Arial" w:cs="Arial"/>
        </w:rPr>
      </w:pPr>
      <w:r w:rsidRPr="00467C3A">
        <w:rPr>
          <w:rFonts w:ascii="Arial" w:hAnsi="Arial" w:cs="Arial"/>
        </w:rPr>
        <w:t>15 credits (7.5 ECTS)</w:t>
      </w:r>
    </w:p>
    <w:p w14:paraId="53FFA8D9" w14:textId="77777777" w:rsidR="00690461" w:rsidRPr="00467C3A" w:rsidRDefault="00690461" w:rsidP="00690461">
      <w:pPr>
        <w:spacing w:after="120" w:line="240" w:lineRule="auto"/>
        <w:ind w:left="567" w:right="543"/>
        <w:rPr>
          <w:rFonts w:ascii="Arial" w:hAnsi="Arial" w:cs="Arial"/>
        </w:rPr>
      </w:pPr>
    </w:p>
    <w:p w14:paraId="11FD6F37" w14:textId="77777777" w:rsidR="00690461" w:rsidRPr="00467C3A" w:rsidRDefault="00690461" w:rsidP="00690461">
      <w:pPr>
        <w:pStyle w:val="Heading2"/>
        <w:rPr>
          <w:sz w:val="22"/>
          <w:szCs w:val="22"/>
        </w:rPr>
      </w:pPr>
      <w:r w:rsidRPr="00467C3A">
        <w:rPr>
          <w:sz w:val="22"/>
          <w:szCs w:val="22"/>
        </w:rPr>
        <w:t>Which term(s) the module is to be taught in (or other teaching pattern)</w:t>
      </w:r>
    </w:p>
    <w:p w14:paraId="42A0576A" w14:textId="3605D70A" w:rsidR="00690461" w:rsidRDefault="007456FB" w:rsidP="00690461">
      <w:pPr>
        <w:spacing w:after="120" w:line="240" w:lineRule="auto"/>
        <w:ind w:left="567" w:right="543"/>
        <w:rPr>
          <w:rFonts w:ascii="Arial" w:hAnsi="Arial" w:cs="Arial"/>
          <w:iCs/>
        </w:rPr>
      </w:pPr>
      <w:r>
        <w:rPr>
          <w:rFonts w:ascii="Arial" w:hAnsi="Arial" w:cs="Arial"/>
          <w:iCs/>
        </w:rPr>
        <w:t xml:space="preserve">Autumn or </w:t>
      </w:r>
      <w:r w:rsidR="00690461" w:rsidRPr="00467C3A">
        <w:rPr>
          <w:rFonts w:ascii="Arial" w:hAnsi="Arial" w:cs="Arial"/>
          <w:iCs/>
        </w:rPr>
        <w:t>Spring</w:t>
      </w:r>
    </w:p>
    <w:p w14:paraId="1C464D75" w14:textId="77777777" w:rsidR="00690461" w:rsidRPr="00467C3A" w:rsidRDefault="00690461" w:rsidP="00690461">
      <w:pPr>
        <w:spacing w:after="120" w:line="240" w:lineRule="auto"/>
        <w:ind w:left="567" w:right="543"/>
        <w:rPr>
          <w:rFonts w:ascii="Arial" w:hAnsi="Arial" w:cs="Arial"/>
          <w:iCs/>
        </w:rPr>
      </w:pPr>
    </w:p>
    <w:p w14:paraId="50165413" w14:textId="77777777" w:rsidR="00690461" w:rsidRPr="00467C3A" w:rsidRDefault="00690461" w:rsidP="00690461">
      <w:pPr>
        <w:pStyle w:val="Heading2"/>
        <w:rPr>
          <w:sz w:val="22"/>
          <w:szCs w:val="22"/>
        </w:rPr>
      </w:pPr>
      <w:r w:rsidRPr="00467C3A">
        <w:rPr>
          <w:sz w:val="22"/>
          <w:szCs w:val="22"/>
        </w:rPr>
        <w:t>Prerequisite and co-requisite modules and/or any module restrictions</w:t>
      </w:r>
    </w:p>
    <w:p w14:paraId="03A43D30" w14:textId="77777777" w:rsidR="00690461" w:rsidRDefault="00690461" w:rsidP="00690461">
      <w:pPr>
        <w:spacing w:after="120" w:line="240" w:lineRule="auto"/>
        <w:ind w:left="567" w:right="543"/>
        <w:jc w:val="both"/>
        <w:rPr>
          <w:rFonts w:ascii="Arial" w:hAnsi="Arial" w:cs="Arial"/>
          <w:bCs/>
        </w:rPr>
      </w:pPr>
      <w:r w:rsidRPr="00467C3A">
        <w:rPr>
          <w:rFonts w:ascii="Arial" w:hAnsi="Arial" w:cs="Arial"/>
          <w:bCs/>
        </w:rPr>
        <w:t>None</w:t>
      </w:r>
    </w:p>
    <w:p w14:paraId="4ECC1D93" w14:textId="77777777" w:rsidR="00690461" w:rsidRPr="00467C3A" w:rsidRDefault="00690461" w:rsidP="00690461">
      <w:pPr>
        <w:spacing w:after="120" w:line="240" w:lineRule="auto"/>
        <w:ind w:left="567" w:right="543"/>
        <w:jc w:val="both"/>
        <w:rPr>
          <w:rFonts w:ascii="Arial" w:hAnsi="Arial" w:cs="Arial"/>
          <w:bCs/>
        </w:rPr>
      </w:pPr>
    </w:p>
    <w:p w14:paraId="079760A8" w14:textId="77777777" w:rsidR="00690461" w:rsidRPr="00467C3A" w:rsidRDefault="00690461" w:rsidP="00690461">
      <w:pPr>
        <w:pStyle w:val="Heading2"/>
        <w:rPr>
          <w:sz w:val="22"/>
          <w:szCs w:val="22"/>
        </w:rPr>
      </w:pPr>
      <w:r w:rsidRPr="00467C3A">
        <w:rPr>
          <w:sz w:val="22"/>
          <w:szCs w:val="22"/>
        </w:rPr>
        <w:t>The course(s) of study to which the module contributes</w:t>
      </w:r>
    </w:p>
    <w:p w14:paraId="5563AEBF" w14:textId="77777777" w:rsidR="00690461" w:rsidRPr="00910EF3" w:rsidRDefault="00690461" w:rsidP="00690461">
      <w:pPr>
        <w:spacing w:after="120" w:line="240" w:lineRule="auto"/>
        <w:ind w:left="567" w:right="543"/>
        <w:rPr>
          <w:rFonts w:ascii="Arial" w:hAnsi="Arial" w:cs="Arial"/>
          <w:iCs/>
        </w:rPr>
      </w:pPr>
      <w:r w:rsidRPr="00910EF3">
        <w:rPr>
          <w:rFonts w:ascii="Arial" w:hAnsi="Arial" w:cs="Arial"/>
          <w:iCs/>
        </w:rPr>
        <w:t>Optional to the following courses:</w:t>
      </w:r>
    </w:p>
    <w:p w14:paraId="7AC0AF86" w14:textId="77777777" w:rsidR="00910EF3" w:rsidRPr="00D4535F" w:rsidRDefault="00910EF3" w:rsidP="00D4535F">
      <w:pPr>
        <w:pStyle w:val="header2"/>
        <w:numPr>
          <w:ilvl w:val="0"/>
          <w:numId w:val="0"/>
        </w:numPr>
        <w:ind w:left="360" w:firstLine="207"/>
        <w:rPr>
          <w:b w:val="0"/>
          <w:bCs/>
          <w:sz w:val="22"/>
          <w:szCs w:val="22"/>
        </w:rPr>
      </w:pPr>
      <w:r w:rsidRPr="00D4535F">
        <w:rPr>
          <w:b w:val="0"/>
          <w:bCs/>
          <w:sz w:val="22"/>
          <w:szCs w:val="22"/>
        </w:rPr>
        <w:t>PGDip/MSc Conservation and Rural Development</w:t>
      </w:r>
    </w:p>
    <w:p w14:paraId="4D1A9779" w14:textId="77777777" w:rsidR="00910EF3" w:rsidRPr="00D4535F" w:rsidRDefault="00910EF3" w:rsidP="00D4535F">
      <w:pPr>
        <w:pStyle w:val="header2"/>
        <w:numPr>
          <w:ilvl w:val="0"/>
          <w:numId w:val="0"/>
        </w:numPr>
        <w:ind w:left="360" w:firstLine="207"/>
        <w:rPr>
          <w:b w:val="0"/>
          <w:bCs/>
          <w:sz w:val="22"/>
          <w:szCs w:val="22"/>
        </w:rPr>
      </w:pPr>
      <w:r w:rsidRPr="00D4535F">
        <w:rPr>
          <w:b w:val="0"/>
          <w:bCs/>
          <w:sz w:val="22"/>
          <w:szCs w:val="22"/>
        </w:rPr>
        <w:t>PGDip/MSc Conservation and International Wildlife Trade</w:t>
      </w:r>
    </w:p>
    <w:p w14:paraId="1031D719" w14:textId="77777777" w:rsidR="00910EF3" w:rsidRPr="00D4535F" w:rsidRDefault="00910EF3" w:rsidP="00D4535F">
      <w:pPr>
        <w:pStyle w:val="header2"/>
        <w:numPr>
          <w:ilvl w:val="0"/>
          <w:numId w:val="0"/>
        </w:numPr>
        <w:ind w:left="360" w:firstLine="207"/>
        <w:rPr>
          <w:b w:val="0"/>
          <w:bCs/>
          <w:sz w:val="22"/>
          <w:szCs w:val="22"/>
        </w:rPr>
      </w:pPr>
      <w:r w:rsidRPr="00D4535F">
        <w:rPr>
          <w:b w:val="0"/>
          <w:bCs/>
          <w:sz w:val="22"/>
          <w:szCs w:val="22"/>
        </w:rPr>
        <w:t>PGDip/MSc Conservation Project Management</w:t>
      </w:r>
    </w:p>
    <w:p w14:paraId="4FD8769C" w14:textId="77777777" w:rsidR="00910EF3" w:rsidRPr="00D4535F" w:rsidRDefault="00910EF3" w:rsidP="00D4535F">
      <w:pPr>
        <w:pStyle w:val="header2"/>
        <w:numPr>
          <w:ilvl w:val="0"/>
          <w:numId w:val="0"/>
        </w:numPr>
        <w:ind w:left="360" w:firstLine="207"/>
        <w:rPr>
          <w:b w:val="0"/>
          <w:bCs/>
          <w:sz w:val="22"/>
          <w:szCs w:val="22"/>
        </w:rPr>
      </w:pPr>
      <w:r w:rsidRPr="00D4535F">
        <w:rPr>
          <w:b w:val="0"/>
          <w:bCs/>
          <w:sz w:val="22"/>
          <w:szCs w:val="22"/>
        </w:rPr>
        <w:t>PGDip/MSc Conservation Biology</w:t>
      </w:r>
    </w:p>
    <w:p w14:paraId="02EF3FB5" w14:textId="77777777" w:rsidR="00690461" w:rsidRPr="00467C3A" w:rsidRDefault="00690461" w:rsidP="00690461">
      <w:pPr>
        <w:spacing w:after="120" w:line="240" w:lineRule="auto"/>
        <w:ind w:left="426" w:right="543"/>
        <w:rPr>
          <w:rFonts w:ascii="Arial" w:hAnsi="Arial" w:cs="Arial"/>
          <w:iCs/>
        </w:rPr>
      </w:pPr>
    </w:p>
    <w:p w14:paraId="2F6BA3F3" w14:textId="77777777" w:rsidR="00690461" w:rsidRPr="00467C3A" w:rsidRDefault="00690461" w:rsidP="00690461">
      <w:pPr>
        <w:pStyle w:val="Heading2"/>
        <w:jc w:val="left"/>
        <w:rPr>
          <w:sz w:val="22"/>
          <w:szCs w:val="22"/>
        </w:rPr>
      </w:pPr>
      <w:r w:rsidRPr="00467C3A">
        <w:rPr>
          <w:sz w:val="22"/>
          <w:szCs w:val="22"/>
        </w:rPr>
        <w:t>The intended subject specific learning outcomes.</w:t>
      </w:r>
      <w:r w:rsidRPr="00467C3A">
        <w:rPr>
          <w:sz w:val="22"/>
          <w:szCs w:val="22"/>
        </w:rPr>
        <w:br/>
        <w:t>On successfully completing the module students will be able to:</w:t>
      </w:r>
    </w:p>
    <w:p w14:paraId="4F7D7229" w14:textId="77777777" w:rsidR="00690461" w:rsidRDefault="00690461" w:rsidP="00690461">
      <w:pPr>
        <w:spacing w:after="120" w:line="240" w:lineRule="auto"/>
        <w:ind w:left="567" w:right="543"/>
        <w:rPr>
          <w:rFonts w:ascii="Arial" w:hAnsi="Arial" w:cs="Arial"/>
        </w:rPr>
      </w:pPr>
      <w:r>
        <w:rPr>
          <w:rFonts w:ascii="Arial" w:hAnsi="Arial" w:cs="Arial"/>
        </w:rPr>
        <w:t>8.1 Demonstrate an understanding of the interaction between conservation, society and the economy</w:t>
      </w:r>
    </w:p>
    <w:p w14:paraId="1A916806" w14:textId="77777777" w:rsidR="00690461" w:rsidRDefault="00690461" w:rsidP="00690461">
      <w:pPr>
        <w:spacing w:after="120" w:line="240" w:lineRule="auto"/>
        <w:ind w:left="567" w:right="543"/>
        <w:rPr>
          <w:rFonts w:ascii="Arial" w:hAnsi="Arial" w:cs="Arial"/>
        </w:rPr>
      </w:pPr>
      <w:r>
        <w:rPr>
          <w:rFonts w:ascii="Arial" w:hAnsi="Arial" w:cs="Arial"/>
        </w:rPr>
        <w:t>8.2 Discuss the role that nature-based tourism and other enterprises can play in delivering conservation and supporting livelihoods</w:t>
      </w:r>
    </w:p>
    <w:p w14:paraId="57507729" w14:textId="77777777" w:rsidR="00690461" w:rsidRDefault="00690461" w:rsidP="00690461">
      <w:pPr>
        <w:spacing w:after="120" w:line="240" w:lineRule="auto"/>
        <w:ind w:left="567" w:right="543"/>
        <w:rPr>
          <w:rFonts w:ascii="Arial" w:hAnsi="Arial" w:cs="Arial"/>
        </w:rPr>
      </w:pPr>
      <w:r>
        <w:rPr>
          <w:rFonts w:ascii="Arial" w:hAnsi="Arial" w:cs="Arial"/>
        </w:rPr>
        <w:t>8.3 Demonstrate a knowledge of the environmental impacts of nature-based tourism and other enterprises on protected areas</w:t>
      </w:r>
    </w:p>
    <w:p w14:paraId="44F83696" w14:textId="77777777" w:rsidR="00690461" w:rsidRDefault="00690461" w:rsidP="00690461">
      <w:pPr>
        <w:spacing w:after="120" w:line="240" w:lineRule="auto"/>
        <w:ind w:left="567" w:right="543"/>
        <w:rPr>
          <w:rFonts w:ascii="Arial" w:hAnsi="Arial" w:cs="Arial"/>
        </w:rPr>
      </w:pPr>
      <w:r>
        <w:rPr>
          <w:rFonts w:ascii="Arial" w:hAnsi="Arial" w:cs="Arial"/>
        </w:rPr>
        <w:t>8.4 Demonstrate a knowledge of the economic impacts of conservation on national and local economies</w:t>
      </w:r>
    </w:p>
    <w:p w14:paraId="0152F868" w14:textId="77777777" w:rsidR="00690461" w:rsidRDefault="00690461" w:rsidP="00690461">
      <w:pPr>
        <w:spacing w:after="120" w:line="240" w:lineRule="auto"/>
        <w:ind w:left="567" w:right="543"/>
        <w:rPr>
          <w:rFonts w:ascii="Arial" w:hAnsi="Arial" w:cs="Arial"/>
        </w:rPr>
      </w:pPr>
      <w:r>
        <w:rPr>
          <w:rFonts w:ascii="Arial" w:hAnsi="Arial" w:cs="Arial"/>
        </w:rPr>
        <w:t>8.5 Demonstrate an understanding of current debates on strengths and weaknesses of eco-tourism and other conservation related enterprises</w:t>
      </w:r>
    </w:p>
    <w:p w14:paraId="67104E13" w14:textId="406FB711" w:rsidR="00690461" w:rsidRPr="0013097F" w:rsidRDefault="00690461" w:rsidP="00690461">
      <w:pPr>
        <w:spacing w:after="120" w:line="240" w:lineRule="auto"/>
        <w:ind w:left="567" w:right="543"/>
        <w:rPr>
          <w:rFonts w:ascii="Arial" w:hAnsi="Arial" w:cs="Arial"/>
        </w:rPr>
      </w:pPr>
      <w:r>
        <w:rPr>
          <w:rFonts w:ascii="Arial" w:hAnsi="Arial" w:cs="Arial"/>
        </w:rPr>
        <w:lastRenderedPageBreak/>
        <w:t xml:space="preserve">8.6 Demonstrate an ability to </w:t>
      </w:r>
      <w:r w:rsidRPr="004142F5">
        <w:rPr>
          <w:rFonts w:ascii="Arial" w:hAnsi="Arial" w:cs="Arial"/>
        </w:rPr>
        <w:t xml:space="preserve">work </w:t>
      </w:r>
      <w:r w:rsidR="00AB163F" w:rsidRPr="004142F5">
        <w:rPr>
          <w:rFonts w:ascii="Arial" w:hAnsi="Arial" w:cs="Arial"/>
        </w:rPr>
        <w:t xml:space="preserve">independently and </w:t>
      </w:r>
      <w:r w:rsidRPr="004142F5">
        <w:rPr>
          <w:rFonts w:ascii="Arial" w:hAnsi="Arial" w:cs="Arial"/>
        </w:rPr>
        <w:t>in teams</w:t>
      </w:r>
      <w:r>
        <w:rPr>
          <w:rFonts w:ascii="Arial" w:hAnsi="Arial" w:cs="Arial"/>
        </w:rPr>
        <w:t xml:space="preserve"> to conduct social surveys and interviews, and assimilate information from a wide variety of sources and to write a report of relevance to local businesses</w:t>
      </w:r>
    </w:p>
    <w:p w14:paraId="779013C1" w14:textId="77777777" w:rsidR="00690461" w:rsidRPr="002A6C32" w:rsidRDefault="00690461" w:rsidP="00690461">
      <w:pPr>
        <w:spacing w:after="120" w:line="240" w:lineRule="auto"/>
        <w:ind w:left="426" w:right="543"/>
        <w:rPr>
          <w:rFonts w:ascii="Arial" w:hAnsi="Arial" w:cs="Arial"/>
          <w:b/>
        </w:rPr>
      </w:pPr>
    </w:p>
    <w:p w14:paraId="6D52CB25" w14:textId="77777777" w:rsidR="00690461" w:rsidRPr="00467C3A" w:rsidRDefault="00690461" w:rsidP="00690461">
      <w:pPr>
        <w:pStyle w:val="Heading2"/>
        <w:jc w:val="left"/>
        <w:rPr>
          <w:sz w:val="22"/>
          <w:szCs w:val="22"/>
        </w:rPr>
      </w:pPr>
      <w:r w:rsidRPr="00467C3A">
        <w:rPr>
          <w:sz w:val="22"/>
          <w:szCs w:val="22"/>
        </w:rPr>
        <w:t>The intended generic learning outcomes.</w:t>
      </w:r>
      <w:r w:rsidRPr="00467C3A">
        <w:rPr>
          <w:sz w:val="22"/>
          <w:szCs w:val="22"/>
        </w:rPr>
        <w:br/>
        <w:t>On successfully completing the module students will be able to:</w:t>
      </w:r>
    </w:p>
    <w:p w14:paraId="1C484A59" w14:textId="77777777" w:rsidR="00690461" w:rsidRDefault="00690461" w:rsidP="00690461">
      <w:pPr>
        <w:spacing w:after="120" w:line="240" w:lineRule="auto"/>
        <w:ind w:left="567" w:right="543"/>
        <w:rPr>
          <w:rFonts w:ascii="Arial" w:hAnsi="Arial" w:cs="Arial"/>
        </w:rPr>
      </w:pPr>
      <w:r>
        <w:rPr>
          <w:rFonts w:ascii="Arial" w:hAnsi="Arial" w:cs="Arial"/>
        </w:rPr>
        <w:t>9.1 Integrate information from different disciplines</w:t>
      </w:r>
    </w:p>
    <w:p w14:paraId="1C58EE35" w14:textId="77777777" w:rsidR="00690461" w:rsidRDefault="00690461" w:rsidP="00690461">
      <w:pPr>
        <w:spacing w:after="120" w:line="240" w:lineRule="auto"/>
        <w:ind w:left="567" w:right="543"/>
        <w:rPr>
          <w:rFonts w:ascii="Arial" w:hAnsi="Arial" w:cs="Arial"/>
        </w:rPr>
      </w:pPr>
      <w:r>
        <w:rPr>
          <w:rFonts w:ascii="Arial" w:hAnsi="Arial" w:cs="Arial"/>
        </w:rPr>
        <w:t>9.2 Demonstrate skills to analyse case studies within a coherent theoretical framework</w:t>
      </w:r>
    </w:p>
    <w:p w14:paraId="1AB731BC" w14:textId="77777777" w:rsidR="00690461" w:rsidRDefault="00690461" w:rsidP="00690461">
      <w:pPr>
        <w:spacing w:after="120" w:line="240" w:lineRule="auto"/>
        <w:ind w:left="567" w:right="543"/>
        <w:rPr>
          <w:rFonts w:ascii="Arial" w:hAnsi="Arial" w:cs="Arial"/>
        </w:rPr>
      </w:pPr>
      <w:r>
        <w:rPr>
          <w:rFonts w:ascii="Arial" w:hAnsi="Arial" w:cs="Arial"/>
        </w:rPr>
        <w:t>9.3 Demonstrate critical thinking</w:t>
      </w:r>
    </w:p>
    <w:p w14:paraId="00FBC1E8" w14:textId="77777777" w:rsidR="00690461" w:rsidRPr="00202930" w:rsidRDefault="00690461" w:rsidP="00690461">
      <w:pPr>
        <w:spacing w:after="120" w:line="240" w:lineRule="auto"/>
        <w:ind w:left="567" w:right="543"/>
        <w:rPr>
          <w:rFonts w:ascii="Arial" w:hAnsi="Arial" w:cs="Arial"/>
        </w:rPr>
      </w:pPr>
      <w:r>
        <w:rPr>
          <w:rFonts w:ascii="Arial" w:hAnsi="Arial" w:cs="Arial"/>
        </w:rPr>
        <w:t>9.4 Present reports containing balanced arguments supported by quantitative and qualitative evidence</w:t>
      </w:r>
    </w:p>
    <w:p w14:paraId="554A9521" w14:textId="77777777" w:rsidR="00690461" w:rsidRPr="00467C3A" w:rsidRDefault="00690461" w:rsidP="00690461">
      <w:pPr>
        <w:spacing w:after="120" w:line="240" w:lineRule="auto"/>
        <w:ind w:left="567" w:right="543"/>
        <w:rPr>
          <w:rFonts w:ascii="Arial" w:hAnsi="Arial" w:cs="Arial"/>
        </w:rPr>
      </w:pPr>
    </w:p>
    <w:p w14:paraId="29480781" w14:textId="77777777" w:rsidR="00690461" w:rsidRPr="00467C3A" w:rsidRDefault="00690461" w:rsidP="00690461">
      <w:pPr>
        <w:pStyle w:val="Heading2"/>
        <w:rPr>
          <w:sz w:val="22"/>
          <w:szCs w:val="22"/>
        </w:rPr>
      </w:pPr>
      <w:r w:rsidRPr="00467C3A">
        <w:rPr>
          <w:sz w:val="22"/>
          <w:szCs w:val="22"/>
        </w:rPr>
        <w:t>A synopsis of the curriculum</w:t>
      </w:r>
    </w:p>
    <w:p w14:paraId="4B54B01C" w14:textId="469C2693" w:rsidR="00690461" w:rsidRPr="00467C3A" w:rsidRDefault="00690461" w:rsidP="00690461">
      <w:pPr>
        <w:spacing w:after="120" w:line="240" w:lineRule="auto"/>
        <w:ind w:left="567" w:right="543"/>
        <w:rPr>
          <w:rFonts w:ascii="Arial" w:hAnsi="Arial" w:cs="Arial"/>
          <w:i/>
        </w:rPr>
      </w:pPr>
      <w:r>
        <w:rPr>
          <w:rFonts w:ascii="Arial" w:hAnsi="Arial" w:cs="Arial"/>
          <w:iCs/>
        </w:rPr>
        <w:t>This module</w:t>
      </w:r>
      <w:r w:rsidR="00910EF3">
        <w:rPr>
          <w:rFonts w:ascii="Arial" w:hAnsi="Arial" w:cs="Arial"/>
          <w:iCs/>
        </w:rPr>
        <w:t xml:space="preserve"> </w:t>
      </w:r>
      <w:r>
        <w:rPr>
          <w:rFonts w:ascii="Arial" w:hAnsi="Arial" w:cs="Arial"/>
          <w:iCs/>
        </w:rPr>
        <w:t xml:space="preserve">is designed to complement other modules by offering students an opportunity to learn first-hand from conservation practitioners, local businesses and other stakeholders about practical aspects of rural development and biodiversity conservation. In addition, the assessments provide students with an opportunity to develop and practice the social science research skills required to effectively manage conservation projects in a manner sympathetic </w:t>
      </w:r>
      <w:r w:rsidR="00910EF3">
        <w:rPr>
          <w:rFonts w:ascii="Arial" w:hAnsi="Arial" w:cs="Arial"/>
          <w:iCs/>
        </w:rPr>
        <w:t xml:space="preserve">to </w:t>
      </w:r>
      <w:r>
        <w:rPr>
          <w:rFonts w:ascii="Arial" w:hAnsi="Arial" w:cs="Arial"/>
          <w:iCs/>
        </w:rPr>
        <w:t xml:space="preserve">livelihoods and rural development objectives. The module includes </w:t>
      </w:r>
      <w:r w:rsidR="00910EF3">
        <w:rPr>
          <w:rFonts w:ascii="Arial" w:hAnsi="Arial" w:cs="Arial"/>
          <w:iCs/>
        </w:rPr>
        <w:t>field experiences</w:t>
      </w:r>
      <w:r>
        <w:rPr>
          <w:rFonts w:ascii="Arial" w:hAnsi="Arial" w:cs="Arial"/>
          <w:iCs/>
        </w:rPr>
        <w:t xml:space="preserve"> </w:t>
      </w:r>
      <w:r w:rsidRPr="000F532A">
        <w:rPr>
          <w:rFonts w:ascii="Arial" w:hAnsi="Arial" w:cs="Arial"/>
          <w:iCs/>
        </w:rPr>
        <w:t xml:space="preserve">to local sites to understand environmental impacts of visitors to natural areas and </w:t>
      </w:r>
      <w:r w:rsidR="002B5265">
        <w:rPr>
          <w:rFonts w:ascii="Arial" w:hAnsi="Arial" w:cs="Arial"/>
          <w:iCs/>
        </w:rPr>
        <w:t>other sites of interest</w:t>
      </w:r>
      <w:r w:rsidRPr="000F532A">
        <w:rPr>
          <w:rFonts w:ascii="Arial" w:hAnsi="Arial" w:cs="Arial"/>
          <w:iCs/>
        </w:rPr>
        <w:t xml:space="preserve"> and to discuss emerging business thinking regarding conservation and livelihoods, exploring relationships between different stakeholders  from cultural, policy and socio-economic perspectives and gain practical insight into different management tools to resolve conflicts. The module will therefore provide practical learning to complement theoretical issues taught in other modules. Students will become familiar with practical tools for successful management of conservation embedded in local communities, and will analyse the strengths and weaknesses of conservation in a rural development context. The emphasis throughout will be on learning from the experience of people and organisations directly engaged in conservation and economic development.</w:t>
      </w:r>
    </w:p>
    <w:p w14:paraId="0AF5109F" w14:textId="77777777" w:rsidR="00690461" w:rsidRPr="00467C3A" w:rsidRDefault="00690461" w:rsidP="00690461">
      <w:pPr>
        <w:spacing w:after="120" w:line="240" w:lineRule="auto"/>
        <w:ind w:left="426" w:right="543"/>
        <w:rPr>
          <w:rFonts w:ascii="Arial" w:hAnsi="Arial" w:cs="Arial"/>
          <w:iCs/>
        </w:rPr>
      </w:pPr>
    </w:p>
    <w:p w14:paraId="768B4D32" w14:textId="1461F7F4" w:rsidR="00690461" w:rsidRPr="00467C3A" w:rsidRDefault="00690461" w:rsidP="00690461">
      <w:pPr>
        <w:pStyle w:val="Heading2"/>
        <w:rPr>
          <w:sz w:val="22"/>
          <w:szCs w:val="22"/>
        </w:rPr>
      </w:pPr>
      <w:r w:rsidRPr="00467C3A">
        <w:rPr>
          <w:sz w:val="22"/>
          <w:szCs w:val="22"/>
        </w:rPr>
        <w:t>Reading list</w:t>
      </w:r>
    </w:p>
    <w:p w14:paraId="6C996DEF" w14:textId="2C00E45E" w:rsidR="00C13978" w:rsidRDefault="00C13978" w:rsidP="00690461">
      <w:pPr>
        <w:pStyle w:val="Heading2"/>
        <w:numPr>
          <w:ilvl w:val="0"/>
          <w:numId w:val="0"/>
        </w:numPr>
        <w:ind w:left="567"/>
        <w:rPr>
          <w:b w:val="0"/>
          <w:bCs/>
          <w:sz w:val="22"/>
          <w:szCs w:val="22"/>
        </w:rPr>
      </w:pPr>
      <w:r>
        <w:rPr>
          <w:b w:val="0"/>
          <w:bCs/>
          <w:sz w:val="22"/>
          <w:szCs w:val="22"/>
        </w:rPr>
        <w:t xml:space="preserve">Indicative reading list below; most up to date reading list for this module can be found on the university’s </w:t>
      </w:r>
      <w:hyperlink r:id="rId8" w:history="1">
        <w:r w:rsidRPr="00467C3A">
          <w:rPr>
            <w:rStyle w:val="Hyperlink"/>
            <w:b w:val="0"/>
            <w:bCs/>
            <w:sz w:val="22"/>
            <w:szCs w:val="22"/>
          </w:rPr>
          <w:t>reading list pages</w:t>
        </w:r>
      </w:hyperlink>
      <w:r>
        <w:rPr>
          <w:b w:val="0"/>
          <w:bCs/>
          <w:sz w:val="22"/>
          <w:szCs w:val="22"/>
        </w:rPr>
        <w:t>.</w:t>
      </w:r>
    </w:p>
    <w:p w14:paraId="614BF1E3" w14:textId="2ED5F025" w:rsidR="000238B1" w:rsidRDefault="000238B1" w:rsidP="004142F5">
      <w:pPr>
        <w:pStyle w:val="Heading2"/>
        <w:numPr>
          <w:ilvl w:val="0"/>
          <w:numId w:val="14"/>
        </w:numPr>
        <w:spacing w:after="0"/>
        <w:rPr>
          <w:b w:val="0"/>
          <w:bCs/>
          <w:sz w:val="22"/>
          <w:szCs w:val="22"/>
        </w:rPr>
      </w:pPr>
      <w:r w:rsidRPr="000238B1">
        <w:rPr>
          <w:b w:val="0"/>
          <w:bCs/>
          <w:sz w:val="22"/>
          <w:szCs w:val="22"/>
        </w:rPr>
        <w:t xml:space="preserve">Buckley, R. (2008) </w:t>
      </w:r>
      <w:r w:rsidRPr="000872BA">
        <w:rPr>
          <w:b w:val="0"/>
          <w:bCs/>
          <w:i/>
          <w:iCs/>
          <w:sz w:val="22"/>
          <w:szCs w:val="22"/>
        </w:rPr>
        <w:t>Environmental impacts of ecotourism</w:t>
      </w:r>
      <w:r w:rsidRPr="000238B1">
        <w:rPr>
          <w:b w:val="0"/>
          <w:bCs/>
          <w:sz w:val="22"/>
          <w:szCs w:val="22"/>
        </w:rPr>
        <w:t>. Wallingford: CABI</w:t>
      </w:r>
    </w:p>
    <w:p w14:paraId="06D1E75B" w14:textId="746AE19C" w:rsidR="00DF0B62" w:rsidRPr="004142F5" w:rsidRDefault="000872BA" w:rsidP="004142F5">
      <w:pPr>
        <w:pStyle w:val="ListParagraph"/>
        <w:numPr>
          <w:ilvl w:val="0"/>
          <w:numId w:val="14"/>
        </w:numPr>
        <w:spacing w:after="0"/>
        <w:rPr>
          <w:rFonts w:ascii="Arial" w:hAnsi="Arial" w:cs="Arial"/>
        </w:rPr>
      </w:pPr>
      <w:proofErr w:type="spellStart"/>
      <w:r w:rsidRPr="004142F5">
        <w:rPr>
          <w:rFonts w:ascii="Arial" w:hAnsi="Arial" w:cs="Arial"/>
        </w:rPr>
        <w:t>Mowforth</w:t>
      </w:r>
      <w:proofErr w:type="spellEnd"/>
      <w:r w:rsidRPr="004142F5">
        <w:rPr>
          <w:rFonts w:ascii="Arial" w:hAnsi="Arial" w:cs="Arial"/>
        </w:rPr>
        <w:t xml:space="preserve">, M., Munt, I. (2016) </w:t>
      </w:r>
      <w:r w:rsidRPr="004142F5">
        <w:rPr>
          <w:rFonts w:ascii="Arial" w:hAnsi="Arial" w:cs="Arial"/>
          <w:i/>
          <w:iCs/>
        </w:rPr>
        <w:t>Tourism and sustainability: development, globalisation and new tourism in the Third World</w:t>
      </w:r>
      <w:r w:rsidRPr="004142F5">
        <w:rPr>
          <w:rFonts w:ascii="Arial" w:hAnsi="Arial" w:cs="Arial"/>
        </w:rPr>
        <w:t>. Fourth edition. Abingdon, Oxon: Routledge.</w:t>
      </w:r>
    </w:p>
    <w:p w14:paraId="3EBDAFC7" w14:textId="4E2C6F04" w:rsidR="000872BA" w:rsidRPr="004142F5" w:rsidRDefault="00553418" w:rsidP="004142F5">
      <w:pPr>
        <w:pStyle w:val="ListParagraph"/>
        <w:numPr>
          <w:ilvl w:val="0"/>
          <w:numId w:val="14"/>
        </w:numPr>
        <w:spacing w:after="0"/>
        <w:rPr>
          <w:rFonts w:ascii="Arial" w:hAnsi="Arial" w:cs="Arial"/>
        </w:rPr>
      </w:pPr>
      <w:r w:rsidRPr="004142F5">
        <w:rPr>
          <w:rFonts w:ascii="Arial" w:hAnsi="Arial" w:cs="Arial"/>
        </w:rPr>
        <w:t xml:space="preserve">S. K. Nepal and J. Saarinen (Eds.) (2016) </w:t>
      </w:r>
      <w:r w:rsidRPr="004142F5">
        <w:rPr>
          <w:rFonts w:ascii="Arial" w:hAnsi="Arial" w:cs="Arial"/>
          <w:i/>
          <w:iCs/>
        </w:rPr>
        <w:t>Political ecology and tourism</w:t>
      </w:r>
      <w:r w:rsidRPr="004142F5">
        <w:rPr>
          <w:rFonts w:ascii="Arial" w:hAnsi="Arial" w:cs="Arial"/>
        </w:rPr>
        <w:t>. Abingdon, Oxon: Routledge.</w:t>
      </w:r>
    </w:p>
    <w:p w14:paraId="5EA9B784" w14:textId="7664CEAD" w:rsidR="004D406F" w:rsidRPr="004142F5" w:rsidRDefault="004D406F" w:rsidP="004142F5">
      <w:pPr>
        <w:pStyle w:val="ListParagraph"/>
        <w:numPr>
          <w:ilvl w:val="0"/>
          <w:numId w:val="14"/>
        </w:numPr>
        <w:spacing w:after="0"/>
        <w:rPr>
          <w:rFonts w:ascii="Arial" w:hAnsi="Arial" w:cs="Arial"/>
        </w:rPr>
      </w:pPr>
      <w:r w:rsidRPr="004142F5">
        <w:rPr>
          <w:rFonts w:ascii="Arial" w:hAnsi="Arial" w:cs="Arial"/>
        </w:rPr>
        <w:t xml:space="preserve">Buckley, R. C. (2010) </w:t>
      </w:r>
      <w:r w:rsidRPr="004142F5">
        <w:rPr>
          <w:rFonts w:ascii="Arial" w:hAnsi="Arial" w:cs="Arial"/>
          <w:i/>
          <w:iCs/>
        </w:rPr>
        <w:t>Conservation Tourism</w:t>
      </w:r>
      <w:r w:rsidRPr="004142F5">
        <w:rPr>
          <w:rFonts w:ascii="Arial" w:hAnsi="Arial" w:cs="Arial"/>
        </w:rPr>
        <w:t>. Wallingford: CABI.</w:t>
      </w:r>
    </w:p>
    <w:p w14:paraId="0C629CA0" w14:textId="008136AC" w:rsidR="00690461" w:rsidRPr="00467C3A" w:rsidRDefault="00690461" w:rsidP="00690461">
      <w:pPr>
        <w:spacing w:after="120" w:line="240" w:lineRule="auto"/>
        <w:ind w:right="543"/>
        <w:jc w:val="both"/>
        <w:rPr>
          <w:rFonts w:ascii="Arial" w:hAnsi="Arial" w:cs="Arial"/>
          <w:b/>
        </w:rPr>
      </w:pPr>
    </w:p>
    <w:p w14:paraId="3E1F570E" w14:textId="77777777" w:rsidR="00690461" w:rsidRPr="00467C3A" w:rsidRDefault="00690461" w:rsidP="00690461">
      <w:pPr>
        <w:pStyle w:val="Heading2"/>
        <w:rPr>
          <w:sz w:val="22"/>
          <w:szCs w:val="22"/>
        </w:rPr>
      </w:pPr>
      <w:r>
        <w:rPr>
          <w:sz w:val="22"/>
          <w:szCs w:val="22"/>
        </w:rPr>
        <w:t>Learning and teaching methods</w:t>
      </w:r>
    </w:p>
    <w:p w14:paraId="535B7F03" w14:textId="77777777" w:rsidR="00690461" w:rsidRDefault="00690461" w:rsidP="004142F5">
      <w:pPr>
        <w:spacing w:line="240" w:lineRule="auto"/>
        <w:ind w:left="567"/>
        <w:rPr>
          <w:rFonts w:ascii="Arial" w:hAnsi="Arial" w:cs="Arial"/>
        </w:rPr>
      </w:pPr>
      <w:r>
        <w:rPr>
          <w:rFonts w:ascii="Arial" w:hAnsi="Arial" w:cs="Arial"/>
        </w:rPr>
        <w:t>Total contact hours: 24</w:t>
      </w:r>
    </w:p>
    <w:p w14:paraId="78248881" w14:textId="77777777" w:rsidR="00690461" w:rsidRPr="00527749" w:rsidRDefault="00690461" w:rsidP="004142F5">
      <w:pPr>
        <w:spacing w:line="240" w:lineRule="auto"/>
        <w:ind w:left="567"/>
        <w:rPr>
          <w:rFonts w:ascii="Arial" w:hAnsi="Arial" w:cs="Arial"/>
          <w:i/>
          <w:iCs/>
        </w:rPr>
      </w:pPr>
      <w:r w:rsidRPr="00467C3A">
        <w:rPr>
          <w:rFonts w:ascii="Arial" w:hAnsi="Arial" w:cs="Arial"/>
        </w:rPr>
        <w:t xml:space="preserve">Private </w:t>
      </w:r>
      <w:r>
        <w:rPr>
          <w:rFonts w:ascii="Arial" w:hAnsi="Arial" w:cs="Arial"/>
        </w:rPr>
        <w:t>s</w:t>
      </w:r>
      <w:r w:rsidRPr="00467C3A">
        <w:rPr>
          <w:rFonts w:ascii="Arial" w:hAnsi="Arial" w:cs="Arial"/>
        </w:rPr>
        <w:t>tudy</w:t>
      </w:r>
      <w:r>
        <w:rPr>
          <w:rFonts w:ascii="Arial" w:hAnsi="Arial" w:cs="Arial"/>
        </w:rPr>
        <w:t xml:space="preserve"> hours</w:t>
      </w:r>
      <w:r w:rsidRPr="00467C3A">
        <w:rPr>
          <w:rFonts w:ascii="Arial" w:hAnsi="Arial" w:cs="Arial"/>
        </w:rPr>
        <w:t xml:space="preserve">: </w:t>
      </w:r>
      <w:r w:rsidRPr="00527749">
        <w:rPr>
          <w:rFonts w:ascii="Arial" w:hAnsi="Arial" w:cs="Arial"/>
        </w:rPr>
        <w:t>126</w:t>
      </w:r>
    </w:p>
    <w:p w14:paraId="2C95A4B7" w14:textId="77777777" w:rsidR="00690461" w:rsidRDefault="00690461" w:rsidP="004142F5">
      <w:pPr>
        <w:spacing w:line="240" w:lineRule="auto"/>
        <w:ind w:left="567"/>
        <w:rPr>
          <w:rFonts w:ascii="Arial" w:hAnsi="Arial" w:cs="Arial"/>
        </w:rPr>
      </w:pPr>
      <w:r w:rsidRPr="00467C3A">
        <w:rPr>
          <w:rFonts w:ascii="Arial" w:hAnsi="Arial" w:cs="Arial"/>
        </w:rPr>
        <w:t>Total</w:t>
      </w:r>
      <w:r>
        <w:rPr>
          <w:rFonts w:ascii="Arial" w:hAnsi="Arial" w:cs="Arial"/>
        </w:rPr>
        <w:t xml:space="preserve"> study hours</w:t>
      </w:r>
      <w:r w:rsidRPr="00467C3A">
        <w:rPr>
          <w:rFonts w:ascii="Arial" w:hAnsi="Arial" w:cs="Arial"/>
        </w:rPr>
        <w:t xml:space="preserve">: </w:t>
      </w:r>
      <w:r>
        <w:rPr>
          <w:rFonts w:ascii="Arial" w:hAnsi="Arial" w:cs="Arial"/>
        </w:rPr>
        <w:t>150</w:t>
      </w:r>
    </w:p>
    <w:p w14:paraId="03DCD108" w14:textId="0FC142FC" w:rsidR="00690461" w:rsidRPr="006C0DC2" w:rsidRDefault="00690461" w:rsidP="00690461">
      <w:pPr>
        <w:ind w:left="567"/>
        <w:rPr>
          <w:rFonts w:ascii="Arial" w:hAnsi="Arial" w:cs="Arial"/>
        </w:rPr>
      </w:pPr>
      <w:r>
        <w:rPr>
          <w:rFonts w:ascii="Arial" w:hAnsi="Arial" w:cs="Arial"/>
        </w:rPr>
        <w:lastRenderedPageBreak/>
        <w:t xml:space="preserve">Teaching methods include a mixture of </w:t>
      </w:r>
      <w:r w:rsidR="002B5265">
        <w:rPr>
          <w:rFonts w:ascii="Arial" w:hAnsi="Arial" w:cs="Arial"/>
        </w:rPr>
        <w:t>lectures</w:t>
      </w:r>
      <w:r>
        <w:rPr>
          <w:rFonts w:ascii="Arial" w:hAnsi="Arial" w:cs="Arial"/>
        </w:rPr>
        <w:t xml:space="preserve"> by the </w:t>
      </w:r>
      <w:r w:rsidR="002B5265">
        <w:rPr>
          <w:rFonts w:ascii="Arial" w:hAnsi="Arial" w:cs="Arial"/>
        </w:rPr>
        <w:t xml:space="preserve">module teaching staff </w:t>
      </w:r>
      <w:r>
        <w:rPr>
          <w:rFonts w:ascii="Arial" w:hAnsi="Arial" w:cs="Arial"/>
        </w:rPr>
        <w:t>and invited speakers, group discussions and student presentations in a workshop format. Group discussions are based on analysis of the knowledge gained from the field and experience with data gathering in the field. Non-contact study hours will comprise private reading and research, unsupervised group discussions, group work, and preparation of an assessed assignment based on a field data gathering exercise.</w:t>
      </w:r>
    </w:p>
    <w:p w14:paraId="494BDD7F" w14:textId="77777777" w:rsidR="00690461" w:rsidRPr="00467C3A" w:rsidRDefault="00690461" w:rsidP="00690461">
      <w:pPr>
        <w:spacing w:after="120" w:line="240" w:lineRule="auto"/>
        <w:ind w:right="543"/>
        <w:rPr>
          <w:rFonts w:ascii="Arial" w:hAnsi="Arial" w:cs="Arial"/>
          <w:iCs/>
        </w:rPr>
      </w:pPr>
    </w:p>
    <w:p w14:paraId="7E7D36D0" w14:textId="77777777" w:rsidR="00690461" w:rsidRPr="00467C3A" w:rsidRDefault="00690461" w:rsidP="00690461">
      <w:pPr>
        <w:pStyle w:val="Heading2"/>
        <w:rPr>
          <w:i/>
          <w:iCs/>
          <w:sz w:val="22"/>
          <w:szCs w:val="22"/>
        </w:rPr>
      </w:pPr>
      <w:r w:rsidRPr="00467C3A">
        <w:rPr>
          <w:sz w:val="22"/>
          <w:szCs w:val="22"/>
        </w:rPr>
        <w:t>Assessment methods</w:t>
      </w:r>
    </w:p>
    <w:p w14:paraId="24ACB610" w14:textId="77777777" w:rsidR="00690461" w:rsidRPr="00467C3A" w:rsidRDefault="00690461" w:rsidP="00690461">
      <w:pPr>
        <w:pStyle w:val="header2"/>
        <w:numPr>
          <w:ilvl w:val="1"/>
          <w:numId w:val="11"/>
        </w:numPr>
        <w:rPr>
          <w:b w:val="0"/>
          <w:bCs/>
          <w:i/>
          <w:iCs/>
          <w:sz w:val="22"/>
          <w:szCs w:val="22"/>
        </w:rPr>
      </w:pPr>
      <w:r w:rsidRPr="00467C3A">
        <w:rPr>
          <w:b w:val="0"/>
          <w:bCs/>
          <w:iCs/>
          <w:sz w:val="22"/>
          <w:szCs w:val="22"/>
        </w:rPr>
        <w:t>Main assessment methods</w:t>
      </w:r>
    </w:p>
    <w:p w14:paraId="10D137E4" w14:textId="77777777" w:rsidR="00690461" w:rsidRPr="00AD4D34" w:rsidRDefault="00690461" w:rsidP="00AD4D34">
      <w:pPr>
        <w:pStyle w:val="ListParagraph"/>
        <w:numPr>
          <w:ilvl w:val="0"/>
          <w:numId w:val="13"/>
        </w:numPr>
        <w:spacing w:after="120" w:line="240" w:lineRule="auto"/>
        <w:ind w:right="543"/>
        <w:rPr>
          <w:rFonts w:ascii="Arial" w:hAnsi="Arial" w:cs="Arial"/>
          <w:iCs/>
        </w:rPr>
      </w:pPr>
      <w:r w:rsidRPr="00AD4D34">
        <w:rPr>
          <w:rFonts w:ascii="Arial" w:hAnsi="Arial" w:cs="Arial"/>
          <w:iCs/>
        </w:rPr>
        <w:t>Individual assignment: Briefing paper (1500 words) – 50%</w:t>
      </w:r>
    </w:p>
    <w:p w14:paraId="4559E285" w14:textId="77777777" w:rsidR="00690461" w:rsidRPr="00AD4D34" w:rsidRDefault="00690461" w:rsidP="00AD4D34">
      <w:pPr>
        <w:pStyle w:val="ListParagraph"/>
        <w:numPr>
          <w:ilvl w:val="0"/>
          <w:numId w:val="13"/>
        </w:numPr>
        <w:spacing w:after="120" w:line="240" w:lineRule="auto"/>
        <w:ind w:right="543"/>
        <w:rPr>
          <w:rFonts w:ascii="Arial" w:hAnsi="Arial" w:cs="Arial"/>
          <w:iCs/>
        </w:rPr>
      </w:pPr>
      <w:r w:rsidRPr="00AD4D34">
        <w:rPr>
          <w:rFonts w:ascii="Arial" w:hAnsi="Arial" w:cs="Arial"/>
          <w:iCs/>
        </w:rPr>
        <w:t>Group assignment: Consultancy report (4000 words) – 50%</w:t>
      </w:r>
    </w:p>
    <w:p w14:paraId="2453E71A" w14:textId="77777777" w:rsidR="00690461" w:rsidRPr="00467C3A" w:rsidRDefault="00690461" w:rsidP="00690461">
      <w:pPr>
        <w:spacing w:after="120" w:line="240" w:lineRule="auto"/>
        <w:ind w:left="426" w:right="543"/>
        <w:rPr>
          <w:rFonts w:ascii="Arial" w:hAnsi="Arial" w:cs="Arial"/>
          <w:b/>
          <w:iCs/>
        </w:rPr>
      </w:pPr>
    </w:p>
    <w:p w14:paraId="41D5A1AB" w14:textId="77777777" w:rsidR="00690461" w:rsidRPr="00467C3A" w:rsidRDefault="00690461" w:rsidP="00690461">
      <w:pPr>
        <w:spacing w:after="120"/>
        <w:ind w:left="567" w:right="543"/>
        <w:rPr>
          <w:rFonts w:ascii="Arial" w:hAnsi="Arial" w:cs="Arial"/>
          <w:iCs/>
        </w:rPr>
      </w:pPr>
      <w:r w:rsidRPr="00467C3A">
        <w:rPr>
          <w:rFonts w:ascii="Arial" w:hAnsi="Arial" w:cs="Arial"/>
          <w:iCs/>
        </w:rPr>
        <w:t>1</w:t>
      </w:r>
      <w:r>
        <w:rPr>
          <w:rFonts w:ascii="Arial" w:hAnsi="Arial" w:cs="Arial"/>
          <w:iCs/>
        </w:rPr>
        <w:t>3</w:t>
      </w:r>
      <w:r w:rsidRPr="00467C3A">
        <w:rPr>
          <w:rFonts w:ascii="Arial" w:hAnsi="Arial" w:cs="Arial"/>
          <w:iCs/>
        </w:rPr>
        <w:t>.2</w:t>
      </w:r>
      <w:r w:rsidRPr="00467C3A">
        <w:rPr>
          <w:rFonts w:ascii="Arial" w:hAnsi="Arial" w:cs="Arial"/>
          <w:iCs/>
        </w:rPr>
        <w:tab/>
        <w:t xml:space="preserve">Reassessment methods </w:t>
      </w:r>
    </w:p>
    <w:p w14:paraId="3BA7F310" w14:textId="77777777" w:rsidR="00690461" w:rsidRPr="00237B5B" w:rsidRDefault="00690461" w:rsidP="00690461">
      <w:pPr>
        <w:spacing w:after="120" w:line="240" w:lineRule="auto"/>
        <w:ind w:left="567" w:right="543"/>
        <w:rPr>
          <w:rFonts w:ascii="Arial" w:hAnsi="Arial" w:cs="Arial"/>
          <w:iCs/>
        </w:rPr>
      </w:pPr>
      <w:r w:rsidRPr="00237B5B">
        <w:rPr>
          <w:rFonts w:ascii="Arial" w:hAnsi="Arial" w:cs="Arial"/>
          <w:iCs/>
        </w:rPr>
        <w:t xml:space="preserve">Reassessment instrument: 100% coursework </w:t>
      </w:r>
    </w:p>
    <w:p w14:paraId="352493C4" w14:textId="77777777" w:rsidR="00690461" w:rsidRPr="00467C3A" w:rsidRDefault="00690461" w:rsidP="00690461">
      <w:pPr>
        <w:spacing w:after="120" w:line="240" w:lineRule="auto"/>
        <w:ind w:left="426" w:right="543"/>
        <w:rPr>
          <w:rFonts w:ascii="Arial" w:hAnsi="Arial" w:cs="Arial"/>
          <w:iCs/>
        </w:rPr>
      </w:pPr>
    </w:p>
    <w:p w14:paraId="57458FB5" w14:textId="77777777" w:rsidR="00690461" w:rsidRPr="00467C3A" w:rsidRDefault="00690461" w:rsidP="00690461">
      <w:pPr>
        <w:pStyle w:val="Heading2"/>
        <w:rPr>
          <w:sz w:val="22"/>
          <w:szCs w:val="22"/>
        </w:rPr>
      </w:pPr>
      <w:r w:rsidRPr="00467C3A">
        <w:rPr>
          <w:sz w:val="22"/>
          <w:szCs w:val="22"/>
        </w:rPr>
        <w:t xml:space="preserve">Map of module learning outcomes (sections </w:t>
      </w:r>
      <w:r>
        <w:rPr>
          <w:sz w:val="22"/>
          <w:szCs w:val="22"/>
        </w:rPr>
        <w:t>8</w:t>
      </w:r>
      <w:r w:rsidRPr="00467C3A">
        <w:rPr>
          <w:sz w:val="22"/>
          <w:szCs w:val="22"/>
        </w:rPr>
        <w:t xml:space="preserve"> &amp; </w:t>
      </w:r>
      <w:r>
        <w:rPr>
          <w:sz w:val="22"/>
          <w:szCs w:val="22"/>
        </w:rPr>
        <w:t>9</w:t>
      </w:r>
      <w:r w:rsidRPr="00467C3A">
        <w:rPr>
          <w:sz w:val="22"/>
          <w:szCs w:val="22"/>
        </w:rPr>
        <w:t>) to learning and teaching methods (section 1</w:t>
      </w:r>
      <w:r>
        <w:rPr>
          <w:sz w:val="22"/>
          <w:szCs w:val="22"/>
        </w:rPr>
        <w:t>2</w:t>
      </w:r>
      <w:r w:rsidRPr="00467C3A">
        <w:rPr>
          <w:sz w:val="22"/>
          <w:szCs w:val="22"/>
        </w:rPr>
        <w:t>) and methods of assessment (section 1</w:t>
      </w:r>
      <w:r>
        <w:rPr>
          <w:sz w:val="22"/>
          <w:szCs w:val="22"/>
        </w:rPr>
        <w:t>3</w:t>
      </w:r>
      <w:r w:rsidRPr="00467C3A">
        <w:rPr>
          <w:sz w:val="22"/>
          <w:szCs w:val="22"/>
        </w:rPr>
        <w:t>)</w:t>
      </w:r>
    </w:p>
    <w:p w14:paraId="22A6F3DD" w14:textId="77777777" w:rsidR="00690461" w:rsidRPr="00902603" w:rsidRDefault="00690461" w:rsidP="00690461">
      <w:pPr>
        <w:spacing w:after="120" w:line="240" w:lineRule="auto"/>
        <w:ind w:left="567" w:right="543"/>
        <w:jc w:val="both"/>
        <w:rPr>
          <w:rFonts w:ascii="Arial" w:hAnsi="Arial" w:cs="Arial"/>
        </w:rPr>
      </w:pPr>
    </w:p>
    <w:p w14:paraId="79E62858" w14:textId="77777777" w:rsidR="00690461" w:rsidRPr="00467C3A" w:rsidRDefault="00690461" w:rsidP="00690461">
      <w:pPr>
        <w:spacing w:after="120" w:line="240" w:lineRule="auto"/>
        <w:ind w:left="567" w:right="543"/>
        <w:jc w:val="both"/>
        <w:rPr>
          <w:rFonts w:ascii="Arial" w:hAnsi="Arial" w:cs="Arial"/>
          <w:b/>
          <w:bCs/>
        </w:rPr>
      </w:pPr>
      <w:r w:rsidRPr="00467C3A">
        <w:rPr>
          <w:rFonts w:ascii="Arial" w:hAnsi="Arial" w:cs="Arial"/>
          <w:b/>
          <w:bCs/>
        </w:rPr>
        <w:t>Module learning outcomes against learning and teaching methods:</w:t>
      </w:r>
    </w:p>
    <w:tbl>
      <w:tblPr>
        <w:tblStyle w:val="TableGrid"/>
        <w:tblW w:w="9285" w:type="dxa"/>
        <w:tblInd w:w="610" w:type="dxa"/>
        <w:tblLayout w:type="fixed"/>
        <w:tblCellMar>
          <w:left w:w="28" w:type="dxa"/>
          <w:right w:w="28" w:type="dxa"/>
        </w:tblCellMar>
        <w:tblLook w:val="04A0" w:firstRow="1" w:lastRow="0" w:firstColumn="1" w:lastColumn="0" w:noHBand="0" w:noVBand="1"/>
      </w:tblPr>
      <w:tblGrid>
        <w:gridCol w:w="2795"/>
        <w:gridCol w:w="649"/>
        <w:gridCol w:w="649"/>
        <w:gridCol w:w="649"/>
        <w:gridCol w:w="649"/>
        <w:gridCol w:w="649"/>
        <w:gridCol w:w="649"/>
        <w:gridCol w:w="649"/>
        <w:gridCol w:w="649"/>
        <w:gridCol w:w="649"/>
        <w:gridCol w:w="649"/>
      </w:tblGrid>
      <w:tr w:rsidR="00690461" w:rsidRPr="00467C3A" w14:paraId="2674349C" w14:textId="77777777" w:rsidTr="003F0AC3">
        <w:trPr>
          <w:cantSplit/>
          <w:trHeight w:val="70"/>
          <w:tblHeader/>
        </w:trPr>
        <w:tc>
          <w:tcPr>
            <w:tcW w:w="2795" w:type="dxa"/>
            <w:shd w:val="clear" w:color="auto" w:fill="D9D9D9" w:themeFill="background1" w:themeFillShade="D9"/>
          </w:tcPr>
          <w:p w14:paraId="0DA6A79E" w14:textId="77777777" w:rsidR="00690461" w:rsidRPr="00467C3A" w:rsidRDefault="00690461" w:rsidP="003F0AC3">
            <w:pPr>
              <w:spacing w:after="120"/>
              <w:ind w:left="33" w:right="543"/>
              <w:rPr>
                <w:rFonts w:ascii="Arial" w:hAnsi="Arial" w:cs="Arial"/>
                <w:b/>
              </w:rPr>
            </w:pPr>
            <w:r w:rsidRPr="00467C3A">
              <w:rPr>
                <w:rFonts w:ascii="Arial" w:hAnsi="Arial" w:cs="Arial"/>
                <w:b/>
              </w:rPr>
              <w:t>Module learning outcome</w:t>
            </w:r>
          </w:p>
        </w:tc>
        <w:tc>
          <w:tcPr>
            <w:tcW w:w="649" w:type="dxa"/>
          </w:tcPr>
          <w:p w14:paraId="4D78FE63" w14:textId="77777777" w:rsidR="00690461" w:rsidRPr="008D4020" w:rsidRDefault="00690461" w:rsidP="003F0AC3">
            <w:pPr>
              <w:spacing w:after="120"/>
              <w:rPr>
                <w:rFonts w:ascii="Arial" w:hAnsi="Arial" w:cs="Arial"/>
                <w:i/>
              </w:rPr>
            </w:pPr>
            <w:r w:rsidRPr="008D4020">
              <w:rPr>
                <w:rFonts w:ascii="Arial" w:hAnsi="Arial" w:cs="Arial"/>
                <w:i/>
              </w:rPr>
              <w:t>8.1</w:t>
            </w:r>
          </w:p>
        </w:tc>
        <w:tc>
          <w:tcPr>
            <w:tcW w:w="649" w:type="dxa"/>
          </w:tcPr>
          <w:p w14:paraId="35C3F954" w14:textId="77777777" w:rsidR="00690461" w:rsidRPr="008D4020" w:rsidRDefault="00690461" w:rsidP="003F0AC3">
            <w:pPr>
              <w:spacing w:after="120"/>
              <w:rPr>
                <w:rFonts w:ascii="Arial" w:hAnsi="Arial" w:cs="Arial"/>
                <w:i/>
              </w:rPr>
            </w:pPr>
            <w:r w:rsidRPr="008D4020">
              <w:rPr>
                <w:rFonts w:ascii="Arial" w:hAnsi="Arial" w:cs="Arial"/>
                <w:i/>
              </w:rPr>
              <w:t>8.2</w:t>
            </w:r>
          </w:p>
        </w:tc>
        <w:tc>
          <w:tcPr>
            <w:tcW w:w="649" w:type="dxa"/>
          </w:tcPr>
          <w:p w14:paraId="3A40CB6E" w14:textId="77777777" w:rsidR="00690461" w:rsidRPr="008D4020" w:rsidRDefault="00690461" w:rsidP="003F0AC3">
            <w:pPr>
              <w:spacing w:after="120"/>
              <w:rPr>
                <w:rFonts w:ascii="Arial" w:hAnsi="Arial" w:cs="Arial"/>
                <w:i/>
              </w:rPr>
            </w:pPr>
            <w:r w:rsidRPr="008D4020">
              <w:rPr>
                <w:rFonts w:ascii="Arial" w:hAnsi="Arial" w:cs="Arial"/>
                <w:i/>
              </w:rPr>
              <w:t>8.3</w:t>
            </w:r>
          </w:p>
        </w:tc>
        <w:tc>
          <w:tcPr>
            <w:tcW w:w="649" w:type="dxa"/>
          </w:tcPr>
          <w:p w14:paraId="62C9127A" w14:textId="77777777" w:rsidR="00690461" w:rsidRPr="008D4020" w:rsidRDefault="00690461" w:rsidP="003F0AC3">
            <w:pPr>
              <w:spacing w:after="120"/>
              <w:rPr>
                <w:rFonts w:ascii="Arial" w:hAnsi="Arial" w:cs="Arial"/>
                <w:i/>
              </w:rPr>
            </w:pPr>
            <w:r w:rsidRPr="008D4020">
              <w:rPr>
                <w:rFonts w:ascii="Arial" w:hAnsi="Arial" w:cs="Arial"/>
                <w:i/>
              </w:rPr>
              <w:t>8.4</w:t>
            </w:r>
          </w:p>
        </w:tc>
        <w:tc>
          <w:tcPr>
            <w:tcW w:w="649" w:type="dxa"/>
          </w:tcPr>
          <w:p w14:paraId="56D6B227" w14:textId="77777777" w:rsidR="00690461" w:rsidRPr="008D4020" w:rsidRDefault="00690461" w:rsidP="003F0AC3">
            <w:pPr>
              <w:spacing w:after="120"/>
              <w:rPr>
                <w:rFonts w:ascii="Arial" w:hAnsi="Arial" w:cs="Arial"/>
                <w:i/>
              </w:rPr>
            </w:pPr>
            <w:r w:rsidRPr="008D4020">
              <w:rPr>
                <w:rFonts w:ascii="Arial" w:hAnsi="Arial" w:cs="Arial"/>
                <w:i/>
              </w:rPr>
              <w:t>8.5</w:t>
            </w:r>
          </w:p>
        </w:tc>
        <w:tc>
          <w:tcPr>
            <w:tcW w:w="649" w:type="dxa"/>
          </w:tcPr>
          <w:p w14:paraId="057D6839" w14:textId="77777777" w:rsidR="00690461" w:rsidRPr="008D4020" w:rsidRDefault="00690461" w:rsidP="003F0AC3">
            <w:pPr>
              <w:spacing w:after="120"/>
              <w:rPr>
                <w:rFonts w:ascii="Arial" w:hAnsi="Arial" w:cs="Arial"/>
                <w:i/>
              </w:rPr>
            </w:pPr>
            <w:r>
              <w:rPr>
                <w:rFonts w:ascii="Arial" w:hAnsi="Arial" w:cs="Arial"/>
                <w:i/>
              </w:rPr>
              <w:t>8.6</w:t>
            </w:r>
          </w:p>
        </w:tc>
        <w:tc>
          <w:tcPr>
            <w:tcW w:w="649" w:type="dxa"/>
          </w:tcPr>
          <w:p w14:paraId="37141552" w14:textId="77777777" w:rsidR="00690461" w:rsidRPr="008D4020" w:rsidRDefault="00690461" w:rsidP="003F0AC3">
            <w:pPr>
              <w:spacing w:after="120"/>
              <w:rPr>
                <w:rFonts w:ascii="Arial" w:hAnsi="Arial" w:cs="Arial"/>
                <w:i/>
              </w:rPr>
            </w:pPr>
            <w:r w:rsidRPr="008D4020">
              <w:rPr>
                <w:rFonts w:ascii="Arial" w:hAnsi="Arial" w:cs="Arial"/>
                <w:i/>
              </w:rPr>
              <w:t>9.</w:t>
            </w:r>
            <w:r>
              <w:rPr>
                <w:rFonts w:ascii="Arial" w:hAnsi="Arial" w:cs="Arial"/>
                <w:i/>
              </w:rPr>
              <w:t>1</w:t>
            </w:r>
          </w:p>
        </w:tc>
        <w:tc>
          <w:tcPr>
            <w:tcW w:w="649" w:type="dxa"/>
          </w:tcPr>
          <w:p w14:paraId="1882B0A0" w14:textId="77777777" w:rsidR="00690461" w:rsidRPr="008D4020" w:rsidRDefault="00690461" w:rsidP="003F0AC3">
            <w:pPr>
              <w:spacing w:after="120"/>
              <w:rPr>
                <w:rFonts w:ascii="Arial" w:hAnsi="Arial" w:cs="Arial"/>
                <w:i/>
              </w:rPr>
            </w:pPr>
            <w:r w:rsidRPr="008D4020">
              <w:rPr>
                <w:rFonts w:ascii="Arial" w:hAnsi="Arial" w:cs="Arial"/>
                <w:i/>
              </w:rPr>
              <w:t>9.</w:t>
            </w:r>
            <w:r>
              <w:rPr>
                <w:rFonts w:ascii="Arial" w:hAnsi="Arial" w:cs="Arial"/>
                <w:i/>
              </w:rPr>
              <w:t>2</w:t>
            </w:r>
          </w:p>
        </w:tc>
        <w:tc>
          <w:tcPr>
            <w:tcW w:w="649" w:type="dxa"/>
          </w:tcPr>
          <w:p w14:paraId="68BEA8B0" w14:textId="77777777" w:rsidR="00690461" w:rsidRPr="008D4020" w:rsidRDefault="00690461" w:rsidP="003F0AC3">
            <w:pPr>
              <w:spacing w:after="120"/>
              <w:rPr>
                <w:rFonts w:ascii="Arial" w:hAnsi="Arial" w:cs="Arial"/>
                <w:i/>
              </w:rPr>
            </w:pPr>
            <w:r w:rsidRPr="008D4020">
              <w:rPr>
                <w:rFonts w:ascii="Arial" w:hAnsi="Arial" w:cs="Arial"/>
                <w:i/>
              </w:rPr>
              <w:t>9.</w:t>
            </w:r>
            <w:r>
              <w:rPr>
                <w:rFonts w:ascii="Arial" w:hAnsi="Arial" w:cs="Arial"/>
                <w:i/>
              </w:rPr>
              <w:t>3</w:t>
            </w:r>
          </w:p>
        </w:tc>
        <w:tc>
          <w:tcPr>
            <w:tcW w:w="649" w:type="dxa"/>
          </w:tcPr>
          <w:p w14:paraId="755A5B79" w14:textId="77777777" w:rsidR="00690461" w:rsidRPr="008D4020" w:rsidRDefault="00690461" w:rsidP="003F0AC3">
            <w:pPr>
              <w:spacing w:after="120"/>
              <w:rPr>
                <w:rFonts w:ascii="Arial" w:hAnsi="Arial" w:cs="Arial"/>
                <w:i/>
              </w:rPr>
            </w:pPr>
            <w:r w:rsidRPr="008D4020">
              <w:rPr>
                <w:rFonts w:ascii="Arial" w:hAnsi="Arial" w:cs="Arial"/>
                <w:i/>
              </w:rPr>
              <w:t>9.</w:t>
            </w:r>
            <w:r>
              <w:rPr>
                <w:rFonts w:ascii="Arial" w:hAnsi="Arial" w:cs="Arial"/>
                <w:i/>
              </w:rPr>
              <w:t>4</w:t>
            </w:r>
          </w:p>
        </w:tc>
      </w:tr>
      <w:tr w:rsidR="00690461" w:rsidRPr="00467C3A" w14:paraId="4A864BE4" w14:textId="77777777" w:rsidTr="003F0AC3">
        <w:trPr>
          <w:trHeight w:val="70"/>
        </w:trPr>
        <w:tc>
          <w:tcPr>
            <w:tcW w:w="2795" w:type="dxa"/>
          </w:tcPr>
          <w:p w14:paraId="5312FDB1" w14:textId="77777777" w:rsidR="00690461" w:rsidRPr="00467C3A" w:rsidRDefault="00690461" w:rsidP="003F0AC3">
            <w:pPr>
              <w:spacing w:after="120"/>
              <w:ind w:right="543"/>
              <w:rPr>
                <w:rFonts w:ascii="Arial" w:hAnsi="Arial" w:cs="Arial"/>
                <w:b/>
              </w:rPr>
            </w:pPr>
            <w:r w:rsidRPr="00467C3A">
              <w:rPr>
                <w:rFonts w:ascii="Arial" w:hAnsi="Arial" w:cs="Arial"/>
                <w:b/>
              </w:rPr>
              <w:t>Private Study</w:t>
            </w:r>
          </w:p>
        </w:tc>
        <w:tc>
          <w:tcPr>
            <w:tcW w:w="649" w:type="dxa"/>
          </w:tcPr>
          <w:p w14:paraId="1A9B51E9" w14:textId="77777777" w:rsidR="00690461" w:rsidRPr="00467C3A" w:rsidRDefault="00690461" w:rsidP="003F0AC3">
            <w:pPr>
              <w:spacing w:after="120"/>
              <w:ind w:right="543"/>
              <w:rPr>
                <w:rFonts w:ascii="Arial" w:hAnsi="Arial" w:cs="Arial"/>
                <w:b/>
              </w:rPr>
            </w:pPr>
          </w:p>
        </w:tc>
        <w:tc>
          <w:tcPr>
            <w:tcW w:w="649" w:type="dxa"/>
          </w:tcPr>
          <w:p w14:paraId="53A20C9E" w14:textId="77777777" w:rsidR="00690461" w:rsidRPr="00467C3A" w:rsidRDefault="00690461" w:rsidP="003F0AC3">
            <w:pPr>
              <w:spacing w:after="120"/>
              <w:ind w:right="543"/>
              <w:rPr>
                <w:rFonts w:ascii="Arial" w:hAnsi="Arial" w:cs="Arial"/>
                <w:b/>
              </w:rPr>
            </w:pPr>
          </w:p>
        </w:tc>
        <w:tc>
          <w:tcPr>
            <w:tcW w:w="649" w:type="dxa"/>
          </w:tcPr>
          <w:p w14:paraId="0ACAF35A" w14:textId="77777777" w:rsidR="00690461" w:rsidRPr="00467C3A" w:rsidRDefault="00690461" w:rsidP="003F0AC3">
            <w:pPr>
              <w:spacing w:after="120"/>
              <w:ind w:right="543"/>
              <w:rPr>
                <w:rFonts w:ascii="Arial" w:hAnsi="Arial" w:cs="Arial"/>
                <w:b/>
              </w:rPr>
            </w:pPr>
          </w:p>
        </w:tc>
        <w:tc>
          <w:tcPr>
            <w:tcW w:w="649" w:type="dxa"/>
          </w:tcPr>
          <w:p w14:paraId="26E67107" w14:textId="77777777" w:rsidR="00690461" w:rsidRPr="00467C3A" w:rsidRDefault="00690461" w:rsidP="003F0AC3">
            <w:pPr>
              <w:spacing w:after="120"/>
              <w:ind w:right="543"/>
              <w:rPr>
                <w:rFonts w:ascii="Arial" w:hAnsi="Arial" w:cs="Arial"/>
                <w:b/>
              </w:rPr>
            </w:pPr>
          </w:p>
        </w:tc>
        <w:tc>
          <w:tcPr>
            <w:tcW w:w="649" w:type="dxa"/>
          </w:tcPr>
          <w:p w14:paraId="718AEF42" w14:textId="77777777" w:rsidR="00690461" w:rsidRPr="00467C3A" w:rsidRDefault="00690461" w:rsidP="003F0AC3">
            <w:pPr>
              <w:spacing w:after="120"/>
              <w:ind w:right="543"/>
              <w:rPr>
                <w:rFonts w:ascii="Arial" w:hAnsi="Arial" w:cs="Arial"/>
                <w:b/>
              </w:rPr>
            </w:pPr>
          </w:p>
        </w:tc>
        <w:tc>
          <w:tcPr>
            <w:tcW w:w="649" w:type="dxa"/>
          </w:tcPr>
          <w:p w14:paraId="7A09AF62" w14:textId="77777777" w:rsidR="00690461" w:rsidRPr="00467C3A" w:rsidRDefault="00690461" w:rsidP="003F0AC3">
            <w:pPr>
              <w:spacing w:after="120"/>
              <w:ind w:right="543"/>
              <w:rPr>
                <w:rFonts w:ascii="Arial" w:hAnsi="Arial" w:cs="Arial"/>
                <w:b/>
              </w:rPr>
            </w:pPr>
          </w:p>
        </w:tc>
        <w:tc>
          <w:tcPr>
            <w:tcW w:w="649" w:type="dxa"/>
          </w:tcPr>
          <w:p w14:paraId="609A3EE8" w14:textId="77777777" w:rsidR="00690461" w:rsidRPr="00467C3A" w:rsidRDefault="00690461" w:rsidP="003F0AC3">
            <w:pPr>
              <w:spacing w:after="120"/>
              <w:ind w:right="543"/>
              <w:rPr>
                <w:rFonts w:ascii="Arial" w:hAnsi="Arial" w:cs="Arial"/>
                <w:b/>
              </w:rPr>
            </w:pPr>
          </w:p>
        </w:tc>
        <w:tc>
          <w:tcPr>
            <w:tcW w:w="649" w:type="dxa"/>
          </w:tcPr>
          <w:p w14:paraId="186C314F" w14:textId="77777777" w:rsidR="00690461" w:rsidRPr="00467C3A" w:rsidRDefault="00690461" w:rsidP="003F0AC3">
            <w:pPr>
              <w:spacing w:after="120"/>
              <w:ind w:right="543"/>
              <w:rPr>
                <w:rFonts w:ascii="Arial" w:hAnsi="Arial" w:cs="Arial"/>
                <w:b/>
              </w:rPr>
            </w:pPr>
          </w:p>
        </w:tc>
        <w:tc>
          <w:tcPr>
            <w:tcW w:w="649" w:type="dxa"/>
          </w:tcPr>
          <w:p w14:paraId="09AC742D" w14:textId="77777777" w:rsidR="00690461" w:rsidRPr="00467C3A" w:rsidRDefault="00690461" w:rsidP="003F0AC3">
            <w:pPr>
              <w:spacing w:after="120"/>
              <w:ind w:right="543"/>
              <w:rPr>
                <w:rFonts w:ascii="Arial" w:hAnsi="Arial" w:cs="Arial"/>
                <w:b/>
              </w:rPr>
            </w:pPr>
          </w:p>
        </w:tc>
        <w:tc>
          <w:tcPr>
            <w:tcW w:w="649" w:type="dxa"/>
          </w:tcPr>
          <w:p w14:paraId="37F198F9" w14:textId="77777777" w:rsidR="00690461" w:rsidRPr="00467C3A" w:rsidRDefault="00690461" w:rsidP="003F0AC3">
            <w:pPr>
              <w:spacing w:after="120"/>
              <w:ind w:right="543"/>
              <w:rPr>
                <w:rFonts w:ascii="Arial" w:hAnsi="Arial" w:cs="Arial"/>
                <w:b/>
              </w:rPr>
            </w:pPr>
          </w:p>
        </w:tc>
      </w:tr>
      <w:tr w:rsidR="00690461" w:rsidRPr="00467C3A" w14:paraId="438CBB26" w14:textId="77777777" w:rsidTr="003F0AC3">
        <w:trPr>
          <w:trHeight w:val="70"/>
        </w:trPr>
        <w:tc>
          <w:tcPr>
            <w:tcW w:w="2795" w:type="dxa"/>
          </w:tcPr>
          <w:p w14:paraId="1D1A55F4" w14:textId="77777777" w:rsidR="00690461" w:rsidRPr="00467C3A" w:rsidRDefault="00690461" w:rsidP="003F0AC3">
            <w:pPr>
              <w:spacing w:after="120"/>
              <w:ind w:right="543"/>
              <w:rPr>
                <w:rFonts w:ascii="Arial" w:hAnsi="Arial" w:cs="Arial"/>
                <w:i/>
              </w:rPr>
            </w:pPr>
            <w:r>
              <w:rPr>
                <w:rFonts w:ascii="Arial" w:hAnsi="Arial" w:cs="Arial"/>
                <w:i/>
              </w:rPr>
              <w:t>Group discussions</w:t>
            </w:r>
          </w:p>
        </w:tc>
        <w:tc>
          <w:tcPr>
            <w:tcW w:w="649" w:type="dxa"/>
          </w:tcPr>
          <w:p w14:paraId="1660293E" w14:textId="77777777" w:rsidR="00690461" w:rsidRPr="00467C3A" w:rsidRDefault="00690461" w:rsidP="003F0AC3">
            <w:pPr>
              <w:spacing w:after="120"/>
              <w:ind w:right="543"/>
              <w:rPr>
                <w:rFonts w:ascii="Arial" w:hAnsi="Arial" w:cs="Arial"/>
                <w:b/>
              </w:rPr>
            </w:pPr>
          </w:p>
        </w:tc>
        <w:tc>
          <w:tcPr>
            <w:tcW w:w="649" w:type="dxa"/>
          </w:tcPr>
          <w:p w14:paraId="021ADA76"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5B3B976A" w14:textId="77777777" w:rsidR="00690461" w:rsidRPr="00467C3A" w:rsidRDefault="00690461" w:rsidP="003F0AC3">
            <w:pPr>
              <w:spacing w:after="120"/>
              <w:ind w:right="543"/>
              <w:rPr>
                <w:rFonts w:ascii="Arial" w:hAnsi="Arial" w:cs="Arial"/>
                <w:b/>
              </w:rPr>
            </w:pPr>
          </w:p>
        </w:tc>
        <w:tc>
          <w:tcPr>
            <w:tcW w:w="649" w:type="dxa"/>
          </w:tcPr>
          <w:p w14:paraId="182CA058" w14:textId="77777777" w:rsidR="00690461" w:rsidRPr="00467C3A" w:rsidRDefault="00690461" w:rsidP="003F0AC3">
            <w:pPr>
              <w:spacing w:after="120"/>
              <w:ind w:right="543"/>
              <w:rPr>
                <w:rFonts w:ascii="Arial" w:hAnsi="Arial" w:cs="Arial"/>
                <w:b/>
              </w:rPr>
            </w:pPr>
          </w:p>
        </w:tc>
        <w:tc>
          <w:tcPr>
            <w:tcW w:w="649" w:type="dxa"/>
          </w:tcPr>
          <w:p w14:paraId="03100A7E"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196F31EF" w14:textId="77777777" w:rsidR="00690461" w:rsidRPr="00467C3A" w:rsidRDefault="00690461" w:rsidP="003F0AC3">
            <w:pPr>
              <w:spacing w:after="120"/>
              <w:ind w:right="543"/>
              <w:rPr>
                <w:rFonts w:ascii="Arial" w:hAnsi="Arial" w:cs="Arial"/>
                <w:b/>
              </w:rPr>
            </w:pPr>
          </w:p>
        </w:tc>
        <w:tc>
          <w:tcPr>
            <w:tcW w:w="649" w:type="dxa"/>
          </w:tcPr>
          <w:p w14:paraId="59DB4D1B" w14:textId="77777777" w:rsidR="00690461" w:rsidRPr="00467C3A" w:rsidRDefault="00690461" w:rsidP="003F0AC3">
            <w:pPr>
              <w:spacing w:after="120"/>
              <w:ind w:right="543"/>
              <w:rPr>
                <w:rFonts w:ascii="Arial" w:hAnsi="Arial" w:cs="Arial"/>
                <w:b/>
              </w:rPr>
            </w:pPr>
          </w:p>
        </w:tc>
        <w:tc>
          <w:tcPr>
            <w:tcW w:w="649" w:type="dxa"/>
          </w:tcPr>
          <w:p w14:paraId="4D29E6E4" w14:textId="77777777" w:rsidR="00690461" w:rsidRPr="00467C3A" w:rsidRDefault="00690461" w:rsidP="003F0AC3">
            <w:pPr>
              <w:spacing w:after="120"/>
              <w:ind w:right="543"/>
              <w:rPr>
                <w:rFonts w:ascii="Arial" w:hAnsi="Arial" w:cs="Arial"/>
                <w:b/>
              </w:rPr>
            </w:pPr>
          </w:p>
        </w:tc>
        <w:tc>
          <w:tcPr>
            <w:tcW w:w="649" w:type="dxa"/>
          </w:tcPr>
          <w:p w14:paraId="5B8B89C0"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13306B30" w14:textId="77777777" w:rsidR="00690461" w:rsidRPr="00467C3A" w:rsidRDefault="00690461" w:rsidP="003F0AC3">
            <w:pPr>
              <w:spacing w:after="120"/>
              <w:ind w:right="543"/>
              <w:rPr>
                <w:rFonts w:ascii="Arial" w:hAnsi="Arial" w:cs="Arial"/>
                <w:b/>
              </w:rPr>
            </w:pPr>
            <w:r>
              <w:rPr>
                <w:rFonts w:ascii="Arial" w:hAnsi="Arial" w:cs="Arial"/>
                <w:b/>
              </w:rPr>
              <w:t>X</w:t>
            </w:r>
          </w:p>
        </w:tc>
      </w:tr>
      <w:tr w:rsidR="00690461" w:rsidRPr="00467C3A" w14:paraId="4BDC6CFC" w14:textId="77777777" w:rsidTr="003F0AC3">
        <w:trPr>
          <w:trHeight w:val="70"/>
        </w:trPr>
        <w:tc>
          <w:tcPr>
            <w:tcW w:w="2795" w:type="dxa"/>
          </w:tcPr>
          <w:p w14:paraId="08F468D1" w14:textId="77777777" w:rsidR="00690461" w:rsidRPr="00467C3A" w:rsidRDefault="00690461" w:rsidP="003F0AC3">
            <w:pPr>
              <w:spacing w:after="120"/>
              <w:ind w:right="543"/>
              <w:rPr>
                <w:rFonts w:ascii="Arial" w:hAnsi="Arial" w:cs="Arial"/>
                <w:i/>
              </w:rPr>
            </w:pPr>
            <w:r>
              <w:rPr>
                <w:rFonts w:ascii="Arial" w:hAnsi="Arial" w:cs="Arial"/>
                <w:i/>
              </w:rPr>
              <w:t>Presentations</w:t>
            </w:r>
          </w:p>
        </w:tc>
        <w:tc>
          <w:tcPr>
            <w:tcW w:w="649" w:type="dxa"/>
          </w:tcPr>
          <w:p w14:paraId="2365BC65"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10F93773" w14:textId="77777777" w:rsidR="00690461" w:rsidRPr="00467C3A" w:rsidRDefault="00690461" w:rsidP="003F0AC3">
            <w:pPr>
              <w:spacing w:after="120"/>
              <w:ind w:right="543"/>
              <w:rPr>
                <w:rFonts w:ascii="Arial" w:hAnsi="Arial" w:cs="Arial"/>
                <w:b/>
              </w:rPr>
            </w:pPr>
          </w:p>
        </w:tc>
        <w:tc>
          <w:tcPr>
            <w:tcW w:w="649" w:type="dxa"/>
          </w:tcPr>
          <w:p w14:paraId="43D0F891"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42DC9896"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23D67807" w14:textId="77777777" w:rsidR="00690461" w:rsidRPr="00467C3A" w:rsidRDefault="00690461" w:rsidP="003F0AC3">
            <w:pPr>
              <w:spacing w:after="120"/>
              <w:ind w:right="543"/>
              <w:rPr>
                <w:rFonts w:ascii="Arial" w:hAnsi="Arial" w:cs="Arial"/>
                <w:b/>
              </w:rPr>
            </w:pPr>
          </w:p>
        </w:tc>
        <w:tc>
          <w:tcPr>
            <w:tcW w:w="649" w:type="dxa"/>
          </w:tcPr>
          <w:p w14:paraId="75C76D98" w14:textId="77777777" w:rsidR="00690461" w:rsidRPr="00467C3A" w:rsidRDefault="00690461" w:rsidP="003F0AC3">
            <w:pPr>
              <w:spacing w:after="120"/>
              <w:ind w:right="543"/>
              <w:rPr>
                <w:rFonts w:ascii="Arial" w:hAnsi="Arial" w:cs="Arial"/>
                <w:b/>
              </w:rPr>
            </w:pPr>
          </w:p>
        </w:tc>
        <w:tc>
          <w:tcPr>
            <w:tcW w:w="649" w:type="dxa"/>
          </w:tcPr>
          <w:p w14:paraId="7EC4643D"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4F467A76"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5DD4D5E9" w14:textId="77777777" w:rsidR="00690461" w:rsidRPr="00467C3A" w:rsidRDefault="00690461" w:rsidP="003F0AC3">
            <w:pPr>
              <w:spacing w:after="120"/>
              <w:ind w:right="543"/>
              <w:rPr>
                <w:rFonts w:ascii="Arial" w:hAnsi="Arial" w:cs="Arial"/>
                <w:b/>
              </w:rPr>
            </w:pPr>
          </w:p>
        </w:tc>
        <w:tc>
          <w:tcPr>
            <w:tcW w:w="649" w:type="dxa"/>
          </w:tcPr>
          <w:p w14:paraId="491F2BB4" w14:textId="77777777" w:rsidR="00690461" w:rsidRPr="00467C3A" w:rsidRDefault="00690461" w:rsidP="003F0AC3">
            <w:pPr>
              <w:spacing w:after="120"/>
              <w:ind w:right="543"/>
              <w:rPr>
                <w:rFonts w:ascii="Arial" w:hAnsi="Arial" w:cs="Arial"/>
                <w:b/>
              </w:rPr>
            </w:pPr>
          </w:p>
        </w:tc>
      </w:tr>
      <w:tr w:rsidR="00690461" w:rsidRPr="00467C3A" w14:paraId="23236867" w14:textId="77777777" w:rsidTr="003F0AC3">
        <w:trPr>
          <w:trHeight w:val="70"/>
        </w:trPr>
        <w:tc>
          <w:tcPr>
            <w:tcW w:w="2795" w:type="dxa"/>
          </w:tcPr>
          <w:p w14:paraId="624DDC28" w14:textId="77777777" w:rsidR="00690461" w:rsidRPr="00467C3A" w:rsidRDefault="00690461" w:rsidP="003F0AC3">
            <w:pPr>
              <w:spacing w:after="120"/>
              <w:ind w:right="543"/>
              <w:rPr>
                <w:rFonts w:ascii="Arial" w:hAnsi="Arial" w:cs="Arial"/>
                <w:i/>
              </w:rPr>
            </w:pPr>
            <w:r>
              <w:rPr>
                <w:rFonts w:ascii="Arial" w:hAnsi="Arial" w:cs="Arial"/>
                <w:i/>
              </w:rPr>
              <w:t>Fieldtrip</w:t>
            </w:r>
          </w:p>
        </w:tc>
        <w:tc>
          <w:tcPr>
            <w:tcW w:w="649" w:type="dxa"/>
          </w:tcPr>
          <w:p w14:paraId="6003D7DA"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0E7CA090"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5E286A09"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4F78BE2D"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66249531"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247C78A1"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562C8DAE" w14:textId="77777777" w:rsidR="00690461" w:rsidRPr="00467C3A" w:rsidRDefault="00690461" w:rsidP="003F0AC3">
            <w:pPr>
              <w:spacing w:after="120"/>
              <w:ind w:right="543"/>
              <w:rPr>
                <w:rFonts w:ascii="Arial" w:hAnsi="Arial" w:cs="Arial"/>
                <w:b/>
              </w:rPr>
            </w:pPr>
          </w:p>
        </w:tc>
        <w:tc>
          <w:tcPr>
            <w:tcW w:w="649" w:type="dxa"/>
          </w:tcPr>
          <w:p w14:paraId="06443A36" w14:textId="77777777" w:rsidR="00690461" w:rsidRPr="00467C3A" w:rsidRDefault="00690461" w:rsidP="003F0AC3">
            <w:pPr>
              <w:spacing w:after="120"/>
              <w:ind w:right="543"/>
              <w:rPr>
                <w:rFonts w:ascii="Arial" w:hAnsi="Arial" w:cs="Arial"/>
                <w:b/>
              </w:rPr>
            </w:pPr>
          </w:p>
        </w:tc>
        <w:tc>
          <w:tcPr>
            <w:tcW w:w="649" w:type="dxa"/>
          </w:tcPr>
          <w:p w14:paraId="0279CF9C"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161E4AAC" w14:textId="77777777" w:rsidR="00690461" w:rsidRPr="00467C3A" w:rsidRDefault="00690461" w:rsidP="003F0AC3">
            <w:pPr>
              <w:spacing w:after="120"/>
              <w:ind w:right="543"/>
              <w:rPr>
                <w:rFonts w:ascii="Arial" w:hAnsi="Arial" w:cs="Arial"/>
                <w:b/>
              </w:rPr>
            </w:pPr>
          </w:p>
        </w:tc>
      </w:tr>
    </w:tbl>
    <w:p w14:paraId="2068FF93" w14:textId="77777777" w:rsidR="00690461" w:rsidRPr="00467C3A" w:rsidRDefault="00690461" w:rsidP="00690461">
      <w:pPr>
        <w:spacing w:after="120" w:line="240" w:lineRule="auto"/>
        <w:ind w:left="426" w:right="543" w:firstLine="294"/>
        <w:rPr>
          <w:rFonts w:ascii="Arial" w:hAnsi="Arial" w:cs="Arial"/>
          <w:b/>
          <w:iCs/>
        </w:rPr>
      </w:pPr>
    </w:p>
    <w:p w14:paraId="7721812B" w14:textId="77777777" w:rsidR="00690461" w:rsidRPr="00467C3A" w:rsidRDefault="00690461" w:rsidP="00690461">
      <w:pPr>
        <w:spacing w:after="120" w:line="240" w:lineRule="auto"/>
        <w:ind w:left="426" w:right="543" w:firstLine="294"/>
        <w:rPr>
          <w:rFonts w:ascii="Arial" w:hAnsi="Arial" w:cs="Arial"/>
          <w:b/>
          <w:iCs/>
        </w:rPr>
      </w:pPr>
      <w:r w:rsidRPr="00467C3A">
        <w:rPr>
          <w:rFonts w:ascii="Arial" w:hAnsi="Arial" w:cs="Arial"/>
          <w:b/>
          <w:iCs/>
        </w:rPr>
        <w:t>Module learning outcomes against assessment methods:</w:t>
      </w:r>
    </w:p>
    <w:tbl>
      <w:tblPr>
        <w:tblStyle w:val="TableGrid"/>
        <w:tblpPr w:leftFromText="180" w:rightFromText="180" w:vertAnchor="text" w:horzAnchor="page" w:tblpX="1294" w:tblpY="108"/>
        <w:tblW w:w="9344" w:type="dxa"/>
        <w:tblLayout w:type="fixed"/>
        <w:tblLook w:val="04A0" w:firstRow="1" w:lastRow="0" w:firstColumn="1" w:lastColumn="0" w:noHBand="0" w:noVBand="1"/>
      </w:tblPr>
      <w:tblGrid>
        <w:gridCol w:w="2784"/>
        <w:gridCol w:w="656"/>
        <w:gridCol w:w="656"/>
        <w:gridCol w:w="656"/>
        <w:gridCol w:w="656"/>
        <w:gridCol w:w="656"/>
        <w:gridCol w:w="656"/>
        <w:gridCol w:w="656"/>
        <w:gridCol w:w="656"/>
        <w:gridCol w:w="656"/>
        <w:gridCol w:w="656"/>
      </w:tblGrid>
      <w:tr w:rsidR="00690461" w:rsidRPr="00467C3A" w14:paraId="506E0C7C" w14:textId="77777777" w:rsidTr="003F0AC3">
        <w:trPr>
          <w:trHeight w:val="347"/>
          <w:tblHeader/>
        </w:trPr>
        <w:tc>
          <w:tcPr>
            <w:tcW w:w="2784" w:type="dxa"/>
            <w:shd w:val="clear" w:color="auto" w:fill="D9D9D9" w:themeFill="background1" w:themeFillShade="D9"/>
          </w:tcPr>
          <w:p w14:paraId="5B65357F" w14:textId="77777777" w:rsidR="00690461" w:rsidRPr="00467C3A" w:rsidRDefault="00690461" w:rsidP="003F0AC3">
            <w:pPr>
              <w:spacing w:after="120"/>
              <w:ind w:left="33" w:right="543"/>
              <w:rPr>
                <w:rFonts w:ascii="Arial" w:hAnsi="Arial" w:cs="Arial"/>
                <w:b/>
              </w:rPr>
            </w:pPr>
            <w:r w:rsidRPr="00467C3A">
              <w:rPr>
                <w:rFonts w:ascii="Arial" w:hAnsi="Arial" w:cs="Arial"/>
                <w:b/>
              </w:rPr>
              <w:t>Module learning outcome</w:t>
            </w:r>
          </w:p>
        </w:tc>
        <w:tc>
          <w:tcPr>
            <w:tcW w:w="656" w:type="dxa"/>
          </w:tcPr>
          <w:p w14:paraId="54C2321C" w14:textId="77777777" w:rsidR="00690461" w:rsidRPr="008D4020" w:rsidRDefault="00690461" w:rsidP="003F0AC3">
            <w:pPr>
              <w:spacing w:after="120"/>
              <w:rPr>
                <w:rFonts w:ascii="Arial" w:hAnsi="Arial" w:cs="Arial"/>
                <w:i/>
                <w:iCs/>
              </w:rPr>
            </w:pPr>
            <w:r w:rsidRPr="008D4020">
              <w:rPr>
                <w:rFonts w:ascii="Arial" w:hAnsi="Arial" w:cs="Arial"/>
                <w:i/>
              </w:rPr>
              <w:t>8.1</w:t>
            </w:r>
          </w:p>
        </w:tc>
        <w:tc>
          <w:tcPr>
            <w:tcW w:w="656" w:type="dxa"/>
          </w:tcPr>
          <w:p w14:paraId="3909485E" w14:textId="77777777" w:rsidR="00690461" w:rsidRPr="008D4020" w:rsidRDefault="00690461" w:rsidP="003F0AC3">
            <w:pPr>
              <w:spacing w:after="120"/>
              <w:rPr>
                <w:rFonts w:ascii="Arial" w:hAnsi="Arial" w:cs="Arial"/>
                <w:i/>
                <w:iCs/>
              </w:rPr>
            </w:pPr>
            <w:r w:rsidRPr="008D4020">
              <w:rPr>
                <w:rFonts w:ascii="Arial" w:hAnsi="Arial" w:cs="Arial"/>
                <w:i/>
              </w:rPr>
              <w:t>8.2</w:t>
            </w:r>
          </w:p>
        </w:tc>
        <w:tc>
          <w:tcPr>
            <w:tcW w:w="656" w:type="dxa"/>
          </w:tcPr>
          <w:p w14:paraId="342A2314" w14:textId="77777777" w:rsidR="00690461" w:rsidRPr="008D4020" w:rsidRDefault="00690461" w:rsidP="003F0AC3">
            <w:pPr>
              <w:spacing w:after="120"/>
              <w:rPr>
                <w:rFonts w:ascii="Arial" w:hAnsi="Arial" w:cs="Arial"/>
                <w:i/>
                <w:iCs/>
              </w:rPr>
            </w:pPr>
            <w:r w:rsidRPr="008D4020">
              <w:rPr>
                <w:rFonts w:ascii="Arial" w:hAnsi="Arial" w:cs="Arial"/>
                <w:i/>
              </w:rPr>
              <w:t>8.3</w:t>
            </w:r>
          </w:p>
        </w:tc>
        <w:tc>
          <w:tcPr>
            <w:tcW w:w="656" w:type="dxa"/>
          </w:tcPr>
          <w:p w14:paraId="4F908371" w14:textId="77777777" w:rsidR="00690461" w:rsidRPr="008D4020" w:rsidRDefault="00690461" w:rsidP="003F0AC3">
            <w:pPr>
              <w:spacing w:after="120"/>
              <w:rPr>
                <w:rFonts w:ascii="Arial" w:hAnsi="Arial" w:cs="Arial"/>
                <w:i/>
                <w:iCs/>
              </w:rPr>
            </w:pPr>
            <w:r w:rsidRPr="008D4020">
              <w:rPr>
                <w:rFonts w:ascii="Arial" w:hAnsi="Arial" w:cs="Arial"/>
                <w:i/>
              </w:rPr>
              <w:t>8.4</w:t>
            </w:r>
          </w:p>
        </w:tc>
        <w:tc>
          <w:tcPr>
            <w:tcW w:w="656" w:type="dxa"/>
          </w:tcPr>
          <w:p w14:paraId="760F6355" w14:textId="77777777" w:rsidR="00690461" w:rsidRPr="008D4020" w:rsidRDefault="00690461" w:rsidP="003F0AC3">
            <w:pPr>
              <w:spacing w:after="120"/>
              <w:rPr>
                <w:rFonts w:ascii="Arial" w:hAnsi="Arial" w:cs="Arial"/>
                <w:i/>
                <w:iCs/>
              </w:rPr>
            </w:pPr>
            <w:r w:rsidRPr="008D4020">
              <w:rPr>
                <w:rFonts w:ascii="Arial" w:hAnsi="Arial" w:cs="Arial"/>
                <w:i/>
              </w:rPr>
              <w:t>8.5</w:t>
            </w:r>
          </w:p>
        </w:tc>
        <w:tc>
          <w:tcPr>
            <w:tcW w:w="656" w:type="dxa"/>
          </w:tcPr>
          <w:p w14:paraId="4762B98D" w14:textId="77777777" w:rsidR="00690461" w:rsidRPr="008D4020" w:rsidRDefault="00690461" w:rsidP="003F0AC3">
            <w:pPr>
              <w:spacing w:after="120"/>
              <w:rPr>
                <w:rFonts w:ascii="Arial" w:hAnsi="Arial" w:cs="Arial"/>
                <w:i/>
                <w:iCs/>
              </w:rPr>
            </w:pPr>
            <w:r>
              <w:rPr>
                <w:rFonts w:ascii="Arial" w:hAnsi="Arial" w:cs="Arial"/>
                <w:i/>
              </w:rPr>
              <w:t>8.6</w:t>
            </w:r>
          </w:p>
        </w:tc>
        <w:tc>
          <w:tcPr>
            <w:tcW w:w="656" w:type="dxa"/>
          </w:tcPr>
          <w:p w14:paraId="317531DC" w14:textId="77777777" w:rsidR="00690461" w:rsidRPr="008D4020" w:rsidRDefault="00690461" w:rsidP="003F0AC3">
            <w:pPr>
              <w:spacing w:after="120"/>
              <w:rPr>
                <w:rFonts w:ascii="Arial" w:hAnsi="Arial" w:cs="Arial"/>
                <w:i/>
                <w:iCs/>
              </w:rPr>
            </w:pPr>
            <w:r w:rsidRPr="008D4020">
              <w:rPr>
                <w:rFonts w:ascii="Arial" w:hAnsi="Arial" w:cs="Arial"/>
                <w:i/>
              </w:rPr>
              <w:t>9.</w:t>
            </w:r>
            <w:r>
              <w:rPr>
                <w:rFonts w:ascii="Arial" w:hAnsi="Arial" w:cs="Arial"/>
                <w:i/>
              </w:rPr>
              <w:t>1</w:t>
            </w:r>
          </w:p>
        </w:tc>
        <w:tc>
          <w:tcPr>
            <w:tcW w:w="656" w:type="dxa"/>
          </w:tcPr>
          <w:p w14:paraId="7806A461" w14:textId="77777777" w:rsidR="00690461" w:rsidRPr="008D4020" w:rsidRDefault="00690461" w:rsidP="003F0AC3">
            <w:pPr>
              <w:spacing w:after="120"/>
              <w:rPr>
                <w:rFonts w:ascii="Arial" w:hAnsi="Arial" w:cs="Arial"/>
                <w:i/>
                <w:iCs/>
              </w:rPr>
            </w:pPr>
            <w:r w:rsidRPr="008D4020">
              <w:rPr>
                <w:rFonts w:ascii="Arial" w:hAnsi="Arial" w:cs="Arial"/>
                <w:i/>
              </w:rPr>
              <w:t>9.</w:t>
            </w:r>
            <w:r>
              <w:rPr>
                <w:rFonts w:ascii="Arial" w:hAnsi="Arial" w:cs="Arial"/>
                <w:i/>
              </w:rPr>
              <w:t>2</w:t>
            </w:r>
          </w:p>
        </w:tc>
        <w:tc>
          <w:tcPr>
            <w:tcW w:w="656" w:type="dxa"/>
          </w:tcPr>
          <w:p w14:paraId="31DD06D0" w14:textId="77777777" w:rsidR="00690461" w:rsidRPr="008D4020" w:rsidRDefault="00690461" w:rsidP="003F0AC3">
            <w:pPr>
              <w:spacing w:after="120"/>
              <w:rPr>
                <w:rFonts w:ascii="Arial" w:hAnsi="Arial" w:cs="Arial"/>
                <w:i/>
                <w:iCs/>
              </w:rPr>
            </w:pPr>
            <w:r w:rsidRPr="008D4020">
              <w:rPr>
                <w:rFonts w:ascii="Arial" w:hAnsi="Arial" w:cs="Arial"/>
                <w:i/>
              </w:rPr>
              <w:t>9.</w:t>
            </w:r>
            <w:r>
              <w:rPr>
                <w:rFonts w:ascii="Arial" w:hAnsi="Arial" w:cs="Arial"/>
                <w:i/>
              </w:rPr>
              <w:t>3</w:t>
            </w:r>
          </w:p>
        </w:tc>
        <w:tc>
          <w:tcPr>
            <w:tcW w:w="656" w:type="dxa"/>
          </w:tcPr>
          <w:p w14:paraId="075B30DC" w14:textId="77777777" w:rsidR="00690461" w:rsidRPr="008D4020" w:rsidRDefault="00690461" w:rsidP="003F0AC3">
            <w:pPr>
              <w:spacing w:after="120"/>
              <w:rPr>
                <w:rFonts w:ascii="Arial" w:hAnsi="Arial" w:cs="Arial"/>
                <w:i/>
                <w:iCs/>
              </w:rPr>
            </w:pPr>
            <w:r w:rsidRPr="008D4020">
              <w:rPr>
                <w:rFonts w:ascii="Arial" w:hAnsi="Arial" w:cs="Arial"/>
                <w:i/>
              </w:rPr>
              <w:t>9.</w:t>
            </w:r>
            <w:r>
              <w:rPr>
                <w:rFonts w:ascii="Arial" w:hAnsi="Arial" w:cs="Arial"/>
                <w:i/>
              </w:rPr>
              <w:t>4</w:t>
            </w:r>
          </w:p>
        </w:tc>
      </w:tr>
      <w:tr w:rsidR="00690461" w:rsidRPr="00467C3A" w14:paraId="6DF927ED" w14:textId="77777777" w:rsidTr="003F0AC3">
        <w:trPr>
          <w:trHeight w:val="149"/>
          <w:tblHeader/>
        </w:trPr>
        <w:tc>
          <w:tcPr>
            <w:tcW w:w="2784" w:type="dxa"/>
          </w:tcPr>
          <w:p w14:paraId="28E1E377" w14:textId="69BE62F3" w:rsidR="00690461" w:rsidRPr="004142F5" w:rsidRDefault="00AD4D34" w:rsidP="003F0AC3">
            <w:pPr>
              <w:spacing w:after="120"/>
              <w:ind w:right="543"/>
              <w:rPr>
                <w:rFonts w:ascii="Arial" w:hAnsi="Arial" w:cs="Arial"/>
                <w:i/>
              </w:rPr>
            </w:pPr>
            <w:r w:rsidRPr="004142F5">
              <w:rPr>
                <w:rFonts w:ascii="Arial" w:hAnsi="Arial" w:cs="Arial"/>
                <w:i/>
              </w:rPr>
              <w:t xml:space="preserve">Individual </w:t>
            </w:r>
            <w:r w:rsidR="00690461" w:rsidRPr="004142F5">
              <w:rPr>
                <w:rFonts w:ascii="Arial" w:hAnsi="Arial" w:cs="Arial"/>
                <w:i/>
              </w:rPr>
              <w:t>Assignment</w:t>
            </w:r>
          </w:p>
        </w:tc>
        <w:tc>
          <w:tcPr>
            <w:tcW w:w="656" w:type="dxa"/>
          </w:tcPr>
          <w:p w14:paraId="7CE00DB7"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3A7B1C3E"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1FF74C9E"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6D4317EC"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41F9A05C"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2089CB5B" w14:textId="47E6E935" w:rsidR="00690461" w:rsidRPr="004142F5" w:rsidRDefault="00AB163F" w:rsidP="003F0AC3">
            <w:pPr>
              <w:spacing w:after="120"/>
              <w:ind w:right="543"/>
              <w:rPr>
                <w:rFonts w:ascii="Arial" w:hAnsi="Arial" w:cs="Arial"/>
                <w:b/>
              </w:rPr>
            </w:pPr>
            <w:r w:rsidRPr="004142F5">
              <w:rPr>
                <w:rFonts w:ascii="Arial" w:hAnsi="Arial" w:cs="Arial"/>
                <w:b/>
              </w:rPr>
              <w:t>X</w:t>
            </w:r>
          </w:p>
        </w:tc>
        <w:tc>
          <w:tcPr>
            <w:tcW w:w="656" w:type="dxa"/>
          </w:tcPr>
          <w:p w14:paraId="614B250B"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1AD8FFAC" w14:textId="77777777" w:rsidR="00690461" w:rsidRPr="00467C3A" w:rsidRDefault="00690461" w:rsidP="003F0AC3">
            <w:pPr>
              <w:spacing w:after="120"/>
              <w:ind w:right="543"/>
              <w:rPr>
                <w:rFonts w:ascii="Arial" w:hAnsi="Arial" w:cs="Arial"/>
                <w:b/>
              </w:rPr>
            </w:pPr>
            <w:r>
              <w:rPr>
                <w:rFonts w:ascii="Arial" w:hAnsi="Arial" w:cs="Arial"/>
                <w:b/>
              </w:rPr>
              <w:t>X</w:t>
            </w:r>
          </w:p>
        </w:tc>
        <w:tc>
          <w:tcPr>
            <w:tcW w:w="656" w:type="dxa"/>
          </w:tcPr>
          <w:p w14:paraId="11D539D0" w14:textId="77777777" w:rsidR="00690461" w:rsidRPr="00467C3A" w:rsidRDefault="00690461" w:rsidP="003F0AC3">
            <w:pPr>
              <w:spacing w:after="120"/>
              <w:ind w:right="543"/>
              <w:rPr>
                <w:rFonts w:ascii="Arial" w:hAnsi="Arial" w:cs="Arial"/>
                <w:b/>
              </w:rPr>
            </w:pPr>
            <w:r>
              <w:rPr>
                <w:rFonts w:ascii="Arial" w:hAnsi="Arial" w:cs="Arial"/>
                <w:b/>
              </w:rPr>
              <w:t>X</w:t>
            </w:r>
          </w:p>
        </w:tc>
        <w:tc>
          <w:tcPr>
            <w:tcW w:w="656" w:type="dxa"/>
          </w:tcPr>
          <w:p w14:paraId="3C178940" w14:textId="77777777" w:rsidR="00690461" w:rsidRPr="00467C3A" w:rsidRDefault="00690461" w:rsidP="003F0AC3">
            <w:pPr>
              <w:spacing w:after="120"/>
              <w:ind w:right="543"/>
              <w:rPr>
                <w:rFonts w:ascii="Arial" w:hAnsi="Arial" w:cs="Arial"/>
                <w:b/>
              </w:rPr>
            </w:pPr>
            <w:r>
              <w:rPr>
                <w:rFonts w:ascii="Arial" w:hAnsi="Arial" w:cs="Arial"/>
                <w:b/>
              </w:rPr>
              <w:t>X</w:t>
            </w:r>
          </w:p>
        </w:tc>
      </w:tr>
      <w:tr w:rsidR="00AD4D34" w:rsidRPr="00467C3A" w14:paraId="26C057CE" w14:textId="77777777" w:rsidTr="003F0AC3">
        <w:trPr>
          <w:trHeight w:val="149"/>
          <w:tblHeader/>
        </w:trPr>
        <w:tc>
          <w:tcPr>
            <w:tcW w:w="2784" w:type="dxa"/>
          </w:tcPr>
          <w:p w14:paraId="48277AB2" w14:textId="3FD0CBDD" w:rsidR="00AD4D34" w:rsidRPr="004142F5" w:rsidRDefault="00AD4D34" w:rsidP="003F0AC3">
            <w:pPr>
              <w:spacing w:after="120"/>
              <w:ind w:right="543"/>
              <w:rPr>
                <w:rFonts w:ascii="Arial" w:hAnsi="Arial" w:cs="Arial"/>
                <w:i/>
              </w:rPr>
            </w:pPr>
            <w:r w:rsidRPr="004142F5">
              <w:rPr>
                <w:rFonts w:ascii="Arial" w:hAnsi="Arial" w:cs="Arial"/>
                <w:i/>
              </w:rPr>
              <w:t>Group Assignment</w:t>
            </w:r>
          </w:p>
        </w:tc>
        <w:tc>
          <w:tcPr>
            <w:tcW w:w="656" w:type="dxa"/>
          </w:tcPr>
          <w:p w14:paraId="2D9AE564" w14:textId="40BCAC42"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2A5F084B" w14:textId="21293E17"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1ACDEC5B" w14:textId="463FB13A"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68F120FE" w14:textId="147ED2BE"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058BAA7C" w14:textId="6067803D"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5A181456" w14:textId="7DAF8D5B"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68D11768" w14:textId="52CEDD29"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387BEDC3" w14:textId="65074688" w:rsidR="00AD4D34" w:rsidRDefault="00625C43" w:rsidP="003F0AC3">
            <w:pPr>
              <w:spacing w:after="120"/>
              <w:ind w:right="543"/>
              <w:rPr>
                <w:rFonts w:ascii="Arial" w:hAnsi="Arial" w:cs="Arial"/>
                <w:b/>
              </w:rPr>
            </w:pPr>
            <w:r>
              <w:rPr>
                <w:rFonts w:ascii="Arial" w:hAnsi="Arial" w:cs="Arial"/>
                <w:b/>
              </w:rPr>
              <w:t>X</w:t>
            </w:r>
          </w:p>
        </w:tc>
        <w:tc>
          <w:tcPr>
            <w:tcW w:w="656" w:type="dxa"/>
          </w:tcPr>
          <w:p w14:paraId="055D2AC9" w14:textId="6329CB09" w:rsidR="00AD4D34" w:rsidRDefault="00625C43" w:rsidP="003F0AC3">
            <w:pPr>
              <w:spacing w:after="120"/>
              <w:ind w:right="543"/>
              <w:rPr>
                <w:rFonts w:ascii="Arial" w:hAnsi="Arial" w:cs="Arial"/>
                <w:b/>
              </w:rPr>
            </w:pPr>
            <w:r>
              <w:rPr>
                <w:rFonts w:ascii="Arial" w:hAnsi="Arial" w:cs="Arial"/>
                <w:b/>
              </w:rPr>
              <w:t>X</w:t>
            </w:r>
          </w:p>
        </w:tc>
        <w:tc>
          <w:tcPr>
            <w:tcW w:w="656" w:type="dxa"/>
          </w:tcPr>
          <w:p w14:paraId="623F056F" w14:textId="555F0D3B" w:rsidR="00AD4D34" w:rsidRDefault="00625C43" w:rsidP="003F0AC3">
            <w:pPr>
              <w:spacing w:after="120"/>
              <w:ind w:right="543"/>
              <w:rPr>
                <w:rFonts w:ascii="Arial" w:hAnsi="Arial" w:cs="Arial"/>
                <w:b/>
              </w:rPr>
            </w:pPr>
            <w:r>
              <w:rPr>
                <w:rFonts w:ascii="Arial" w:hAnsi="Arial" w:cs="Arial"/>
                <w:b/>
              </w:rPr>
              <w:t>X</w:t>
            </w:r>
          </w:p>
        </w:tc>
      </w:tr>
    </w:tbl>
    <w:p w14:paraId="0A7D9A79" w14:textId="77777777" w:rsidR="00690461" w:rsidRPr="00467C3A" w:rsidRDefault="00690461" w:rsidP="00690461">
      <w:pPr>
        <w:spacing w:after="120" w:line="240" w:lineRule="auto"/>
        <w:ind w:left="426" w:right="543"/>
        <w:rPr>
          <w:rFonts w:ascii="Arial" w:hAnsi="Arial" w:cs="Arial"/>
          <w:b/>
          <w:iCs/>
        </w:rPr>
      </w:pPr>
    </w:p>
    <w:p w14:paraId="67EDEB98" w14:textId="77777777" w:rsidR="00690461" w:rsidRPr="00467C3A" w:rsidRDefault="00690461" w:rsidP="00690461">
      <w:pPr>
        <w:pStyle w:val="Heading2"/>
        <w:rPr>
          <w:iCs/>
          <w:sz w:val="22"/>
          <w:szCs w:val="22"/>
        </w:rPr>
      </w:pPr>
      <w:r w:rsidRPr="00467C3A">
        <w:rPr>
          <w:sz w:val="22"/>
          <w:szCs w:val="22"/>
        </w:rPr>
        <w:t xml:space="preserve">Inclusive module design </w:t>
      </w:r>
    </w:p>
    <w:p w14:paraId="2D7421A1" w14:textId="3DFA6EAB" w:rsidR="00690461" w:rsidRPr="00467C3A" w:rsidRDefault="00690461" w:rsidP="00690461">
      <w:pPr>
        <w:autoSpaceDE w:val="0"/>
        <w:autoSpaceDN w:val="0"/>
        <w:adjustRightInd w:val="0"/>
        <w:spacing w:after="120" w:line="240" w:lineRule="auto"/>
        <w:ind w:left="567" w:right="543"/>
        <w:jc w:val="both"/>
        <w:rPr>
          <w:rFonts w:ascii="Arial" w:hAnsi="Arial" w:cs="Arial"/>
        </w:rPr>
      </w:pPr>
      <w:r w:rsidRPr="00467C3A">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3AD72F" w14:textId="77777777" w:rsidR="00690461" w:rsidRPr="00467C3A" w:rsidRDefault="00690461" w:rsidP="00690461">
      <w:pPr>
        <w:autoSpaceDE w:val="0"/>
        <w:autoSpaceDN w:val="0"/>
        <w:adjustRightInd w:val="0"/>
        <w:spacing w:after="120" w:line="240" w:lineRule="auto"/>
        <w:ind w:left="567" w:right="543"/>
        <w:jc w:val="both"/>
        <w:rPr>
          <w:rFonts w:ascii="Arial" w:hAnsi="Arial" w:cs="Arial"/>
        </w:rPr>
      </w:pPr>
      <w:r w:rsidRPr="00467C3A">
        <w:rPr>
          <w:rFonts w:ascii="Arial" w:hAnsi="Arial" w:cs="Arial"/>
        </w:rPr>
        <w:t>The inclusive practices in the guidance (see Annex B Appendix A) have been considered in order to support all students in the following areas:</w:t>
      </w:r>
    </w:p>
    <w:p w14:paraId="7B5DFAAA" w14:textId="77777777" w:rsidR="00690461" w:rsidRPr="00467C3A" w:rsidRDefault="00690461" w:rsidP="00690461">
      <w:pPr>
        <w:autoSpaceDE w:val="0"/>
        <w:autoSpaceDN w:val="0"/>
        <w:adjustRightInd w:val="0"/>
        <w:spacing w:after="120" w:line="240" w:lineRule="auto"/>
        <w:ind w:left="567" w:right="543"/>
        <w:jc w:val="both"/>
        <w:rPr>
          <w:rFonts w:ascii="Arial" w:hAnsi="Arial" w:cs="Arial"/>
          <w:bCs/>
        </w:rPr>
      </w:pPr>
      <w:r w:rsidRPr="00467C3A">
        <w:rPr>
          <w:rFonts w:ascii="Arial" w:hAnsi="Arial" w:cs="Arial"/>
        </w:rPr>
        <w:t xml:space="preserve">a) </w:t>
      </w:r>
      <w:r w:rsidRPr="00467C3A">
        <w:rPr>
          <w:rFonts w:ascii="Arial" w:hAnsi="Arial" w:cs="Arial"/>
          <w:bCs/>
        </w:rPr>
        <w:t>Accessible resources and curriculum</w:t>
      </w:r>
    </w:p>
    <w:p w14:paraId="5F664EBB" w14:textId="77777777" w:rsidR="00690461" w:rsidRPr="00467C3A" w:rsidRDefault="00690461" w:rsidP="00690461">
      <w:pPr>
        <w:tabs>
          <w:tab w:val="left" w:pos="567"/>
        </w:tabs>
        <w:autoSpaceDE w:val="0"/>
        <w:autoSpaceDN w:val="0"/>
        <w:adjustRightInd w:val="0"/>
        <w:spacing w:after="120" w:line="240" w:lineRule="auto"/>
        <w:ind w:left="567" w:right="543"/>
        <w:jc w:val="both"/>
        <w:rPr>
          <w:rFonts w:ascii="Arial" w:hAnsi="Arial" w:cs="Arial"/>
          <w:color w:val="000000"/>
        </w:rPr>
      </w:pPr>
      <w:r w:rsidRPr="00467C3A">
        <w:rPr>
          <w:rFonts w:ascii="Arial" w:hAnsi="Arial" w:cs="Arial"/>
        </w:rPr>
        <w:lastRenderedPageBreak/>
        <w:t xml:space="preserve">b) </w:t>
      </w:r>
      <w:r w:rsidRPr="00467C3A">
        <w:rPr>
          <w:rFonts w:ascii="Arial" w:hAnsi="Arial" w:cs="Arial"/>
          <w:bCs/>
        </w:rPr>
        <w:t>Learning, teaching and assessment methods</w:t>
      </w:r>
    </w:p>
    <w:p w14:paraId="72E74940" w14:textId="77777777" w:rsidR="00690461" w:rsidRPr="00467C3A" w:rsidRDefault="00690461" w:rsidP="00690461">
      <w:pPr>
        <w:spacing w:after="120" w:line="240" w:lineRule="auto"/>
        <w:ind w:left="567" w:right="543"/>
        <w:rPr>
          <w:rFonts w:ascii="Arial" w:hAnsi="Arial" w:cs="Arial"/>
          <w:i/>
          <w:iCs/>
        </w:rPr>
      </w:pPr>
    </w:p>
    <w:p w14:paraId="2DF21CFA" w14:textId="77777777" w:rsidR="00690461" w:rsidRPr="00467C3A" w:rsidRDefault="00690461" w:rsidP="00690461">
      <w:pPr>
        <w:pStyle w:val="Heading2"/>
        <w:rPr>
          <w:sz w:val="22"/>
          <w:szCs w:val="22"/>
        </w:rPr>
      </w:pPr>
      <w:r w:rsidRPr="00467C3A">
        <w:rPr>
          <w:sz w:val="22"/>
          <w:szCs w:val="22"/>
        </w:rPr>
        <w:t>Campus(es) or centre(s) where module will be delivered</w:t>
      </w:r>
    </w:p>
    <w:p w14:paraId="3C4E7F0F" w14:textId="77777777" w:rsidR="00690461" w:rsidRPr="00127003" w:rsidRDefault="00690461" w:rsidP="00690461">
      <w:pPr>
        <w:spacing w:after="120" w:line="240" w:lineRule="auto"/>
        <w:ind w:left="567" w:right="543"/>
        <w:rPr>
          <w:rFonts w:ascii="Arial" w:hAnsi="Arial" w:cs="Arial"/>
        </w:rPr>
      </w:pPr>
      <w:r>
        <w:rPr>
          <w:rFonts w:ascii="Arial" w:hAnsi="Arial" w:cs="Arial"/>
        </w:rPr>
        <w:t>Canterbury</w:t>
      </w:r>
    </w:p>
    <w:p w14:paraId="2A6D2CEE" w14:textId="77777777" w:rsidR="00690461" w:rsidRPr="00467C3A" w:rsidRDefault="00690461" w:rsidP="00690461">
      <w:pPr>
        <w:spacing w:after="120" w:line="240" w:lineRule="auto"/>
        <w:ind w:left="426" w:right="543"/>
        <w:rPr>
          <w:rFonts w:ascii="Arial" w:hAnsi="Arial" w:cs="Arial"/>
          <w:iCs/>
        </w:rPr>
      </w:pPr>
    </w:p>
    <w:p w14:paraId="39616F11" w14:textId="77777777" w:rsidR="00690461" w:rsidRPr="00467C3A" w:rsidRDefault="00690461" w:rsidP="00690461">
      <w:pPr>
        <w:pStyle w:val="Heading2"/>
        <w:rPr>
          <w:sz w:val="22"/>
          <w:szCs w:val="22"/>
        </w:rPr>
      </w:pPr>
      <w:r w:rsidRPr="00467C3A">
        <w:rPr>
          <w:sz w:val="22"/>
          <w:szCs w:val="22"/>
        </w:rPr>
        <w:t xml:space="preserve">Internationalisation </w:t>
      </w:r>
    </w:p>
    <w:p w14:paraId="752871DD" w14:textId="1149453A" w:rsidR="00BE6423" w:rsidRDefault="00BE6423" w:rsidP="00D4535F">
      <w:pPr>
        <w:pStyle w:val="ListParagraph"/>
        <w:pBdr>
          <w:bottom w:val="single" w:sz="6" w:space="1" w:color="auto"/>
        </w:pBdr>
        <w:spacing w:after="120" w:line="240" w:lineRule="auto"/>
        <w:ind w:left="567" w:right="260"/>
        <w:rPr>
          <w:rFonts w:ascii="Arial" w:hAnsi="Arial" w:cs="Arial"/>
        </w:rPr>
      </w:pPr>
      <w:r w:rsidRPr="00952973">
        <w:rPr>
          <w:rFonts w:ascii="Arial" w:hAnsi="Arial" w:cs="Arial"/>
        </w:rPr>
        <w:t xml:space="preserve">The subject and content focuses on conservation </w:t>
      </w:r>
      <w:r>
        <w:rPr>
          <w:rFonts w:ascii="Arial" w:hAnsi="Arial" w:cs="Arial"/>
        </w:rPr>
        <w:t xml:space="preserve">and rural development </w:t>
      </w:r>
      <w:r w:rsidRPr="00952973">
        <w:rPr>
          <w:rFonts w:ascii="Arial" w:hAnsi="Arial" w:cs="Arial"/>
        </w:rPr>
        <w:t xml:space="preserve">at </w:t>
      </w:r>
      <w:r>
        <w:rPr>
          <w:rFonts w:ascii="Arial" w:hAnsi="Arial" w:cs="Arial"/>
        </w:rPr>
        <w:t>local, regional, national and</w:t>
      </w:r>
      <w:r w:rsidRPr="00952973">
        <w:rPr>
          <w:rFonts w:ascii="Arial" w:hAnsi="Arial" w:cs="Arial"/>
        </w:rPr>
        <w:t xml:space="preserve"> international level.</w:t>
      </w:r>
    </w:p>
    <w:p w14:paraId="0637D679" w14:textId="77777777" w:rsidR="00690461" w:rsidRPr="00467C3A" w:rsidRDefault="00690461" w:rsidP="00690461">
      <w:pPr>
        <w:spacing w:after="120" w:line="240" w:lineRule="auto"/>
        <w:ind w:left="426" w:right="543"/>
        <w:rPr>
          <w:rFonts w:ascii="Arial" w:hAnsi="Arial" w:cs="Arial"/>
          <w:iCs/>
        </w:rPr>
      </w:pPr>
    </w:p>
    <w:p w14:paraId="35842241" w14:textId="77777777" w:rsidR="00690461" w:rsidRPr="00467C3A" w:rsidRDefault="00690461" w:rsidP="00690461">
      <w:pPr>
        <w:pBdr>
          <w:bottom w:val="single" w:sz="6" w:space="1" w:color="auto"/>
        </w:pBdr>
        <w:spacing w:after="120" w:line="240" w:lineRule="auto"/>
        <w:ind w:right="543"/>
        <w:rPr>
          <w:rFonts w:ascii="Arial" w:hAnsi="Arial" w:cs="Arial"/>
        </w:rPr>
      </w:pPr>
    </w:p>
    <w:p w14:paraId="2922E9E3" w14:textId="77777777" w:rsidR="00690461" w:rsidRPr="00467C3A" w:rsidRDefault="00690461" w:rsidP="00690461">
      <w:pPr>
        <w:spacing w:after="120" w:line="240" w:lineRule="auto"/>
        <w:ind w:right="543"/>
        <w:rPr>
          <w:rFonts w:ascii="Arial" w:hAnsi="Arial" w:cs="Arial"/>
          <w:b/>
        </w:rPr>
      </w:pPr>
      <w:r w:rsidRPr="00467C3A">
        <w:rPr>
          <w:rFonts w:ascii="Arial" w:hAnsi="Arial" w:cs="Arial"/>
          <w:b/>
        </w:rPr>
        <w:t xml:space="preserve">DIVISIONAL USE ONLY </w:t>
      </w:r>
    </w:p>
    <w:p w14:paraId="3B736DE0" w14:textId="77777777" w:rsidR="00690461" w:rsidRPr="00467C3A" w:rsidRDefault="00690461" w:rsidP="00690461">
      <w:pPr>
        <w:spacing w:after="120" w:line="240" w:lineRule="auto"/>
        <w:ind w:right="543"/>
        <w:rPr>
          <w:rFonts w:ascii="Arial" w:hAnsi="Arial" w:cs="Arial"/>
          <w:b/>
        </w:rPr>
      </w:pPr>
      <w:r w:rsidRPr="00467C3A">
        <w:rPr>
          <w:rFonts w:ascii="Arial" w:hAnsi="Arial" w:cs="Arial"/>
          <w:b/>
        </w:rPr>
        <w:t>Module record – all revisions must be recorded in the grid and full details of the change retained in the appropriate committee records.</w:t>
      </w:r>
    </w:p>
    <w:p w14:paraId="564AFDFE" w14:textId="77777777" w:rsidR="00690461" w:rsidRPr="00467C3A" w:rsidRDefault="00690461" w:rsidP="00690461">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690461" w:rsidRPr="00467C3A" w14:paraId="2C1BBE81" w14:textId="77777777" w:rsidTr="003F0AC3">
        <w:trPr>
          <w:trHeight w:val="317"/>
          <w:tblHeader/>
        </w:trPr>
        <w:tc>
          <w:tcPr>
            <w:tcW w:w="1593" w:type="dxa"/>
          </w:tcPr>
          <w:p w14:paraId="15FEEE64" w14:textId="77777777" w:rsidR="00690461" w:rsidRPr="00467C3A" w:rsidRDefault="00690461" w:rsidP="003F0AC3">
            <w:pPr>
              <w:spacing w:after="120"/>
              <w:ind w:right="543"/>
              <w:rPr>
                <w:rFonts w:ascii="Arial" w:hAnsi="Arial" w:cs="Arial"/>
              </w:rPr>
            </w:pPr>
            <w:r w:rsidRPr="00467C3A">
              <w:rPr>
                <w:rFonts w:ascii="Arial" w:hAnsi="Arial" w:cs="Arial"/>
              </w:rPr>
              <w:t>Date approved</w:t>
            </w:r>
          </w:p>
        </w:tc>
        <w:tc>
          <w:tcPr>
            <w:tcW w:w="1815" w:type="dxa"/>
          </w:tcPr>
          <w:p w14:paraId="700C2221" w14:textId="77777777" w:rsidR="00690461" w:rsidRPr="00467C3A" w:rsidRDefault="00690461" w:rsidP="003F0AC3">
            <w:pPr>
              <w:spacing w:after="120"/>
              <w:ind w:right="543"/>
              <w:rPr>
                <w:rFonts w:ascii="Arial" w:hAnsi="Arial" w:cs="Arial"/>
              </w:rPr>
            </w:pPr>
            <w:r w:rsidRPr="00467C3A">
              <w:rPr>
                <w:rFonts w:ascii="Arial" w:hAnsi="Arial" w:cs="Arial"/>
              </w:rPr>
              <w:t>New/Major/minor revision</w:t>
            </w:r>
          </w:p>
        </w:tc>
        <w:tc>
          <w:tcPr>
            <w:tcW w:w="1974" w:type="dxa"/>
          </w:tcPr>
          <w:p w14:paraId="1C8647D9" w14:textId="77777777" w:rsidR="00690461" w:rsidRPr="00467C3A" w:rsidRDefault="00690461" w:rsidP="003F0AC3">
            <w:pPr>
              <w:spacing w:after="120"/>
              <w:ind w:right="543"/>
              <w:rPr>
                <w:rFonts w:ascii="Arial" w:hAnsi="Arial" w:cs="Arial"/>
              </w:rPr>
            </w:pPr>
            <w:r w:rsidRPr="00467C3A">
              <w:rPr>
                <w:rFonts w:ascii="Arial" w:hAnsi="Arial" w:cs="Arial"/>
              </w:rPr>
              <w:t>Start date of delivery of (revised) version</w:t>
            </w:r>
          </w:p>
        </w:tc>
        <w:tc>
          <w:tcPr>
            <w:tcW w:w="2359" w:type="dxa"/>
          </w:tcPr>
          <w:p w14:paraId="667F0D0C" w14:textId="77777777" w:rsidR="00690461" w:rsidRPr="00467C3A" w:rsidRDefault="00690461" w:rsidP="003F0AC3">
            <w:pPr>
              <w:spacing w:after="120"/>
              <w:ind w:right="543"/>
              <w:rPr>
                <w:rFonts w:ascii="Arial" w:hAnsi="Arial" w:cs="Arial"/>
              </w:rPr>
            </w:pPr>
            <w:r w:rsidRPr="00467C3A">
              <w:rPr>
                <w:rFonts w:ascii="Arial" w:hAnsi="Arial" w:cs="Arial"/>
              </w:rPr>
              <w:t>Section revised</w:t>
            </w:r>
          </w:p>
          <w:p w14:paraId="33246E8F" w14:textId="77777777" w:rsidR="00690461" w:rsidRPr="00467C3A" w:rsidRDefault="00690461" w:rsidP="003F0AC3">
            <w:pPr>
              <w:spacing w:after="120"/>
              <w:ind w:right="543"/>
              <w:rPr>
                <w:rFonts w:ascii="Arial" w:hAnsi="Arial" w:cs="Arial"/>
              </w:rPr>
            </w:pPr>
            <w:r w:rsidRPr="00467C3A">
              <w:rPr>
                <w:rFonts w:ascii="Arial" w:hAnsi="Arial" w:cs="Arial"/>
              </w:rPr>
              <w:t>(if applicable)</w:t>
            </w:r>
          </w:p>
        </w:tc>
        <w:tc>
          <w:tcPr>
            <w:tcW w:w="2941" w:type="dxa"/>
          </w:tcPr>
          <w:p w14:paraId="17B23EB1" w14:textId="77777777" w:rsidR="00690461" w:rsidRPr="00467C3A" w:rsidRDefault="00690461" w:rsidP="003F0AC3">
            <w:pPr>
              <w:spacing w:after="120"/>
              <w:ind w:right="543"/>
              <w:rPr>
                <w:rFonts w:ascii="Arial" w:hAnsi="Arial" w:cs="Arial"/>
              </w:rPr>
            </w:pPr>
            <w:r w:rsidRPr="00467C3A">
              <w:rPr>
                <w:rFonts w:ascii="Arial" w:hAnsi="Arial" w:cs="Arial"/>
              </w:rPr>
              <w:t>Impacts PLOs (Q6&amp;7 cover sheet)</w:t>
            </w:r>
          </w:p>
        </w:tc>
      </w:tr>
      <w:tr w:rsidR="00690461" w:rsidRPr="00467C3A" w14:paraId="105CB00E" w14:textId="77777777" w:rsidTr="003F0AC3">
        <w:trPr>
          <w:trHeight w:val="305"/>
        </w:trPr>
        <w:tc>
          <w:tcPr>
            <w:tcW w:w="1593" w:type="dxa"/>
          </w:tcPr>
          <w:p w14:paraId="3F68292A" w14:textId="77777777" w:rsidR="00690461" w:rsidRPr="00467C3A" w:rsidRDefault="00690461" w:rsidP="003F0AC3">
            <w:pPr>
              <w:spacing w:after="120"/>
              <w:ind w:right="543"/>
              <w:rPr>
                <w:rFonts w:ascii="Arial" w:hAnsi="Arial" w:cs="Arial"/>
              </w:rPr>
            </w:pPr>
          </w:p>
        </w:tc>
        <w:tc>
          <w:tcPr>
            <w:tcW w:w="1815" w:type="dxa"/>
          </w:tcPr>
          <w:p w14:paraId="1A0002FB" w14:textId="77777777" w:rsidR="00690461" w:rsidRPr="00467C3A" w:rsidRDefault="00690461" w:rsidP="003F0AC3">
            <w:pPr>
              <w:spacing w:after="120"/>
              <w:ind w:right="543"/>
              <w:rPr>
                <w:rFonts w:ascii="Arial" w:hAnsi="Arial" w:cs="Arial"/>
              </w:rPr>
            </w:pPr>
          </w:p>
        </w:tc>
        <w:tc>
          <w:tcPr>
            <w:tcW w:w="1974" w:type="dxa"/>
          </w:tcPr>
          <w:p w14:paraId="0D7F1F0B" w14:textId="77777777" w:rsidR="00690461" w:rsidRPr="00467C3A" w:rsidRDefault="00690461" w:rsidP="003F0AC3">
            <w:pPr>
              <w:spacing w:after="120"/>
              <w:ind w:right="543"/>
              <w:rPr>
                <w:rFonts w:ascii="Arial" w:hAnsi="Arial" w:cs="Arial"/>
              </w:rPr>
            </w:pPr>
          </w:p>
        </w:tc>
        <w:tc>
          <w:tcPr>
            <w:tcW w:w="2359" w:type="dxa"/>
          </w:tcPr>
          <w:p w14:paraId="60D6A3E3" w14:textId="77777777" w:rsidR="00690461" w:rsidRPr="00467C3A" w:rsidRDefault="00690461" w:rsidP="003F0AC3">
            <w:pPr>
              <w:spacing w:after="120"/>
              <w:ind w:right="543"/>
              <w:rPr>
                <w:rFonts w:ascii="Arial" w:hAnsi="Arial" w:cs="Arial"/>
              </w:rPr>
            </w:pPr>
          </w:p>
        </w:tc>
        <w:tc>
          <w:tcPr>
            <w:tcW w:w="2941" w:type="dxa"/>
          </w:tcPr>
          <w:p w14:paraId="255A32D4" w14:textId="77777777" w:rsidR="00690461" w:rsidRPr="00467C3A" w:rsidRDefault="00690461" w:rsidP="003F0AC3">
            <w:pPr>
              <w:spacing w:after="120"/>
              <w:ind w:right="543"/>
              <w:rPr>
                <w:rFonts w:ascii="Arial" w:hAnsi="Arial" w:cs="Arial"/>
              </w:rPr>
            </w:pPr>
          </w:p>
        </w:tc>
      </w:tr>
      <w:tr w:rsidR="00690461" w:rsidRPr="00467C3A" w14:paraId="62072281" w14:textId="77777777" w:rsidTr="003F0AC3">
        <w:trPr>
          <w:trHeight w:val="305"/>
        </w:trPr>
        <w:tc>
          <w:tcPr>
            <w:tcW w:w="1593" w:type="dxa"/>
          </w:tcPr>
          <w:p w14:paraId="4EDAD609" w14:textId="77777777" w:rsidR="00690461" w:rsidRPr="00467C3A" w:rsidRDefault="00690461" w:rsidP="003F0AC3">
            <w:pPr>
              <w:spacing w:after="120"/>
              <w:ind w:right="543"/>
              <w:rPr>
                <w:rFonts w:ascii="Arial" w:hAnsi="Arial" w:cs="Arial"/>
              </w:rPr>
            </w:pPr>
          </w:p>
        </w:tc>
        <w:tc>
          <w:tcPr>
            <w:tcW w:w="1815" w:type="dxa"/>
          </w:tcPr>
          <w:p w14:paraId="3C520604" w14:textId="77777777" w:rsidR="00690461" w:rsidRPr="00467C3A" w:rsidRDefault="00690461" w:rsidP="003F0AC3">
            <w:pPr>
              <w:spacing w:after="120"/>
              <w:ind w:right="543"/>
              <w:rPr>
                <w:rFonts w:ascii="Arial" w:hAnsi="Arial" w:cs="Arial"/>
              </w:rPr>
            </w:pPr>
          </w:p>
        </w:tc>
        <w:tc>
          <w:tcPr>
            <w:tcW w:w="1974" w:type="dxa"/>
          </w:tcPr>
          <w:p w14:paraId="31BD8CC3" w14:textId="77777777" w:rsidR="00690461" w:rsidRPr="00467C3A" w:rsidRDefault="00690461" w:rsidP="003F0AC3">
            <w:pPr>
              <w:spacing w:after="120"/>
              <w:ind w:right="543"/>
              <w:rPr>
                <w:rFonts w:ascii="Arial" w:hAnsi="Arial" w:cs="Arial"/>
              </w:rPr>
            </w:pPr>
          </w:p>
        </w:tc>
        <w:tc>
          <w:tcPr>
            <w:tcW w:w="2359" w:type="dxa"/>
          </w:tcPr>
          <w:p w14:paraId="4FCDEF5A" w14:textId="77777777" w:rsidR="00690461" w:rsidRPr="00467C3A" w:rsidRDefault="00690461" w:rsidP="003F0AC3">
            <w:pPr>
              <w:spacing w:after="120"/>
              <w:ind w:right="543"/>
              <w:rPr>
                <w:rFonts w:ascii="Arial" w:hAnsi="Arial" w:cs="Arial"/>
              </w:rPr>
            </w:pPr>
          </w:p>
        </w:tc>
        <w:tc>
          <w:tcPr>
            <w:tcW w:w="2941" w:type="dxa"/>
          </w:tcPr>
          <w:p w14:paraId="2A6439B8" w14:textId="77777777" w:rsidR="00690461" w:rsidRPr="00467C3A" w:rsidRDefault="00690461" w:rsidP="003F0AC3">
            <w:pPr>
              <w:spacing w:after="120"/>
              <w:ind w:right="543"/>
              <w:rPr>
                <w:rFonts w:ascii="Arial" w:hAnsi="Arial" w:cs="Arial"/>
              </w:rPr>
            </w:pPr>
          </w:p>
        </w:tc>
      </w:tr>
    </w:tbl>
    <w:p w14:paraId="46C3A6D3" w14:textId="77777777" w:rsidR="00690461" w:rsidRPr="00467C3A" w:rsidRDefault="00690461" w:rsidP="00690461">
      <w:pPr>
        <w:spacing w:after="120" w:line="240" w:lineRule="auto"/>
        <w:ind w:right="543"/>
        <w:rPr>
          <w:rFonts w:ascii="Arial" w:hAnsi="Arial" w:cs="Arial"/>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8025" w14:textId="77777777" w:rsidR="00F3635A" w:rsidRDefault="00F3635A" w:rsidP="009A2D37">
      <w:pPr>
        <w:spacing w:after="0" w:line="240" w:lineRule="auto"/>
      </w:pPr>
      <w:r>
        <w:separator/>
      </w:r>
    </w:p>
  </w:endnote>
  <w:endnote w:type="continuationSeparator" w:id="0">
    <w:p w14:paraId="5EA9E6A3" w14:textId="77777777" w:rsidR="00F3635A" w:rsidRDefault="00F3635A" w:rsidP="009A2D37">
      <w:pPr>
        <w:spacing w:after="0" w:line="240" w:lineRule="auto"/>
      </w:pPr>
      <w:r>
        <w:continuationSeparator/>
      </w:r>
    </w:p>
  </w:endnote>
  <w:endnote w:type="continuationNotice" w:id="1">
    <w:p w14:paraId="5C5FEB5E" w14:textId="77777777" w:rsidR="00F3635A" w:rsidRDefault="00F3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24E8" w14:textId="77777777" w:rsidR="00F3635A" w:rsidRDefault="00F3635A" w:rsidP="009A2D37">
      <w:pPr>
        <w:spacing w:after="0" w:line="240" w:lineRule="auto"/>
      </w:pPr>
      <w:r>
        <w:separator/>
      </w:r>
    </w:p>
  </w:footnote>
  <w:footnote w:type="continuationSeparator" w:id="0">
    <w:p w14:paraId="5061D646" w14:textId="77777777" w:rsidR="00F3635A" w:rsidRDefault="00F3635A" w:rsidP="009A2D37">
      <w:pPr>
        <w:spacing w:after="0" w:line="240" w:lineRule="auto"/>
      </w:pPr>
      <w:r>
        <w:continuationSeparator/>
      </w:r>
    </w:p>
  </w:footnote>
  <w:footnote w:type="continuationNotice" w:id="1">
    <w:p w14:paraId="69A43CBF" w14:textId="77777777" w:rsidR="00F3635A" w:rsidRDefault="00F3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360E3"/>
    <w:multiLevelType w:val="hybridMultilevel"/>
    <w:tmpl w:val="4AB8CD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A91707"/>
    <w:multiLevelType w:val="hybridMultilevel"/>
    <w:tmpl w:val="1DF21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8B24BDB"/>
    <w:multiLevelType w:val="multilevel"/>
    <w:tmpl w:val="9F2271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14FAC"/>
    <w:multiLevelType w:val="multilevel"/>
    <w:tmpl w:val="9A1810E2"/>
    <w:lvl w:ilvl="0">
      <w:start w:val="13"/>
      <w:numFmt w:val="decimal"/>
      <w:lvlText w:val="%1"/>
      <w:lvlJc w:val="left"/>
      <w:pPr>
        <w:ind w:left="420" w:hanging="420"/>
      </w:pPr>
      <w:rPr>
        <w:rFonts w:hint="default"/>
        <w:i w:val="0"/>
      </w:rPr>
    </w:lvl>
    <w:lvl w:ilvl="1">
      <w:start w:val="1"/>
      <w:numFmt w:val="decimal"/>
      <w:lvlText w:val="%1.%2"/>
      <w:lvlJc w:val="left"/>
      <w:pPr>
        <w:ind w:left="987" w:hanging="4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16cid:durableId="38282300">
    <w:abstractNumId w:val="4"/>
  </w:num>
  <w:num w:numId="2" w16cid:durableId="658651794">
    <w:abstractNumId w:val="0"/>
  </w:num>
  <w:num w:numId="3" w16cid:durableId="1419716284">
    <w:abstractNumId w:val="5"/>
  </w:num>
  <w:num w:numId="4" w16cid:durableId="7949124">
    <w:abstractNumId w:val="2"/>
  </w:num>
  <w:num w:numId="5" w16cid:durableId="629823433">
    <w:abstractNumId w:val="11"/>
  </w:num>
  <w:num w:numId="6" w16cid:durableId="1823232259">
    <w:abstractNumId w:val="9"/>
  </w:num>
  <w:num w:numId="7" w16cid:durableId="1879118694">
    <w:abstractNumId w:val="12"/>
  </w:num>
  <w:num w:numId="8" w16cid:durableId="990328443">
    <w:abstractNumId w:val="10"/>
  </w:num>
  <w:num w:numId="9" w16cid:durableId="926579606">
    <w:abstractNumId w:val="6"/>
  </w:num>
  <w:num w:numId="10" w16cid:durableId="738866035">
    <w:abstractNumId w:val="7"/>
  </w:num>
  <w:num w:numId="11" w16cid:durableId="1302075081">
    <w:abstractNumId w:val="13"/>
  </w:num>
  <w:num w:numId="12" w16cid:durableId="1530610282">
    <w:abstractNumId w:val="8"/>
  </w:num>
  <w:num w:numId="13" w16cid:durableId="753936089">
    <w:abstractNumId w:val="1"/>
  </w:num>
  <w:num w:numId="14" w16cid:durableId="1584953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38B1"/>
    <w:rsid w:val="00025992"/>
    <w:rsid w:val="00027937"/>
    <w:rsid w:val="00030C9E"/>
    <w:rsid w:val="00031E67"/>
    <w:rsid w:val="000408CC"/>
    <w:rsid w:val="00045373"/>
    <w:rsid w:val="00060EC9"/>
    <w:rsid w:val="00063A2F"/>
    <w:rsid w:val="000674E0"/>
    <w:rsid w:val="000678D3"/>
    <w:rsid w:val="00072357"/>
    <w:rsid w:val="000872BA"/>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456"/>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300D"/>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265"/>
    <w:rsid w:val="002B71F2"/>
    <w:rsid w:val="002D1DDF"/>
    <w:rsid w:val="002E71C0"/>
    <w:rsid w:val="002F05F4"/>
    <w:rsid w:val="002F0CE4"/>
    <w:rsid w:val="002F23EF"/>
    <w:rsid w:val="002F2626"/>
    <w:rsid w:val="002F7FBC"/>
    <w:rsid w:val="00302082"/>
    <w:rsid w:val="00306620"/>
    <w:rsid w:val="003262B9"/>
    <w:rsid w:val="00334A02"/>
    <w:rsid w:val="00335875"/>
    <w:rsid w:val="00335FBE"/>
    <w:rsid w:val="00351D4F"/>
    <w:rsid w:val="00352D8E"/>
    <w:rsid w:val="00356B68"/>
    <w:rsid w:val="0035702D"/>
    <w:rsid w:val="003604D4"/>
    <w:rsid w:val="00361A84"/>
    <w:rsid w:val="003627B0"/>
    <w:rsid w:val="00374DF6"/>
    <w:rsid w:val="003759B0"/>
    <w:rsid w:val="00375F84"/>
    <w:rsid w:val="00376E34"/>
    <w:rsid w:val="003804E7"/>
    <w:rsid w:val="00382B02"/>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42F5"/>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406F"/>
    <w:rsid w:val="004D7AAB"/>
    <w:rsid w:val="004E67CB"/>
    <w:rsid w:val="004F3C18"/>
    <w:rsid w:val="004F4328"/>
    <w:rsid w:val="005005E4"/>
    <w:rsid w:val="00500B56"/>
    <w:rsid w:val="00513689"/>
    <w:rsid w:val="0051375A"/>
    <w:rsid w:val="00521097"/>
    <w:rsid w:val="0053059E"/>
    <w:rsid w:val="00532F6F"/>
    <w:rsid w:val="00533663"/>
    <w:rsid w:val="00542BC4"/>
    <w:rsid w:val="005460C2"/>
    <w:rsid w:val="005526FB"/>
    <w:rsid w:val="0055280A"/>
    <w:rsid w:val="00553418"/>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5C43"/>
    <w:rsid w:val="00626023"/>
    <w:rsid w:val="00633150"/>
    <w:rsid w:val="006336C2"/>
    <w:rsid w:val="00636058"/>
    <w:rsid w:val="00637A50"/>
    <w:rsid w:val="00641D6D"/>
    <w:rsid w:val="0064364E"/>
    <w:rsid w:val="006438F3"/>
    <w:rsid w:val="00647907"/>
    <w:rsid w:val="00651A82"/>
    <w:rsid w:val="006525E9"/>
    <w:rsid w:val="0066747B"/>
    <w:rsid w:val="00671C9C"/>
    <w:rsid w:val="006725EC"/>
    <w:rsid w:val="00674ED0"/>
    <w:rsid w:val="00682650"/>
    <w:rsid w:val="00683609"/>
    <w:rsid w:val="00684851"/>
    <w:rsid w:val="00687284"/>
    <w:rsid w:val="00690461"/>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018D"/>
    <w:rsid w:val="006E413A"/>
    <w:rsid w:val="006E4FEA"/>
    <w:rsid w:val="006F1A15"/>
    <w:rsid w:val="006F3F8B"/>
    <w:rsid w:val="00700488"/>
    <w:rsid w:val="00703404"/>
    <w:rsid w:val="00703F92"/>
    <w:rsid w:val="00704637"/>
    <w:rsid w:val="007105E4"/>
    <w:rsid w:val="00710647"/>
    <w:rsid w:val="00714EE5"/>
    <w:rsid w:val="00720270"/>
    <w:rsid w:val="00724362"/>
    <w:rsid w:val="00725473"/>
    <w:rsid w:val="00727780"/>
    <w:rsid w:val="00734866"/>
    <w:rsid w:val="0073792C"/>
    <w:rsid w:val="007456FB"/>
    <w:rsid w:val="00754069"/>
    <w:rsid w:val="00765ED0"/>
    <w:rsid w:val="007667DF"/>
    <w:rsid w:val="0077080B"/>
    <w:rsid w:val="0077142F"/>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30D9"/>
    <w:rsid w:val="008B2543"/>
    <w:rsid w:val="008B4B6E"/>
    <w:rsid w:val="008D4447"/>
    <w:rsid w:val="008D7401"/>
    <w:rsid w:val="00903DF6"/>
    <w:rsid w:val="00910EF3"/>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2FDF"/>
    <w:rsid w:val="00A618E1"/>
    <w:rsid w:val="00A629B9"/>
    <w:rsid w:val="00A70C20"/>
    <w:rsid w:val="00A74292"/>
    <w:rsid w:val="00A776DE"/>
    <w:rsid w:val="00A80640"/>
    <w:rsid w:val="00A87FFD"/>
    <w:rsid w:val="00A95BFB"/>
    <w:rsid w:val="00A97038"/>
    <w:rsid w:val="00A97CB8"/>
    <w:rsid w:val="00AA3C15"/>
    <w:rsid w:val="00AA6330"/>
    <w:rsid w:val="00AB163F"/>
    <w:rsid w:val="00AC6272"/>
    <w:rsid w:val="00AC7501"/>
    <w:rsid w:val="00AD4D34"/>
    <w:rsid w:val="00AD748B"/>
    <w:rsid w:val="00AE4865"/>
    <w:rsid w:val="00AE6FC7"/>
    <w:rsid w:val="00AF50EE"/>
    <w:rsid w:val="00B0591D"/>
    <w:rsid w:val="00B13402"/>
    <w:rsid w:val="00B13A43"/>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4F82"/>
    <w:rsid w:val="00BC19F7"/>
    <w:rsid w:val="00BC41ED"/>
    <w:rsid w:val="00BD009E"/>
    <w:rsid w:val="00BD0EF8"/>
    <w:rsid w:val="00BD7A8C"/>
    <w:rsid w:val="00BE2126"/>
    <w:rsid w:val="00BE3B17"/>
    <w:rsid w:val="00BE6423"/>
    <w:rsid w:val="00BF51AB"/>
    <w:rsid w:val="00BF716B"/>
    <w:rsid w:val="00BF7233"/>
    <w:rsid w:val="00C02AA2"/>
    <w:rsid w:val="00C04C95"/>
    <w:rsid w:val="00C12613"/>
    <w:rsid w:val="00C13978"/>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54E8"/>
    <w:rsid w:val="00D2689A"/>
    <w:rsid w:val="00D4535F"/>
    <w:rsid w:val="00D65506"/>
    <w:rsid w:val="00D773CF"/>
    <w:rsid w:val="00D83563"/>
    <w:rsid w:val="00D8448F"/>
    <w:rsid w:val="00DA64B6"/>
    <w:rsid w:val="00DB2B91"/>
    <w:rsid w:val="00DB5C9D"/>
    <w:rsid w:val="00DC490D"/>
    <w:rsid w:val="00DD02E6"/>
    <w:rsid w:val="00DD2E74"/>
    <w:rsid w:val="00DF0B62"/>
    <w:rsid w:val="00DF665B"/>
    <w:rsid w:val="00E0152A"/>
    <w:rsid w:val="00E03394"/>
    <w:rsid w:val="00E066E5"/>
    <w:rsid w:val="00E1736E"/>
    <w:rsid w:val="00E21923"/>
    <w:rsid w:val="00E22F03"/>
    <w:rsid w:val="00E233C1"/>
    <w:rsid w:val="00E4727D"/>
    <w:rsid w:val="00E51404"/>
    <w:rsid w:val="00E574C9"/>
    <w:rsid w:val="00E610DE"/>
    <w:rsid w:val="00E66167"/>
    <w:rsid w:val="00E71F2F"/>
    <w:rsid w:val="00E77786"/>
    <w:rsid w:val="00E806FB"/>
    <w:rsid w:val="00EB0365"/>
    <w:rsid w:val="00EB1C2D"/>
    <w:rsid w:val="00EB41D1"/>
    <w:rsid w:val="00EB6F14"/>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635A"/>
    <w:rsid w:val="00F43542"/>
    <w:rsid w:val="00F44BAB"/>
    <w:rsid w:val="00F454E2"/>
    <w:rsid w:val="00F527CB"/>
    <w:rsid w:val="00F562AA"/>
    <w:rsid w:val="00F66975"/>
    <w:rsid w:val="00F7105A"/>
    <w:rsid w:val="00F7710E"/>
    <w:rsid w:val="00F77676"/>
    <w:rsid w:val="00F80870"/>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45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9">
    <w:name w:val="heading 9"/>
    <w:basedOn w:val="Normal"/>
    <w:next w:val="Normal"/>
    <w:link w:val="Heading9Char"/>
    <w:uiPriority w:val="9"/>
    <w:semiHidden/>
    <w:unhideWhenUsed/>
    <w:qFormat/>
    <w:rsid w:val="006904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character" w:customStyle="1" w:styleId="Heading9Char">
    <w:name w:val="Heading 9 Char"/>
    <w:basedOn w:val="DefaultParagraphFont"/>
    <w:link w:val="Heading9"/>
    <w:uiPriority w:val="9"/>
    <w:semiHidden/>
    <w:rsid w:val="00690461"/>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2022-08-04T13:18:00Z</dcterms:created>
  <dcterms:modified xsi:type="dcterms:W3CDTF">2022-08-04T13:18:00Z</dcterms:modified>
</cp:coreProperties>
</file>