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DABE" w14:textId="36E44FAC" w:rsidR="009A2D37" w:rsidRPr="009D52D0" w:rsidRDefault="009B30CD" w:rsidP="009D52D0">
      <w:pPr>
        <w:numPr>
          <w:ilvl w:val="0"/>
          <w:numId w:val="1"/>
        </w:numPr>
        <w:spacing w:after="120" w:line="240" w:lineRule="auto"/>
        <w:ind w:left="567" w:right="543" w:hanging="567"/>
        <w:jc w:val="both"/>
        <w:rPr>
          <w:rFonts w:ascii="Arial" w:hAnsi="Arial" w:cs="Arial"/>
          <w:b/>
          <w:sz w:val="24"/>
          <w:szCs w:val="24"/>
        </w:rPr>
      </w:pPr>
      <w:r w:rsidRPr="009B30CD">
        <w:rPr>
          <w:rFonts w:ascii="Arial" w:hAnsi="Arial" w:cs="Arial"/>
          <w:b/>
          <w:bCs/>
          <w:sz w:val="24"/>
          <w:szCs w:val="24"/>
        </w:rPr>
        <w:t>KentVision Code and t</w:t>
      </w:r>
      <w:r w:rsidR="009A2D37" w:rsidRPr="009B30CD">
        <w:rPr>
          <w:rFonts w:ascii="Arial" w:hAnsi="Arial" w:cs="Arial"/>
          <w:b/>
          <w:bCs/>
          <w:sz w:val="24"/>
          <w:szCs w:val="24"/>
        </w:rPr>
        <w:t>itle</w:t>
      </w:r>
      <w:r w:rsidR="009A2D37" w:rsidRPr="009D52D0">
        <w:rPr>
          <w:rFonts w:ascii="Arial" w:hAnsi="Arial" w:cs="Arial"/>
          <w:b/>
          <w:sz w:val="24"/>
          <w:szCs w:val="24"/>
        </w:rPr>
        <w:t xml:space="preserve"> of the module</w:t>
      </w:r>
    </w:p>
    <w:p w14:paraId="35FF70BD" w14:textId="125874FC" w:rsidR="0032776E" w:rsidRPr="00761451" w:rsidRDefault="0032776E" w:rsidP="0032776E">
      <w:pPr>
        <w:spacing w:after="120" w:line="240" w:lineRule="auto"/>
        <w:ind w:right="260" w:firstLine="567"/>
        <w:jc w:val="both"/>
        <w:rPr>
          <w:rFonts w:ascii="Arial" w:hAnsi="Arial" w:cs="Arial"/>
          <w:iCs/>
          <w:sz w:val="24"/>
        </w:rPr>
      </w:pPr>
      <w:r w:rsidRPr="00761451">
        <w:rPr>
          <w:rFonts w:ascii="Arial" w:hAnsi="Arial" w:cs="Arial"/>
          <w:iCs/>
          <w:sz w:val="24"/>
        </w:rPr>
        <w:t xml:space="preserve">DICE8770 </w:t>
      </w:r>
      <w:r w:rsidRPr="00761451">
        <w:rPr>
          <w:rFonts w:ascii="Arial" w:hAnsi="Arial" w:cs="Arial"/>
          <w:iCs/>
          <w:color w:val="000000"/>
          <w:sz w:val="24"/>
        </w:rPr>
        <w:t>Population and Evolutionary Biology</w:t>
      </w:r>
    </w:p>
    <w:p w14:paraId="7EAC6BAC" w14:textId="77777777" w:rsidR="009D289F" w:rsidRDefault="009D289F" w:rsidP="009D289F">
      <w:pPr>
        <w:spacing w:after="120" w:line="240" w:lineRule="auto"/>
        <w:ind w:right="543"/>
        <w:jc w:val="both"/>
        <w:rPr>
          <w:rFonts w:ascii="Arial" w:hAnsi="Arial" w:cs="Arial"/>
          <w:b/>
          <w:sz w:val="24"/>
          <w:szCs w:val="24"/>
        </w:rPr>
      </w:pPr>
    </w:p>
    <w:p w14:paraId="13B3702C" w14:textId="3D9B6943"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9B30CD" w:rsidRPr="009B30CD">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65E2F577" w14:textId="18C2B932" w:rsidR="009A2D37" w:rsidRPr="00761451" w:rsidRDefault="00BC3B0F" w:rsidP="0032776E">
      <w:pPr>
        <w:spacing w:after="120" w:line="240" w:lineRule="auto"/>
        <w:ind w:left="426" w:right="543" w:firstLine="141"/>
        <w:jc w:val="both"/>
        <w:rPr>
          <w:rFonts w:ascii="Arial" w:hAnsi="Arial" w:cs="Arial"/>
          <w:iCs/>
          <w:sz w:val="24"/>
        </w:rPr>
      </w:pPr>
      <w:r w:rsidRPr="00761451">
        <w:rPr>
          <w:rFonts w:ascii="Arial" w:hAnsi="Arial" w:cs="Arial"/>
          <w:iCs/>
          <w:sz w:val="24"/>
        </w:rPr>
        <w:t xml:space="preserve">Division of </w:t>
      </w:r>
      <w:r w:rsidR="009D289F" w:rsidRPr="00761451">
        <w:rPr>
          <w:rFonts w:ascii="Arial" w:hAnsi="Arial" w:cs="Arial"/>
          <w:iCs/>
          <w:sz w:val="24"/>
        </w:rPr>
        <w:t>H</w:t>
      </w:r>
      <w:r w:rsidRPr="00761451">
        <w:rPr>
          <w:rFonts w:ascii="Arial" w:hAnsi="Arial" w:cs="Arial"/>
          <w:iCs/>
          <w:sz w:val="24"/>
        </w:rPr>
        <w:t xml:space="preserve">uman and </w:t>
      </w:r>
      <w:r w:rsidR="009D289F" w:rsidRPr="00761451">
        <w:rPr>
          <w:rFonts w:ascii="Arial" w:hAnsi="Arial" w:cs="Arial"/>
          <w:iCs/>
          <w:sz w:val="24"/>
        </w:rPr>
        <w:t>S</w:t>
      </w:r>
      <w:r w:rsidRPr="00761451">
        <w:rPr>
          <w:rFonts w:ascii="Arial" w:hAnsi="Arial" w:cs="Arial"/>
          <w:iCs/>
          <w:sz w:val="24"/>
        </w:rPr>
        <w:t xml:space="preserve">ocial </w:t>
      </w:r>
      <w:r w:rsidR="009D289F" w:rsidRPr="00761451">
        <w:rPr>
          <w:rFonts w:ascii="Arial" w:hAnsi="Arial" w:cs="Arial"/>
          <w:iCs/>
          <w:sz w:val="24"/>
        </w:rPr>
        <w:t>S</w:t>
      </w:r>
      <w:r w:rsidRPr="00761451">
        <w:rPr>
          <w:rFonts w:ascii="Arial" w:hAnsi="Arial" w:cs="Arial"/>
          <w:iCs/>
          <w:sz w:val="24"/>
        </w:rPr>
        <w:t>ciences</w:t>
      </w:r>
      <w:r w:rsidR="009B30CD" w:rsidRPr="00761451">
        <w:rPr>
          <w:rFonts w:ascii="Arial" w:hAnsi="Arial" w:cs="Arial"/>
          <w:iCs/>
          <w:sz w:val="24"/>
        </w:rPr>
        <w:t>, School of Anthropology and Conservation</w:t>
      </w:r>
    </w:p>
    <w:p w14:paraId="4EEFB9E2" w14:textId="77777777" w:rsidR="00694B52" w:rsidRPr="00694B52" w:rsidRDefault="00694B52" w:rsidP="009D52D0">
      <w:pPr>
        <w:spacing w:after="120" w:line="240" w:lineRule="auto"/>
        <w:ind w:left="426" w:right="543"/>
        <w:jc w:val="both"/>
        <w:rPr>
          <w:rFonts w:ascii="Arial" w:hAnsi="Arial" w:cs="Arial"/>
          <w:iCs/>
          <w:sz w:val="24"/>
          <w:szCs w:val="24"/>
        </w:rPr>
      </w:pPr>
    </w:p>
    <w:p w14:paraId="5DBB0345"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A7944AE" w14:textId="0D547C02" w:rsidR="009A2D37" w:rsidRPr="00761451" w:rsidRDefault="009D289F" w:rsidP="0032776E">
      <w:pPr>
        <w:spacing w:after="120" w:line="240" w:lineRule="auto"/>
        <w:ind w:left="426" w:right="543" w:firstLine="141"/>
        <w:jc w:val="both"/>
        <w:rPr>
          <w:rFonts w:ascii="Arial" w:hAnsi="Arial" w:cs="Arial"/>
          <w:sz w:val="24"/>
        </w:rPr>
      </w:pPr>
      <w:r w:rsidRPr="00761451">
        <w:rPr>
          <w:rFonts w:ascii="Arial" w:hAnsi="Arial" w:cs="Arial"/>
          <w:sz w:val="24"/>
        </w:rPr>
        <w:t xml:space="preserve">Level </w:t>
      </w:r>
      <w:r w:rsidR="003E70DE" w:rsidRPr="00761451">
        <w:rPr>
          <w:rFonts w:ascii="Arial" w:hAnsi="Arial" w:cs="Arial"/>
          <w:sz w:val="24"/>
        </w:rPr>
        <w:t>7</w:t>
      </w:r>
      <w:r w:rsidRPr="00761451">
        <w:rPr>
          <w:rFonts w:ascii="Arial" w:hAnsi="Arial" w:cs="Arial"/>
          <w:sz w:val="24"/>
        </w:rPr>
        <w:t xml:space="preserve"> </w:t>
      </w:r>
    </w:p>
    <w:p w14:paraId="494CC684" w14:textId="77777777" w:rsidR="00694B52" w:rsidRPr="00694B52" w:rsidRDefault="00694B52" w:rsidP="009D52D0">
      <w:pPr>
        <w:spacing w:after="120" w:line="240" w:lineRule="auto"/>
        <w:ind w:left="426" w:right="543"/>
        <w:jc w:val="both"/>
        <w:rPr>
          <w:rFonts w:ascii="Arial" w:hAnsi="Arial" w:cs="Arial"/>
          <w:iCs/>
          <w:sz w:val="24"/>
          <w:szCs w:val="24"/>
        </w:rPr>
      </w:pPr>
    </w:p>
    <w:p w14:paraId="216880B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11F6A6A" w14:textId="332E01AA" w:rsidR="009A2D37" w:rsidRDefault="009D289F" w:rsidP="0032776E">
      <w:pPr>
        <w:spacing w:after="120" w:line="240" w:lineRule="auto"/>
        <w:ind w:left="426" w:right="543" w:firstLine="141"/>
        <w:rPr>
          <w:rFonts w:ascii="Arial" w:hAnsi="Arial" w:cs="Arial"/>
          <w:sz w:val="24"/>
          <w:szCs w:val="24"/>
        </w:rPr>
      </w:pPr>
      <w:r>
        <w:rPr>
          <w:rFonts w:ascii="Arial" w:hAnsi="Arial" w:cs="Arial"/>
          <w:sz w:val="24"/>
          <w:szCs w:val="24"/>
        </w:rPr>
        <w:t xml:space="preserve">15 </w:t>
      </w:r>
      <w:r w:rsidRPr="00761451">
        <w:rPr>
          <w:rFonts w:ascii="Arial" w:hAnsi="Arial" w:cs="Arial"/>
          <w:sz w:val="24"/>
        </w:rPr>
        <w:t>(7.5 ECTS)</w:t>
      </w:r>
    </w:p>
    <w:p w14:paraId="6D422E3C" w14:textId="77777777" w:rsidR="00694B52" w:rsidRPr="00694B52" w:rsidRDefault="00694B52" w:rsidP="009D52D0">
      <w:pPr>
        <w:spacing w:after="120" w:line="240" w:lineRule="auto"/>
        <w:ind w:left="426" w:right="543"/>
        <w:rPr>
          <w:rFonts w:ascii="Arial" w:hAnsi="Arial" w:cs="Arial"/>
          <w:sz w:val="24"/>
          <w:szCs w:val="24"/>
        </w:rPr>
      </w:pPr>
    </w:p>
    <w:p w14:paraId="1EF4A9D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7F25765" w14:textId="65BC758D" w:rsidR="009D289F" w:rsidRPr="00761451" w:rsidRDefault="00BC3B0F" w:rsidP="009D289F">
      <w:pPr>
        <w:spacing w:after="120" w:line="240" w:lineRule="auto"/>
        <w:ind w:right="260" w:firstLine="567"/>
        <w:jc w:val="both"/>
        <w:rPr>
          <w:rFonts w:ascii="Arial" w:hAnsi="Arial" w:cs="Arial"/>
          <w:iCs/>
          <w:sz w:val="24"/>
        </w:rPr>
      </w:pPr>
      <w:r w:rsidRPr="00761451">
        <w:rPr>
          <w:rFonts w:ascii="Arial" w:hAnsi="Arial" w:cs="Arial"/>
          <w:iCs/>
          <w:sz w:val="24"/>
        </w:rPr>
        <w:t xml:space="preserve">Autumn or </w:t>
      </w:r>
      <w:r w:rsidR="009D289F" w:rsidRPr="00761451">
        <w:rPr>
          <w:rFonts w:ascii="Arial" w:hAnsi="Arial" w:cs="Arial"/>
          <w:iCs/>
          <w:sz w:val="24"/>
        </w:rPr>
        <w:t>Spring</w:t>
      </w:r>
    </w:p>
    <w:p w14:paraId="03747F9E" w14:textId="77777777" w:rsidR="00694B52" w:rsidRPr="00694B52" w:rsidRDefault="00694B52" w:rsidP="009D52D0">
      <w:pPr>
        <w:spacing w:after="120" w:line="240" w:lineRule="auto"/>
        <w:ind w:left="426" w:right="543"/>
        <w:rPr>
          <w:rFonts w:ascii="Arial" w:hAnsi="Arial" w:cs="Arial"/>
          <w:iCs/>
          <w:sz w:val="24"/>
          <w:szCs w:val="24"/>
        </w:rPr>
      </w:pPr>
    </w:p>
    <w:p w14:paraId="27508DE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263E51A" w14:textId="01477747" w:rsidR="00694B52" w:rsidRPr="00761451" w:rsidRDefault="00BC3B0F" w:rsidP="00A369E5">
      <w:pPr>
        <w:spacing w:after="120" w:line="240" w:lineRule="auto"/>
        <w:ind w:right="544" w:firstLine="567"/>
        <w:rPr>
          <w:rFonts w:ascii="Arial" w:hAnsi="Arial" w:cs="Arial"/>
          <w:iCs/>
          <w:color w:val="000000"/>
          <w:sz w:val="24"/>
        </w:rPr>
      </w:pPr>
      <w:r w:rsidRPr="00761451">
        <w:rPr>
          <w:rFonts w:ascii="Arial" w:hAnsi="Arial" w:cs="Arial"/>
          <w:iCs/>
          <w:color w:val="000000"/>
          <w:sz w:val="24"/>
        </w:rPr>
        <w:t>None</w:t>
      </w:r>
    </w:p>
    <w:p w14:paraId="2DB7968B" w14:textId="77777777" w:rsidR="009B30CD" w:rsidRPr="00694B52" w:rsidRDefault="009B30CD" w:rsidP="00A369E5">
      <w:pPr>
        <w:spacing w:after="120" w:line="240" w:lineRule="auto"/>
        <w:ind w:right="544" w:firstLine="567"/>
        <w:rPr>
          <w:rFonts w:ascii="Arial" w:hAnsi="Arial" w:cs="Arial"/>
          <w:iCs/>
          <w:sz w:val="24"/>
          <w:szCs w:val="24"/>
        </w:rPr>
      </w:pPr>
    </w:p>
    <w:p w14:paraId="6D58CA2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A927057" w14:textId="09C0A1F2" w:rsidR="003E70DE" w:rsidRPr="00761451" w:rsidRDefault="003E70DE" w:rsidP="00070688">
      <w:pPr>
        <w:spacing w:after="0"/>
        <w:ind w:firstLine="567"/>
        <w:rPr>
          <w:rFonts w:ascii="Arial" w:hAnsi="Arial" w:cs="Arial"/>
          <w:sz w:val="24"/>
        </w:rPr>
      </w:pPr>
      <w:r w:rsidRPr="00761451">
        <w:rPr>
          <w:rFonts w:ascii="Arial" w:hAnsi="Arial" w:cs="Arial"/>
          <w:sz w:val="24"/>
        </w:rPr>
        <w:t xml:space="preserve">MSc Conservation </w:t>
      </w:r>
      <w:r w:rsidR="00BC3B0F" w:rsidRPr="00761451">
        <w:rPr>
          <w:rFonts w:ascii="Arial" w:hAnsi="Arial" w:cs="Arial"/>
          <w:sz w:val="24"/>
        </w:rPr>
        <w:t>and cognate pathways</w:t>
      </w:r>
    </w:p>
    <w:p w14:paraId="4B8590EB" w14:textId="77777777" w:rsidR="00694B52" w:rsidRPr="00694B52" w:rsidRDefault="00694B52" w:rsidP="009D52D0">
      <w:pPr>
        <w:spacing w:after="120" w:line="240" w:lineRule="auto"/>
        <w:ind w:left="426" w:right="543"/>
        <w:rPr>
          <w:rFonts w:ascii="Arial" w:hAnsi="Arial" w:cs="Arial"/>
          <w:iCs/>
          <w:sz w:val="24"/>
          <w:szCs w:val="24"/>
        </w:rPr>
      </w:pPr>
    </w:p>
    <w:p w14:paraId="5E155DB0" w14:textId="4892BB88" w:rsidR="009A2D37" w:rsidRPr="009B30CD" w:rsidRDefault="009A2D37" w:rsidP="00F417EC">
      <w:pPr>
        <w:numPr>
          <w:ilvl w:val="0"/>
          <w:numId w:val="1"/>
        </w:numPr>
        <w:spacing w:before="240" w:after="240" w:line="240" w:lineRule="auto"/>
        <w:ind w:left="567" w:right="544" w:hanging="567"/>
        <w:rPr>
          <w:rFonts w:ascii="Arial" w:hAnsi="Arial" w:cs="Arial"/>
          <w:b/>
          <w:sz w:val="24"/>
          <w:szCs w:val="24"/>
        </w:rPr>
      </w:pPr>
      <w:r w:rsidRPr="009B30CD">
        <w:rPr>
          <w:rFonts w:ascii="Arial" w:hAnsi="Arial" w:cs="Arial"/>
          <w:b/>
          <w:sz w:val="24"/>
          <w:szCs w:val="24"/>
        </w:rPr>
        <w:t>The intended subject specific learning outcomes</w:t>
      </w:r>
      <w:r w:rsidR="00C729D7" w:rsidRPr="009B30CD">
        <w:rPr>
          <w:rFonts w:ascii="Arial" w:hAnsi="Arial" w:cs="Arial"/>
          <w:b/>
          <w:sz w:val="24"/>
          <w:szCs w:val="24"/>
        </w:rPr>
        <w:t>.</w:t>
      </w:r>
      <w:r w:rsidR="00C729D7" w:rsidRPr="009B30CD">
        <w:rPr>
          <w:rFonts w:ascii="Arial" w:hAnsi="Arial" w:cs="Arial"/>
          <w:b/>
          <w:sz w:val="24"/>
          <w:szCs w:val="24"/>
        </w:rPr>
        <w:br/>
        <w:t>On successfully completing the module students will be able to:</w:t>
      </w:r>
    </w:p>
    <w:p w14:paraId="036858EC" w14:textId="373C2351"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8.1.</w:t>
      </w:r>
      <w:r w:rsidR="00761451">
        <w:rPr>
          <w:rFonts w:ascii="Arial" w:hAnsi="Arial" w:cs="Arial"/>
          <w:color w:val="000000"/>
          <w:sz w:val="24"/>
        </w:rPr>
        <w:tab/>
      </w:r>
      <w:r w:rsidRPr="00761451">
        <w:rPr>
          <w:rFonts w:ascii="Arial" w:hAnsi="Arial" w:cs="Arial"/>
          <w:color w:val="000000"/>
          <w:sz w:val="24"/>
        </w:rPr>
        <w:t>discuss a knowledge of the main evolutionary processes that influence populations and how they evolve, including natural selection, genetic drift and inbreeding, and how they interact to influence populations of threatened species.</w:t>
      </w:r>
    </w:p>
    <w:p w14:paraId="55280C22" w14:textId="0B3A35B2"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8.2.</w:t>
      </w:r>
      <w:r w:rsidR="00761451">
        <w:rPr>
          <w:rFonts w:ascii="Arial" w:hAnsi="Arial" w:cs="Arial"/>
          <w:color w:val="000000"/>
          <w:sz w:val="24"/>
        </w:rPr>
        <w:tab/>
      </w:r>
      <w:r w:rsidRPr="00761451">
        <w:rPr>
          <w:rFonts w:ascii="Arial" w:hAnsi="Arial" w:cs="Arial"/>
          <w:color w:val="000000"/>
          <w:sz w:val="24"/>
        </w:rPr>
        <w:t>demonstrate an understanding of key processes that underpin population biology, such as population growth</w:t>
      </w:r>
      <w:r w:rsidR="00BC3B0F" w:rsidRPr="00761451">
        <w:rPr>
          <w:rFonts w:ascii="Arial" w:hAnsi="Arial" w:cs="Arial"/>
          <w:color w:val="000000"/>
          <w:sz w:val="24"/>
        </w:rPr>
        <w:t xml:space="preserve"> and density, and extinction.</w:t>
      </w:r>
    </w:p>
    <w:p w14:paraId="7C66493E" w14:textId="26354B16"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8.3.</w:t>
      </w:r>
      <w:r w:rsidR="00761451">
        <w:rPr>
          <w:rFonts w:ascii="Arial" w:hAnsi="Arial" w:cs="Arial"/>
          <w:color w:val="000000"/>
          <w:sz w:val="24"/>
        </w:rPr>
        <w:tab/>
      </w:r>
      <w:r w:rsidRPr="00761451">
        <w:rPr>
          <w:rFonts w:ascii="Arial" w:hAnsi="Arial" w:cs="Arial"/>
          <w:color w:val="000000"/>
          <w:sz w:val="24"/>
        </w:rPr>
        <w:t>demonstrate a comprehension of evolutionary phylogenetics, how phylogenies can be constructed and interpreted.</w:t>
      </w:r>
    </w:p>
    <w:p w14:paraId="7B14C801" w14:textId="63EB0A69"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8.4.</w:t>
      </w:r>
      <w:r w:rsidR="00761451">
        <w:rPr>
          <w:rFonts w:ascii="Arial" w:hAnsi="Arial" w:cs="Arial"/>
          <w:color w:val="000000"/>
          <w:sz w:val="24"/>
        </w:rPr>
        <w:tab/>
      </w:r>
      <w:r w:rsidRPr="00761451">
        <w:rPr>
          <w:rFonts w:ascii="Arial" w:hAnsi="Arial" w:cs="Arial"/>
          <w:color w:val="000000"/>
          <w:sz w:val="24"/>
        </w:rPr>
        <w:t xml:space="preserve">demonstrate an understanding of </w:t>
      </w:r>
      <w:r w:rsidR="00BC3B0F" w:rsidRPr="00761451">
        <w:rPr>
          <w:rFonts w:ascii="Arial" w:hAnsi="Arial" w:cs="Arial"/>
          <w:color w:val="000000"/>
          <w:sz w:val="24"/>
        </w:rPr>
        <w:t>the importance of surveying natural populations.</w:t>
      </w:r>
    </w:p>
    <w:p w14:paraId="6749D190" w14:textId="2285B163" w:rsidR="0032776E" w:rsidRPr="00761451" w:rsidRDefault="0032776E" w:rsidP="00761451">
      <w:pPr>
        <w:spacing w:before="120" w:after="120" w:line="240" w:lineRule="auto"/>
        <w:ind w:left="1077" w:hanging="510"/>
        <w:rPr>
          <w:rFonts w:ascii="Arial" w:hAnsi="Arial" w:cs="Arial"/>
          <w:color w:val="000000"/>
          <w:sz w:val="24"/>
        </w:rPr>
      </w:pPr>
      <w:r w:rsidRPr="00761451">
        <w:rPr>
          <w:rFonts w:ascii="Arial" w:hAnsi="Arial" w:cs="Arial"/>
          <w:color w:val="000000"/>
          <w:sz w:val="24"/>
        </w:rPr>
        <w:t>8.5.</w:t>
      </w:r>
      <w:r w:rsidR="00761451" w:rsidRPr="00761451">
        <w:rPr>
          <w:rFonts w:ascii="Arial" w:hAnsi="Arial" w:cs="Arial"/>
          <w:color w:val="000000"/>
          <w:sz w:val="24"/>
        </w:rPr>
        <w:tab/>
      </w:r>
      <w:r w:rsidRPr="00761451">
        <w:rPr>
          <w:rFonts w:ascii="Arial" w:hAnsi="Arial" w:cs="Arial"/>
          <w:color w:val="000000"/>
          <w:sz w:val="24"/>
        </w:rPr>
        <w:t>demonstrate an understanding of meta-population dynamics in population biology.</w:t>
      </w:r>
    </w:p>
    <w:p w14:paraId="5731C5B5" w14:textId="12773DCF" w:rsidR="008D4447" w:rsidRDefault="008D4447" w:rsidP="009D52D0">
      <w:pPr>
        <w:spacing w:after="120" w:line="240" w:lineRule="auto"/>
        <w:ind w:left="426" w:right="543"/>
        <w:rPr>
          <w:rFonts w:ascii="Arial" w:hAnsi="Arial" w:cs="Arial"/>
          <w:b/>
          <w:sz w:val="24"/>
          <w:szCs w:val="24"/>
        </w:rPr>
      </w:pPr>
    </w:p>
    <w:p w14:paraId="038AD684" w14:textId="00542ECB" w:rsidR="00761451" w:rsidRDefault="00761451" w:rsidP="009D52D0">
      <w:pPr>
        <w:spacing w:after="120" w:line="240" w:lineRule="auto"/>
        <w:ind w:left="426" w:right="543"/>
        <w:rPr>
          <w:rFonts w:ascii="Arial" w:hAnsi="Arial" w:cs="Arial"/>
          <w:b/>
          <w:sz w:val="24"/>
          <w:szCs w:val="24"/>
        </w:rPr>
      </w:pPr>
    </w:p>
    <w:p w14:paraId="3893D4FF" w14:textId="77777777" w:rsidR="00761451" w:rsidRPr="008D4447" w:rsidRDefault="00761451" w:rsidP="009D52D0">
      <w:pPr>
        <w:spacing w:after="120" w:line="240" w:lineRule="auto"/>
        <w:ind w:left="426" w:right="543"/>
        <w:rPr>
          <w:rFonts w:ascii="Arial" w:hAnsi="Arial" w:cs="Arial"/>
          <w:b/>
          <w:sz w:val="24"/>
          <w:szCs w:val="24"/>
        </w:rPr>
      </w:pPr>
    </w:p>
    <w:p w14:paraId="2B7A94A3" w14:textId="77777777" w:rsidR="00C729D7" w:rsidRPr="009D52D0" w:rsidRDefault="009A2D37" w:rsidP="00F417EC">
      <w:pPr>
        <w:numPr>
          <w:ilvl w:val="0"/>
          <w:numId w:val="1"/>
        </w:numPr>
        <w:spacing w:before="240" w:after="240" w:line="240" w:lineRule="auto"/>
        <w:ind w:left="567" w:right="544"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B356F01" w14:textId="64B2442E" w:rsidR="0032776E" w:rsidRPr="00761451" w:rsidRDefault="0032776E" w:rsidP="00761451">
      <w:pPr>
        <w:spacing w:before="120" w:after="120" w:line="240" w:lineRule="auto"/>
        <w:ind w:left="1077" w:hanging="510"/>
        <w:rPr>
          <w:rFonts w:ascii="Arial" w:hAnsi="Arial" w:cs="Arial"/>
          <w:sz w:val="24"/>
        </w:rPr>
      </w:pPr>
      <w:r w:rsidRPr="00761451">
        <w:rPr>
          <w:rFonts w:ascii="Arial" w:hAnsi="Arial" w:cs="Arial"/>
          <w:sz w:val="24"/>
        </w:rPr>
        <w:t>9.1</w:t>
      </w:r>
      <w:r w:rsidR="00761451">
        <w:rPr>
          <w:rFonts w:ascii="Arial" w:hAnsi="Arial" w:cs="Arial"/>
          <w:sz w:val="24"/>
        </w:rPr>
        <w:tab/>
      </w:r>
      <w:r w:rsidRPr="00761451">
        <w:rPr>
          <w:rFonts w:ascii="Arial" w:hAnsi="Arial" w:cs="Arial"/>
          <w:sz w:val="24"/>
        </w:rPr>
        <w:t>demonstrate critical thinking concerning contemporary issues in population and evolutionary biology</w:t>
      </w:r>
    </w:p>
    <w:p w14:paraId="2BF059DF" w14:textId="4B481361" w:rsidR="0032776E" w:rsidRPr="00761451" w:rsidRDefault="0032776E" w:rsidP="00761451">
      <w:pPr>
        <w:spacing w:before="120" w:after="120" w:line="240" w:lineRule="auto"/>
        <w:ind w:left="1077" w:hanging="510"/>
        <w:rPr>
          <w:rFonts w:ascii="Arial" w:hAnsi="Arial" w:cs="Arial"/>
          <w:sz w:val="24"/>
        </w:rPr>
      </w:pPr>
      <w:r w:rsidRPr="00761451">
        <w:rPr>
          <w:rFonts w:ascii="Arial" w:hAnsi="Arial" w:cs="Arial"/>
          <w:sz w:val="24"/>
        </w:rPr>
        <w:t>9.2</w:t>
      </w:r>
      <w:r w:rsidR="00761451">
        <w:rPr>
          <w:rFonts w:ascii="Arial" w:hAnsi="Arial" w:cs="Arial"/>
          <w:sz w:val="24"/>
        </w:rPr>
        <w:tab/>
      </w:r>
      <w:r w:rsidRPr="00761451">
        <w:rPr>
          <w:rFonts w:ascii="Arial" w:hAnsi="Arial" w:cs="Arial"/>
          <w:sz w:val="24"/>
        </w:rPr>
        <w:t>integrate theoretical models and practical data</w:t>
      </w:r>
    </w:p>
    <w:p w14:paraId="3EB4980E" w14:textId="063B3172" w:rsidR="0032776E" w:rsidRPr="00761451" w:rsidRDefault="0032776E" w:rsidP="00761451">
      <w:pPr>
        <w:spacing w:before="120" w:after="120" w:line="240" w:lineRule="auto"/>
        <w:ind w:left="1077" w:hanging="510"/>
        <w:rPr>
          <w:rFonts w:ascii="Arial" w:hAnsi="Arial" w:cs="Arial"/>
          <w:sz w:val="24"/>
        </w:rPr>
      </w:pPr>
      <w:r w:rsidRPr="00761451">
        <w:rPr>
          <w:rFonts w:ascii="Arial" w:hAnsi="Arial" w:cs="Arial"/>
          <w:sz w:val="24"/>
        </w:rPr>
        <w:t>9.3</w:t>
      </w:r>
      <w:r w:rsidR="00761451">
        <w:rPr>
          <w:rFonts w:ascii="Arial" w:hAnsi="Arial" w:cs="Arial"/>
          <w:sz w:val="24"/>
        </w:rPr>
        <w:tab/>
      </w:r>
      <w:r w:rsidRPr="00761451">
        <w:rPr>
          <w:rFonts w:ascii="Arial" w:hAnsi="Arial" w:cs="Arial"/>
          <w:sz w:val="24"/>
        </w:rPr>
        <w:t>demonstrate effective presentation skills and write concise reports</w:t>
      </w:r>
    </w:p>
    <w:p w14:paraId="313A14F9" w14:textId="084B7283" w:rsidR="0032776E" w:rsidRPr="00761451" w:rsidRDefault="0032776E" w:rsidP="00761451">
      <w:pPr>
        <w:spacing w:before="120" w:after="120" w:line="240" w:lineRule="auto"/>
        <w:ind w:left="1077" w:hanging="510"/>
        <w:rPr>
          <w:rFonts w:ascii="Arial" w:hAnsi="Arial" w:cs="Arial"/>
          <w:sz w:val="24"/>
        </w:rPr>
      </w:pPr>
      <w:r w:rsidRPr="00761451">
        <w:rPr>
          <w:rFonts w:ascii="Arial" w:hAnsi="Arial" w:cs="Arial"/>
          <w:sz w:val="24"/>
        </w:rPr>
        <w:t>9.4</w:t>
      </w:r>
      <w:r w:rsidR="00761451">
        <w:rPr>
          <w:rFonts w:ascii="Arial" w:hAnsi="Arial" w:cs="Arial"/>
          <w:sz w:val="24"/>
        </w:rPr>
        <w:tab/>
      </w:r>
      <w:r w:rsidRPr="00761451">
        <w:rPr>
          <w:rFonts w:ascii="Arial" w:hAnsi="Arial" w:cs="Arial"/>
          <w:sz w:val="24"/>
        </w:rPr>
        <w:t xml:space="preserve">assess and appraise case studies within the subject area </w:t>
      </w:r>
    </w:p>
    <w:p w14:paraId="0112ABBE" w14:textId="6DD138E0" w:rsidR="009A2D37" w:rsidRPr="009D52D0" w:rsidRDefault="00466F7A" w:rsidP="00EC746C">
      <w:pPr>
        <w:spacing w:before="480" w:after="120" w:line="240" w:lineRule="auto"/>
        <w:ind w:left="567" w:right="544" w:hanging="567"/>
        <w:jc w:val="both"/>
        <w:rPr>
          <w:rFonts w:ascii="Arial" w:hAnsi="Arial" w:cs="Arial"/>
          <w:b/>
          <w:sz w:val="24"/>
          <w:szCs w:val="24"/>
        </w:rPr>
      </w:pPr>
      <w:r w:rsidRPr="00466F7A">
        <w:rPr>
          <w:rFonts w:ascii="Arial" w:hAnsi="Arial" w:cs="Arial"/>
          <w:sz w:val="24"/>
          <w:szCs w:val="24"/>
        </w:rPr>
        <w:t>10.</w:t>
      </w:r>
      <w:r w:rsidR="00BA0B54">
        <w:rPr>
          <w:rFonts w:ascii="Arial" w:hAnsi="Arial" w:cs="Arial"/>
          <w:b/>
          <w:sz w:val="24"/>
          <w:szCs w:val="24"/>
        </w:rPr>
        <w:tab/>
      </w:r>
      <w:r w:rsidR="009A2D37" w:rsidRPr="009D52D0">
        <w:rPr>
          <w:rFonts w:ascii="Arial" w:hAnsi="Arial" w:cs="Arial"/>
          <w:b/>
          <w:sz w:val="24"/>
          <w:szCs w:val="24"/>
        </w:rPr>
        <w:t>A synopsis of the curriculum</w:t>
      </w:r>
    </w:p>
    <w:p w14:paraId="2A21A0E9" w14:textId="0E7FCDEF" w:rsidR="0032776E" w:rsidRPr="00761451" w:rsidRDefault="0032776E" w:rsidP="00820B3E">
      <w:pPr>
        <w:pStyle w:val="ListParagraph"/>
        <w:spacing w:line="240" w:lineRule="auto"/>
        <w:ind w:left="567"/>
        <w:rPr>
          <w:rFonts w:ascii="Arial" w:hAnsi="Arial" w:cs="Arial"/>
          <w:color w:val="000000"/>
          <w:sz w:val="24"/>
        </w:rPr>
      </w:pPr>
      <w:r w:rsidRPr="00761451">
        <w:rPr>
          <w:rFonts w:ascii="Arial" w:hAnsi="Arial" w:cs="Arial"/>
          <w:color w:val="000000"/>
          <w:sz w:val="24"/>
        </w:rPr>
        <w:t>This module provides an introduction to evolutionary and population biology, starting with the main evolutionary processes that influence populations and how they evolve, and leading into the established theory that underpins population biology. Associated topics also covered will include evolutionary phylogenetics,</w:t>
      </w:r>
      <w:r w:rsidR="00BC3B0F" w:rsidRPr="00761451">
        <w:rPr>
          <w:rFonts w:ascii="Arial" w:hAnsi="Arial" w:cs="Arial"/>
          <w:color w:val="000000"/>
          <w:sz w:val="24"/>
        </w:rPr>
        <w:t xml:space="preserve"> population assessment </w:t>
      </w:r>
      <w:r w:rsidRPr="00761451">
        <w:rPr>
          <w:rFonts w:ascii="Arial" w:hAnsi="Arial" w:cs="Arial"/>
          <w:color w:val="000000"/>
          <w:sz w:val="24"/>
        </w:rPr>
        <w:t>and meta-population dynamics.</w:t>
      </w:r>
      <w:r w:rsidR="00BC3B0F" w:rsidRPr="00761451">
        <w:rPr>
          <w:rFonts w:ascii="Arial" w:hAnsi="Arial" w:cs="Arial"/>
          <w:color w:val="000000"/>
          <w:sz w:val="24"/>
        </w:rPr>
        <w:t xml:space="preserve"> Population genetic mechanisms are also considered, such as natural selection, genetic drift and inbreeding, and how they interact to influence populations of threatened species, together with an understanding of molecular genetic techniques and how to interpret genetic data.</w:t>
      </w:r>
    </w:p>
    <w:p w14:paraId="4C6CE930" w14:textId="77777777" w:rsidR="008D4447" w:rsidRPr="008D4447" w:rsidRDefault="008D4447" w:rsidP="009D52D0">
      <w:pPr>
        <w:spacing w:after="120" w:line="240" w:lineRule="auto"/>
        <w:ind w:left="426" w:right="543"/>
        <w:rPr>
          <w:rFonts w:ascii="Arial" w:hAnsi="Arial" w:cs="Arial"/>
          <w:iCs/>
          <w:sz w:val="24"/>
          <w:szCs w:val="24"/>
        </w:rPr>
      </w:pPr>
    </w:p>
    <w:p w14:paraId="093AB141" w14:textId="1E84310A" w:rsidR="009A2D37"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t>11.</w:t>
      </w:r>
      <w:r w:rsidR="00BA0B54">
        <w:rPr>
          <w:rFonts w:ascii="Arial" w:hAnsi="Arial" w:cs="Arial"/>
          <w:b/>
          <w:sz w:val="24"/>
          <w:szCs w:val="24"/>
        </w:rPr>
        <w:tab/>
      </w:r>
      <w:r w:rsidR="00883204" w:rsidRPr="009D52D0">
        <w:rPr>
          <w:rFonts w:ascii="Arial" w:hAnsi="Arial" w:cs="Arial"/>
          <w:b/>
          <w:sz w:val="24"/>
          <w:szCs w:val="24"/>
        </w:rPr>
        <w:t>Reading l</w:t>
      </w:r>
      <w:r w:rsidR="009A2D37" w:rsidRPr="009D52D0">
        <w:rPr>
          <w:rFonts w:ascii="Arial" w:hAnsi="Arial" w:cs="Arial"/>
          <w:b/>
          <w:sz w:val="24"/>
          <w:szCs w:val="24"/>
        </w:rPr>
        <w:t xml:space="preserve">ist </w:t>
      </w:r>
    </w:p>
    <w:p w14:paraId="5C573E0F" w14:textId="77777777" w:rsidR="00070688" w:rsidRPr="00761451" w:rsidRDefault="00070688" w:rsidP="00F417EC">
      <w:pPr>
        <w:pStyle w:val="Heading2"/>
        <w:spacing w:before="120" w:after="120" w:line="240" w:lineRule="auto"/>
        <w:ind w:left="567"/>
        <w:rPr>
          <w:rFonts w:ascii="Arial" w:hAnsi="Arial" w:cs="Arial"/>
          <w:b/>
          <w:bCs/>
          <w:color w:val="auto"/>
          <w:sz w:val="24"/>
          <w:szCs w:val="22"/>
        </w:rPr>
      </w:pPr>
      <w:r w:rsidRPr="00761451">
        <w:rPr>
          <w:rFonts w:ascii="Arial" w:hAnsi="Arial" w:cs="Arial"/>
          <w:bCs/>
          <w:color w:val="auto"/>
          <w:sz w:val="24"/>
          <w:szCs w:val="22"/>
        </w:rPr>
        <w:t xml:space="preserve">The University is committed to ensuring that core reading materials are in accessible electronic format in line with the Kent Inclusive Practices. </w:t>
      </w:r>
    </w:p>
    <w:p w14:paraId="19F4A164" w14:textId="7478D5D2" w:rsidR="00070688" w:rsidRDefault="00070688" w:rsidP="00F417EC">
      <w:pPr>
        <w:pStyle w:val="Heading2"/>
        <w:spacing w:before="120" w:after="120" w:line="240" w:lineRule="auto"/>
        <w:ind w:left="567"/>
        <w:rPr>
          <w:bCs/>
          <w:color w:val="auto"/>
        </w:rPr>
      </w:pPr>
      <w:r w:rsidRPr="00761451">
        <w:rPr>
          <w:rFonts w:ascii="Arial" w:hAnsi="Arial" w:cs="Arial"/>
          <w:bCs/>
          <w:color w:val="auto"/>
          <w:sz w:val="24"/>
          <w:szCs w:val="22"/>
        </w:rPr>
        <w:t xml:space="preserve">The most up to date reading list for each module can be found on the university's </w:t>
      </w:r>
      <w:hyperlink r:id="rId8" w:history="1">
        <w:r w:rsidRPr="00761451">
          <w:rPr>
            <w:rStyle w:val="Hyperlink"/>
            <w:rFonts w:ascii="Arial" w:hAnsi="Arial" w:cs="Arial"/>
            <w:b/>
            <w:bCs/>
            <w:color w:val="548DD4" w:themeColor="text2" w:themeTint="99"/>
            <w:sz w:val="24"/>
            <w:szCs w:val="22"/>
          </w:rPr>
          <w:t>reading list pages</w:t>
        </w:r>
      </w:hyperlink>
      <w:r w:rsidRPr="00BA0B54">
        <w:rPr>
          <w:b/>
          <w:bCs/>
          <w:color w:val="548DD4" w:themeColor="text2" w:themeTint="99"/>
        </w:rPr>
        <w:t>.</w:t>
      </w:r>
      <w:r w:rsidRPr="00070688">
        <w:rPr>
          <w:bCs/>
          <w:color w:val="auto"/>
        </w:rPr>
        <w:t xml:space="preserve"> </w:t>
      </w:r>
    </w:p>
    <w:p w14:paraId="5AAFD1B3" w14:textId="77777777" w:rsidR="00BA0B54" w:rsidRPr="00BA0B54" w:rsidRDefault="00BA0B54" w:rsidP="00BA0B54"/>
    <w:p w14:paraId="058327FC" w14:textId="292E68D7" w:rsidR="0032776E" w:rsidRPr="00761451" w:rsidRDefault="0032776E" w:rsidP="00BA0B54">
      <w:pPr>
        <w:pStyle w:val="BodyText"/>
        <w:numPr>
          <w:ilvl w:val="0"/>
          <w:numId w:val="12"/>
        </w:numPr>
        <w:spacing w:after="120"/>
        <w:rPr>
          <w:rFonts w:cs="Arial"/>
          <w:color w:val="000000"/>
          <w:sz w:val="24"/>
          <w:szCs w:val="22"/>
        </w:rPr>
      </w:pPr>
      <w:r w:rsidRPr="00761451">
        <w:rPr>
          <w:rFonts w:cs="Arial"/>
          <w:color w:val="000000"/>
          <w:sz w:val="24"/>
          <w:szCs w:val="22"/>
        </w:rPr>
        <w:t xml:space="preserve">Groom, M.J., </w:t>
      </w:r>
      <w:proofErr w:type="spellStart"/>
      <w:r w:rsidRPr="00761451">
        <w:rPr>
          <w:rFonts w:cs="Arial"/>
          <w:color w:val="000000"/>
          <w:sz w:val="24"/>
          <w:szCs w:val="22"/>
        </w:rPr>
        <w:t>Meffe</w:t>
      </w:r>
      <w:proofErr w:type="spellEnd"/>
      <w:r w:rsidRPr="00761451">
        <w:rPr>
          <w:rFonts w:cs="Arial"/>
          <w:color w:val="000000"/>
          <w:sz w:val="24"/>
          <w:szCs w:val="22"/>
        </w:rPr>
        <w:t xml:space="preserve">, G.K., &amp; Carroll, C.R. (2006) Principles of Conservation Biology </w:t>
      </w:r>
      <w:r w:rsidRPr="00761451">
        <w:rPr>
          <w:rFonts w:cs="Arial"/>
          <w:i/>
          <w:color w:val="000000"/>
          <w:sz w:val="24"/>
          <w:szCs w:val="22"/>
        </w:rPr>
        <w:t xml:space="preserve">Sinauer, </w:t>
      </w:r>
      <w:r w:rsidRPr="00761451">
        <w:rPr>
          <w:rFonts w:cs="Arial"/>
          <w:color w:val="000000"/>
          <w:sz w:val="24"/>
          <w:szCs w:val="22"/>
        </w:rPr>
        <w:t>Massachusetts.</w:t>
      </w:r>
    </w:p>
    <w:p w14:paraId="13A1AD31" w14:textId="77777777" w:rsidR="0032776E" w:rsidRPr="00761451" w:rsidRDefault="0032776E" w:rsidP="00BA0B54">
      <w:pPr>
        <w:pStyle w:val="BodyText"/>
        <w:numPr>
          <w:ilvl w:val="0"/>
          <w:numId w:val="12"/>
        </w:numPr>
        <w:spacing w:after="120"/>
        <w:rPr>
          <w:rFonts w:cs="Arial"/>
          <w:color w:val="000000"/>
          <w:sz w:val="24"/>
          <w:szCs w:val="22"/>
        </w:rPr>
      </w:pPr>
      <w:r w:rsidRPr="00761451">
        <w:rPr>
          <w:rFonts w:cs="Arial"/>
          <w:color w:val="000000"/>
          <w:sz w:val="24"/>
          <w:szCs w:val="22"/>
          <w:lang w:val="en-GB"/>
        </w:rPr>
        <w:t xml:space="preserve">Frankham, R., Ballou, J. D. &amp; Briscoe, D. A.  </w:t>
      </w:r>
      <w:r w:rsidRPr="00761451">
        <w:rPr>
          <w:rFonts w:cs="Arial"/>
          <w:color w:val="000000"/>
          <w:sz w:val="24"/>
          <w:szCs w:val="22"/>
        </w:rPr>
        <w:t xml:space="preserve">(2002). </w:t>
      </w:r>
      <w:r w:rsidRPr="00761451">
        <w:rPr>
          <w:rFonts w:cs="Arial"/>
          <w:i/>
          <w:color w:val="000000"/>
          <w:sz w:val="24"/>
          <w:szCs w:val="22"/>
        </w:rPr>
        <w:t>Introduction to Conservation Genetics</w:t>
      </w:r>
      <w:r w:rsidRPr="00761451">
        <w:rPr>
          <w:rFonts w:cs="Arial"/>
          <w:color w:val="000000"/>
          <w:sz w:val="24"/>
          <w:szCs w:val="22"/>
        </w:rPr>
        <w:t>. Cambridge University Press.</w:t>
      </w:r>
    </w:p>
    <w:p w14:paraId="3C7DDE95" w14:textId="77777777" w:rsidR="0032776E" w:rsidRPr="00761451" w:rsidRDefault="0032776E" w:rsidP="00BA0B54">
      <w:pPr>
        <w:pStyle w:val="BodyText"/>
        <w:numPr>
          <w:ilvl w:val="0"/>
          <w:numId w:val="12"/>
        </w:numPr>
        <w:spacing w:after="120"/>
        <w:rPr>
          <w:rFonts w:cs="Arial"/>
          <w:color w:val="000000"/>
          <w:sz w:val="24"/>
          <w:szCs w:val="22"/>
        </w:rPr>
      </w:pPr>
      <w:r w:rsidRPr="00761451">
        <w:rPr>
          <w:rFonts w:cs="Arial"/>
          <w:color w:val="000000"/>
          <w:sz w:val="24"/>
          <w:szCs w:val="22"/>
          <w:lang w:val="de-DE"/>
        </w:rPr>
        <w:t xml:space="preserve">Bennett, P. M. &amp; Owens, I. P. F. (2002). </w:t>
      </w:r>
      <w:r w:rsidRPr="00761451">
        <w:rPr>
          <w:rFonts w:cs="Arial"/>
          <w:i/>
          <w:color w:val="000000"/>
          <w:sz w:val="24"/>
          <w:szCs w:val="22"/>
        </w:rPr>
        <w:t>Evolutionary Ecology of Birds – Life histories, mating systems and extinction</w:t>
      </w:r>
      <w:r w:rsidRPr="00761451">
        <w:rPr>
          <w:rFonts w:cs="Arial"/>
          <w:color w:val="000000"/>
          <w:sz w:val="24"/>
          <w:szCs w:val="22"/>
        </w:rPr>
        <w:t>. Oxford Series in Ecology &amp; Evolution. Oxford University Press.</w:t>
      </w:r>
    </w:p>
    <w:p w14:paraId="43D0D34B" w14:textId="77777777" w:rsidR="0032776E" w:rsidRPr="00761451" w:rsidRDefault="0032776E" w:rsidP="00BA0B54">
      <w:pPr>
        <w:pStyle w:val="ListParagraph"/>
        <w:numPr>
          <w:ilvl w:val="0"/>
          <w:numId w:val="12"/>
        </w:numPr>
        <w:spacing w:after="120"/>
        <w:rPr>
          <w:rFonts w:ascii="Arial" w:hAnsi="Arial" w:cs="Arial"/>
          <w:color w:val="000000"/>
          <w:sz w:val="24"/>
        </w:rPr>
      </w:pPr>
      <w:r w:rsidRPr="00761451">
        <w:rPr>
          <w:rFonts w:ascii="Arial" w:hAnsi="Arial" w:cs="Arial"/>
          <w:color w:val="000000"/>
          <w:sz w:val="24"/>
        </w:rPr>
        <w:t xml:space="preserve">Maynard Smith, J. (1998). </w:t>
      </w:r>
      <w:r w:rsidRPr="00761451">
        <w:rPr>
          <w:rFonts w:ascii="Arial" w:hAnsi="Arial" w:cs="Arial"/>
          <w:i/>
          <w:color w:val="000000"/>
          <w:sz w:val="24"/>
        </w:rPr>
        <w:t>Evolutionary Genetics</w:t>
      </w:r>
      <w:r w:rsidRPr="00761451">
        <w:rPr>
          <w:rFonts w:ascii="Arial" w:hAnsi="Arial" w:cs="Arial"/>
          <w:color w:val="000000"/>
          <w:sz w:val="24"/>
        </w:rPr>
        <w:t>. Oxford University Press.</w:t>
      </w:r>
    </w:p>
    <w:p w14:paraId="3D46C3EE" w14:textId="77777777" w:rsidR="0032776E" w:rsidRPr="00761451" w:rsidRDefault="0032776E" w:rsidP="00BA0B54">
      <w:pPr>
        <w:pStyle w:val="ListParagraph"/>
        <w:numPr>
          <w:ilvl w:val="0"/>
          <w:numId w:val="12"/>
        </w:numPr>
        <w:spacing w:after="120"/>
        <w:rPr>
          <w:rFonts w:ascii="Arial" w:hAnsi="Arial" w:cs="Arial"/>
          <w:color w:val="000000"/>
          <w:sz w:val="24"/>
        </w:rPr>
      </w:pPr>
      <w:r w:rsidRPr="00761451">
        <w:rPr>
          <w:rFonts w:ascii="Arial" w:hAnsi="Arial" w:cs="Arial"/>
          <w:color w:val="000000"/>
          <w:sz w:val="24"/>
          <w:lang w:val="de-DE"/>
        </w:rPr>
        <w:t xml:space="preserve">Landweber, L. F. &amp; Dobson, A. P. (1999). </w:t>
      </w:r>
      <w:r w:rsidRPr="00761451">
        <w:rPr>
          <w:rFonts w:ascii="Arial" w:hAnsi="Arial" w:cs="Arial"/>
          <w:i/>
          <w:color w:val="000000"/>
          <w:sz w:val="24"/>
        </w:rPr>
        <w:t>Genetics and the extinction of species – DNA and the conservation of biodiversity</w:t>
      </w:r>
      <w:r w:rsidRPr="00761451">
        <w:rPr>
          <w:rFonts w:ascii="Arial" w:hAnsi="Arial" w:cs="Arial"/>
          <w:color w:val="000000"/>
          <w:sz w:val="24"/>
        </w:rPr>
        <w:t>. Princeton University Press, New Jersey.</w:t>
      </w:r>
    </w:p>
    <w:p w14:paraId="6A99C032" w14:textId="77777777" w:rsidR="008D4447" w:rsidRPr="00466F7A" w:rsidRDefault="008D4447" w:rsidP="009D52D0">
      <w:pPr>
        <w:spacing w:after="120" w:line="240" w:lineRule="auto"/>
        <w:ind w:right="543"/>
        <w:jc w:val="both"/>
        <w:rPr>
          <w:rFonts w:ascii="Arial" w:hAnsi="Arial" w:cs="Arial"/>
          <w:b/>
          <w:sz w:val="24"/>
          <w:szCs w:val="24"/>
        </w:rPr>
      </w:pPr>
    </w:p>
    <w:p w14:paraId="276F37A0" w14:textId="7AC12E1E" w:rsidR="00883204" w:rsidRPr="00466F7A" w:rsidRDefault="00466F7A" w:rsidP="00466F7A">
      <w:pPr>
        <w:spacing w:after="120" w:line="240" w:lineRule="auto"/>
        <w:ind w:left="567" w:right="543" w:hanging="567"/>
        <w:rPr>
          <w:rFonts w:ascii="Arial" w:hAnsi="Arial" w:cs="Arial"/>
          <w:iCs/>
          <w:sz w:val="24"/>
          <w:szCs w:val="24"/>
        </w:rPr>
      </w:pPr>
      <w:r w:rsidRPr="00466F7A">
        <w:rPr>
          <w:rFonts w:ascii="Arial" w:hAnsi="Arial" w:cs="Arial"/>
          <w:sz w:val="24"/>
          <w:szCs w:val="24"/>
        </w:rPr>
        <w:t>12.</w:t>
      </w:r>
      <w:r w:rsidR="00BA0B54">
        <w:rPr>
          <w:rFonts w:ascii="Arial" w:hAnsi="Arial" w:cs="Arial"/>
          <w:b/>
          <w:sz w:val="24"/>
          <w:szCs w:val="24"/>
        </w:rPr>
        <w:tab/>
        <w:t>Contact Hours</w:t>
      </w:r>
    </w:p>
    <w:p w14:paraId="4E63AE18" w14:textId="6AFD08EF" w:rsidR="0032776E" w:rsidRPr="00761451" w:rsidRDefault="0032776E" w:rsidP="00BA0B54">
      <w:pPr>
        <w:pStyle w:val="ListParagraph"/>
        <w:spacing w:after="120" w:line="240" w:lineRule="auto"/>
        <w:ind w:left="567" w:right="261"/>
        <w:jc w:val="both"/>
        <w:rPr>
          <w:rFonts w:ascii="Arial" w:hAnsi="Arial" w:cs="Arial"/>
          <w:iCs/>
          <w:sz w:val="24"/>
        </w:rPr>
      </w:pPr>
      <w:r w:rsidRPr="00761451">
        <w:rPr>
          <w:rFonts w:ascii="Arial" w:hAnsi="Arial" w:cs="Arial"/>
          <w:iCs/>
          <w:sz w:val="24"/>
        </w:rPr>
        <w:t xml:space="preserve">Private </w:t>
      </w:r>
      <w:r w:rsidR="00BA0B54" w:rsidRPr="00761451">
        <w:rPr>
          <w:rFonts w:ascii="Arial" w:hAnsi="Arial" w:cs="Arial"/>
          <w:iCs/>
          <w:sz w:val="24"/>
        </w:rPr>
        <w:t>S</w:t>
      </w:r>
      <w:r w:rsidRPr="00761451">
        <w:rPr>
          <w:rFonts w:ascii="Arial" w:hAnsi="Arial" w:cs="Arial"/>
          <w:iCs/>
          <w:sz w:val="24"/>
        </w:rPr>
        <w:t>tudy:</w:t>
      </w:r>
      <w:r w:rsidR="00EC746C">
        <w:rPr>
          <w:rFonts w:ascii="Arial" w:hAnsi="Arial" w:cs="Arial"/>
          <w:iCs/>
          <w:sz w:val="24"/>
        </w:rPr>
        <w:tab/>
      </w:r>
      <w:r w:rsidR="00EC746C">
        <w:rPr>
          <w:rFonts w:ascii="Arial" w:hAnsi="Arial" w:cs="Arial"/>
          <w:iCs/>
          <w:sz w:val="24"/>
        </w:rPr>
        <w:tab/>
      </w:r>
      <w:r w:rsidR="00820B3E" w:rsidRPr="00761451">
        <w:rPr>
          <w:rFonts w:ascii="Arial" w:hAnsi="Arial" w:cs="Arial"/>
          <w:iCs/>
          <w:sz w:val="24"/>
        </w:rPr>
        <w:t>1</w:t>
      </w:r>
      <w:r w:rsidRPr="00761451">
        <w:rPr>
          <w:rFonts w:ascii="Arial" w:hAnsi="Arial" w:cs="Arial"/>
          <w:iCs/>
          <w:sz w:val="24"/>
        </w:rPr>
        <w:t>32</w:t>
      </w:r>
    </w:p>
    <w:p w14:paraId="7B1B6264" w14:textId="4FFAEC75" w:rsidR="00BA0B54" w:rsidRPr="00761451" w:rsidRDefault="00820B3E" w:rsidP="00BA0B54">
      <w:pPr>
        <w:pStyle w:val="ListParagraph"/>
        <w:spacing w:after="120" w:line="240" w:lineRule="auto"/>
        <w:ind w:left="567" w:right="261"/>
        <w:jc w:val="both"/>
        <w:rPr>
          <w:rFonts w:ascii="Arial" w:hAnsi="Arial" w:cs="Arial"/>
          <w:iCs/>
          <w:sz w:val="24"/>
        </w:rPr>
      </w:pPr>
      <w:r w:rsidRPr="00761451">
        <w:rPr>
          <w:rFonts w:ascii="Arial" w:hAnsi="Arial" w:cs="Arial"/>
          <w:iCs/>
          <w:sz w:val="24"/>
        </w:rPr>
        <w:t>C</w:t>
      </w:r>
      <w:r w:rsidR="00BA0B54" w:rsidRPr="00761451">
        <w:rPr>
          <w:rFonts w:ascii="Arial" w:hAnsi="Arial" w:cs="Arial"/>
          <w:iCs/>
          <w:sz w:val="24"/>
        </w:rPr>
        <w:t xml:space="preserve">ontact </w:t>
      </w:r>
      <w:r w:rsidRPr="00761451">
        <w:rPr>
          <w:rFonts w:ascii="Arial" w:hAnsi="Arial" w:cs="Arial"/>
          <w:iCs/>
          <w:sz w:val="24"/>
        </w:rPr>
        <w:t>H</w:t>
      </w:r>
      <w:r w:rsidR="00BA0B54" w:rsidRPr="00761451">
        <w:rPr>
          <w:rFonts w:ascii="Arial" w:hAnsi="Arial" w:cs="Arial"/>
          <w:iCs/>
          <w:sz w:val="24"/>
        </w:rPr>
        <w:t>ours:</w:t>
      </w:r>
      <w:r w:rsidRPr="00761451">
        <w:rPr>
          <w:rFonts w:ascii="Arial" w:hAnsi="Arial" w:cs="Arial"/>
          <w:iCs/>
          <w:sz w:val="24"/>
        </w:rPr>
        <w:tab/>
        <w:t xml:space="preserve">  </w:t>
      </w:r>
      <w:r w:rsidR="00BA0B54" w:rsidRPr="00761451">
        <w:rPr>
          <w:rFonts w:ascii="Arial" w:hAnsi="Arial" w:cs="Arial"/>
          <w:iCs/>
          <w:sz w:val="24"/>
        </w:rPr>
        <w:t>18</w:t>
      </w:r>
    </w:p>
    <w:p w14:paraId="611A9FDD" w14:textId="4E994569" w:rsidR="0032776E" w:rsidRPr="00761451" w:rsidRDefault="0032776E" w:rsidP="00BA0B54">
      <w:pPr>
        <w:pStyle w:val="ListParagraph"/>
        <w:spacing w:after="120" w:line="240" w:lineRule="auto"/>
        <w:ind w:left="567" w:right="261"/>
        <w:jc w:val="both"/>
        <w:rPr>
          <w:rFonts w:ascii="Arial" w:hAnsi="Arial" w:cs="Arial"/>
          <w:iCs/>
          <w:sz w:val="24"/>
        </w:rPr>
      </w:pPr>
      <w:r w:rsidRPr="00761451">
        <w:rPr>
          <w:rFonts w:ascii="Arial" w:hAnsi="Arial" w:cs="Arial"/>
          <w:iCs/>
          <w:sz w:val="24"/>
        </w:rPr>
        <w:t>Total:</w:t>
      </w:r>
      <w:r w:rsidR="00EC746C">
        <w:rPr>
          <w:rFonts w:ascii="Arial" w:hAnsi="Arial" w:cs="Arial"/>
          <w:iCs/>
          <w:sz w:val="24"/>
        </w:rPr>
        <w:tab/>
      </w:r>
      <w:r w:rsidR="00EC746C">
        <w:rPr>
          <w:rFonts w:ascii="Arial" w:hAnsi="Arial" w:cs="Arial"/>
          <w:iCs/>
          <w:sz w:val="24"/>
        </w:rPr>
        <w:tab/>
      </w:r>
      <w:r w:rsidR="00EC746C">
        <w:rPr>
          <w:rFonts w:ascii="Arial" w:hAnsi="Arial" w:cs="Arial"/>
          <w:iCs/>
          <w:sz w:val="24"/>
        </w:rPr>
        <w:tab/>
      </w:r>
      <w:r w:rsidRPr="00761451">
        <w:rPr>
          <w:rFonts w:ascii="Arial" w:hAnsi="Arial" w:cs="Arial"/>
          <w:iCs/>
          <w:sz w:val="24"/>
        </w:rPr>
        <w:t>150</w:t>
      </w:r>
    </w:p>
    <w:p w14:paraId="2AB8B143" w14:textId="0E34E048" w:rsidR="00883204" w:rsidRPr="00EC746C" w:rsidRDefault="00466F7A" w:rsidP="00542CBF">
      <w:pPr>
        <w:spacing w:after="120" w:line="240" w:lineRule="auto"/>
        <w:ind w:left="567" w:right="543" w:hanging="567"/>
        <w:rPr>
          <w:rFonts w:ascii="Arial" w:hAnsi="Arial" w:cs="Arial"/>
          <w:b/>
          <w:bCs/>
          <w:sz w:val="24"/>
          <w:szCs w:val="24"/>
        </w:rPr>
      </w:pPr>
      <w:r w:rsidRPr="00466F7A">
        <w:rPr>
          <w:rFonts w:ascii="Arial" w:hAnsi="Arial" w:cs="Arial"/>
          <w:sz w:val="24"/>
          <w:szCs w:val="24"/>
        </w:rPr>
        <w:lastRenderedPageBreak/>
        <w:t>13.</w:t>
      </w:r>
      <w:r w:rsidR="00820B3E" w:rsidRPr="00542CBF">
        <w:rPr>
          <w:rFonts w:ascii="Arial" w:hAnsi="Arial" w:cs="Arial"/>
          <w:sz w:val="24"/>
          <w:szCs w:val="24"/>
        </w:rPr>
        <w:tab/>
      </w:r>
      <w:r w:rsidR="00EF4933" w:rsidRPr="00EC746C">
        <w:rPr>
          <w:rFonts w:ascii="Arial" w:hAnsi="Arial" w:cs="Arial"/>
          <w:b/>
          <w:bCs/>
          <w:sz w:val="24"/>
          <w:szCs w:val="24"/>
        </w:rPr>
        <w:t>Assessment methods</w:t>
      </w:r>
    </w:p>
    <w:p w14:paraId="581AACF7" w14:textId="0E97CA66" w:rsidR="00820B3E" w:rsidRPr="00542CBF" w:rsidRDefault="00542CBF" w:rsidP="00542CBF">
      <w:pPr>
        <w:spacing w:after="120" w:line="240" w:lineRule="auto"/>
        <w:ind w:left="567" w:right="543" w:hanging="567"/>
        <w:rPr>
          <w:rFonts w:ascii="Arial" w:hAnsi="Arial" w:cs="Arial"/>
          <w:sz w:val="24"/>
          <w:szCs w:val="24"/>
        </w:rPr>
      </w:pPr>
      <w:r>
        <w:rPr>
          <w:rFonts w:ascii="Arial" w:hAnsi="Arial" w:cs="Arial"/>
          <w:sz w:val="24"/>
          <w:szCs w:val="24"/>
        </w:rPr>
        <w:t>13.1</w:t>
      </w:r>
      <w:r>
        <w:rPr>
          <w:rFonts w:ascii="Arial" w:hAnsi="Arial" w:cs="Arial"/>
          <w:sz w:val="24"/>
          <w:szCs w:val="24"/>
        </w:rPr>
        <w:tab/>
      </w:r>
      <w:r w:rsidR="00820B3E" w:rsidRPr="00542CBF">
        <w:rPr>
          <w:rFonts w:ascii="Arial" w:hAnsi="Arial" w:cs="Arial"/>
          <w:sz w:val="24"/>
          <w:szCs w:val="24"/>
        </w:rPr>
        <w:t>Main assessment methods</w:t>
      </w:r>
    </w:p>
    <w:p w14:paraId="5966ED96" w14:textId="1DE26FD8" w:rsidR="0032776E" w:rsidRPr="00761451" w:rsidRDefault="0032776E" w:rsidP="00542CBF">
      <w:pPr>
        <w:pStyle w:val="ListParagraph"/>
        <w:numPr>
          <w:ilvl w:val="0"/>
          <w:numId w:val="14"/>
        </w:numPr>
        <w:spacing w:after="120" w:line="240" w:lineRule="auto"/>
        <w:ind w:left="924" w:right="261" w:hanging="357"/>
        <w:jc w:val="both"/>
        <w:rPr>
          <w:rFonts w:ascii="Arial" w:hAnsi="Arial" w:cs="Arial"/>
          <w:iCs/>
          <w:sz w:val="24"/>
        </w:rPr>
      </w:pPr>
      <w:r w:rsidRPr="00761451">
        <w:rPr>
          <w:rFonts w:ascii="Arial" w:hAnsi="Arial" w:cs="Arial"/>
          <w:iCs/>
          <w:sz w:val="24"/>
        </w:rPr>
        <w:t>Written Assignment (1</w:t>
      </w:r>
      <w:r w:rsidR="00F417EC">
        <w:rPr>
          <w:rFonts w:ascii="Arial" w:hAnsi="Arial" w:cs="Arial"/>
          <w:iCs/>
          <w:sz w:val="24"/>
        </w:rPr>
        <w:t>,</w:t>
      </w:r>
      <w:r w:rsidRPr="00761451">
        <w:rPr>
          <w:rFonts w:ascii="Arial" w:hAnsi="Arial" w:cs="Arial"/>
          <w:iCs/>
          <w:sz w:val="24"/>
        </w:rPr>
        <w:t>500 words excluding references and figures)</w:t>
      </w:r>
      <w:r w:rsidR="00466F7A" w:rsidRPr="00761451">
        <w:rPr>
          <w:rFonts w:ascii="Arial" w:hAnsi="Arial" w:cs="Arial"/>
          <w:iCs/>
          <w:sz w:val="24"/>
        </w:rPr>
        <w:t xml:space="preserve"> (50%)</w:t>
      </w:r>
    </w:p>
    <w:p w14:paraId="5CB58622" w14:textId="1EC12A5D" w:rsidR="0032776E" w:rsidRPr="00761451" w:rsidRDefault="0032776E" w:rsidP="00542CBF">
      <w:pPr>
        <w:pStyle w:val="ListParagraph"/>
        <w:numPr>
          <w:ilvl w:val="0"/>
          <w:numId w:val="14"/>
        </w:numPr>
        <w:spacing w:after="120" w:line="240" w:lineRule="auto"/>
        <w:ind w:left="924" w:right="261" w:hanging="357"/>
        <w:jc w:val="both"/>
        <w:rPr>
          <w:rFonts w:ascii="Arial" w:hAnsi="Arial" w:cs="Arial"/>
          <w:b/>
          <w:iCs/>
          <w:sz w:val="24"/>
        </w:rPr>
      </w:pPr>
      <w:r w:rsidRPr="00761451">
        <w:rPr>
          <w:rFonts w:ascii="Arial" w:hAnsi="Arial" w:cs="Arial"/>
          <w:iCs/>
          <w:sz w:val="24"/>
        </w:rPr>
        <w:t xml:space="preserve">Molecular </w:t>
      </w:r>
      <w:r w:rsidR="00F417EC">
        <w:rPr>
          <w:rFonts w:ascii="Arial" w:hAnsi="Arial" w:cs="Arial"/>
          <w:iCs/>
          <w:sz w:val="24"/>
        </w:rPr>
        <w:t>G</w:t>
      </w:r>
      <w:r w:rsidRPr="00761451">
        <w:rPr>
          <w:rFonts w:ascii="Arial" w:hAnsi="Arial" w:cs="Arial"/>
          <w:iCs/>
          <w:sz w:val="24"/>
        </w:rPr>
        <w:t>enetics Write-Up (</w:t>
      </w:r>
      <w:r w:rsidR="00466F7A" w:rsidRPr="00761451">
        <w:rPr>
          <w:rFonts w:ascii="Arial" w:hAnsi="Arial" w:cs="Arial"/>
          <w:iCs/>
          <w:sz w:val="24"/>
        </w:rPr>
        <w:t>3</w:t>
      </w:r>
      <w:r w:rsidR="00F417EC">
        <w:rPr>
          <w:rFonts w:ascii="Arial" w:hAnsi="Arial" w:cs="Arial"/>
          <w:iCs/>
          <w:sz w:val="24"/>
        </w:rPr>
        <w:t>,</w:t>
      </w:r>
      <w:r w:rsidR="00466F7A" w:rsidRPr="00761451">
        <w:rPr>
          <w:rFonts w:ascii="Arial" w:hAnsi="Arial" w:cs="Arial"/>
          <w:iCs/>
          <w:sz w:val="24"/>
        </w:rPr>
        <w:t>000 words) (50%)</w:t>
      </w:r>
    </w:p>
    <w:p w14:paraId="753341B9" w14:textId="77777777" w:rsidR="008D4447" w:rsidRPr="008D4447" w:rsidRDefault="008D4447" w:rsidP="009D52D0">
      <w:pPr>
        <w:spacing w:after="120" w:line="240" w:lineRule="auto"/>
        <w:ind w:left="426" w:right="543"/>
        <w:rPr>
          <w:rFonts w:ascii="Arial" w:hAnsi="Arial" w:cs="Arial"/>
          <w:b/>
          <w:iCs/>
          <w:sz w:val="24"/>
          <w:szCs w:val="24"/>
        </w:rPr>
      </w:pPr>
    </w:p>
    <w:p w14:paraId="4A6D596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ED355D0" w14:textId="03E84814" w:rsidR="008D4447" w:rsidRPr="00EC746C" w:rsidRDefault="00C712A9" w:rsidP="00EC746C">
      <w:pPr>
        <w:pStyle w:val="ListParagraph"/>
        <w:spacing w:after="120"/>
        <w:ind w:left="567"/>
        <w:contextualSpacing w:val="0"/>
        <w:rPr>
          <w:rFonts w:ascii="Arial" w:hAnsi="Arial" w:cs="Arial"/>
          <w:sz w:val="24"/>
        </w:rPr>
      </w:pPr>
      <w:r w:rsidRPr="00761451">
        <w:rPr>
          <w:rFonts w:ascii="Arial" w:hAnsi="Arial" w:cs="Arial"/>
          <w:sz w:val="24"/>
        </w:rPr>
        <w:t>100% coursework</w:t>
      </w:r>
    </w:p>
    <w:p w14:paraId="59A9BA8E" w14:textId="77777777" w:rsidR="00542CBF" w:rsidRPr="00466F7A" w:rsidRDefault="00542CBF" w:rsidP="009D52D0">
      <w:pPr>
        <w:spacing w:after="120" w:line="240" w:lineRule="auto"/>
        <w:ind w:left="426" w:right="543"/>
        <w:rPr>
          <w:rFonts w:ascii="Arial" w:hAnsi="Arial" w:cs="Arial"/>
          <w:iCs/>
          <w:sz w:val="24"/>
          <w:szCs w:val="24"/>
        </w:rPr>
      </w:pPr>
    </w:p>
    <w:p w14:paraId="4C8FE5A7" w14:textId="07091E9E" w:rsidR="00274ED7" w:rsidRPr="00EC746C" w:rsidRDefault="00466F7A" w:rsidP="00466F7A">
      <w:pPr>
        <w:spacing w:after="120" w:line="240" w:lineRule="auto"/>
        <w:ind w:left="567" w:right="543" w:hanging="567"/>
        <w:jc w:val="both"/>
        <w:rPr>
          <w:rFonts w:ascii="Arial" w:hAnsi="Arial" w:cs="Arial"/>
          <w:b/>
          <w:bCs/>
          <w:sz w:val="24"/>
          <w:szCs w:val="24"/>
        </w:rPr>
      </w:pPr>
      <w:r w:rsidRPr="00466F7A">
        <w:rPr>
          <w:rFonts w:ascii="Arial" w:hAnsi="Arial" w:cs="Arial"/>
          <w:iCs/>
          <w:sz w:val="24"/>
          <w:szCs w:val="24"/>
        </w:rPr>
        <w:t>14</w:t>
      </w:r>
      <w:r w:rsidRPr="00466F7A">
        <w:rPr>
          <w:rFonts w:ascii="Arial" w:hAnsi="Arial" w:cs="Arial"/>
          <w:i/>
          <w:iCs/>
          <w:sz w:val="24"/>
          <w:szCs w:val="24"/>
        </w:rPr>
        <w:t>.</w:t>
      </w:r>
      <w:r w:rsidR="00F259AA">
        <w:rPr>
          <w:rFonts w:ascii="Arial" w:hAnsi="Arial" w:cs="Arial"/>
          <w:i/>
          <w:iCs/>
          <w:sz w:val="24"/>
          <w:szCs w:val="24"/>
        </w:rPr>
        <w:tab/>
      </w:r>
      <w:r w:rsidR="006F3F8B" w:rsidRPr="00EC746C">
        <w:rPr>
          <w:rFonts w:ascii="Arial" w:hAnsi="Arial" w:cs="Arial"/>
          <w:b/>
          <w:bCs/>
          <w:sz w:val="24"/>
          <w:szCs w:val="24"/>
        </w:rPr>
        <w:t xml:space="preserve">Map of </w:t>
      </w:r>
      <w:r w:rsidR="00883204" w:rsidRPr="00EC746C">
        <w:rPr>
          <w:rFonts w:ascii="Arial" w:hAnsi="Arial" w:cs="Arial"/>
          <w:b/>
          <w:bCs/>
          <w:sz w:val="24"/>
          <w:szCs w:val="24"/>
        </w:rPr>
        <w:t xml:space="preserve">module learning outcomes </w:t>
      </w:r>
      <w:r w:rsidR="00B30E07" w:rsidRPr="00EC746C">
        <w:rPr>
          <w:rFonts w:ascii="Arial" w:hAnsi="Arial" w:cs="Arial"/>
          <w:b/>
          <w:bCs/>
          <w:sz w:val="24"/>
          <w:szCs w:val="24"/>
        </w:rPr>
        <w:t xml:space="preserve">(sections 8 </w:t>
      </w:r>
      <w:r w:rsidR="00EC746C" w:rsidRPr="00EC746C">
        <w:rPr>
          <w:rFonts w:ascii="Arial" w:hAnsi="Arial" w:cs="Arial"/>
          <w:b/>
          <w:bCs/>
          <w:sz w:val="24"/>
          <w:szCs w:val="24"/>
        </w:rPr>
        <w:t>and</w:t>
      </w:r>
      <w:r w:rsidR="00B30E07" w:rsidRPr="00EC746C">
        <w:rPr>
          <w:rFonts w:ascii="Arial" w:hAnsi="Arial" w:cs="Arial"/>
          <w:b/>
          <w:bCs/>
          <w:sz w:val="24"/>
          <w:szCs w:val="24"/>
        </w:rPr>
        <w:t xml:space="preserve"> 9)</w:t>
      </w:r>
      <w:r w:rsidR="00883204" w:rsidRPr="00EC746C">
        <w:rPr>
          <w:rFonts w:ascii="Arial" w:hAnsi="Arial" w:cs="Arial"/>
          <w:b/>
          <w:bCs/>
          <w:sz w:val="24"/>
          <w:szCs w:val="24"/>
        </w:rPr>
        <w:t xml:space="preserve"> to l</w:t>
      </w:r>
      <w:r w:rsidR="006F3F8B" w:rsidRPr="00EC746C">
        <w:rPr>
          <w:rFonts w:ascii="Arial" w:hAnsi="Arial" w:cs="Arial"/>
          <w:b/>
          <w:bCs/>
          <w:sz w:val="24"/>
          <w:szCs w:val="24"/>
        </w:rPr>
        <w:t>earning</w:t>
      </w:r>
      <w:r w:rsidR="00B30E07" w:rsidRPr="00EC746C">
        <w:rPr>
          <w:rFonts w:ascii="Arial" w:hAnsi="Arial" w:cs="Arial"/>
          <w:b/>
          <w:bCs/>
          <w:sz w:val="24"/>
          <w:szCs w:val="24"/>
        </w:rPr>
        <w:t xml:space="preserve"> and </w:t>
      </w:r>
      <w:r w:rsidR="00883204" w:rsidRPr="00EC746C">
        <w:rPr>
          <w:rFonts w:ascii="Arial" w:hAnsi="Arial" w:cs="Arial"/>
          <w:b/>
          <w:bCs/>
          <w:sz w:val="24"/>
          <w:szCs w:val="24"/>
        </w:rPr>
        <w:t>teaching m</w:t>
      </w:r>
      <w:r w:rsidR="00B30E07" w:rsidRPr="00EC746C">
        <w:rPr>
          <w:rFonts w:ascii="Arial" w:hAnsi="Arial" w:cs="Arial"/>
          <w:b/>
          <w:bCs/>
          <w:sz w:val="24"/>
          <w:szCs w:val="24"/>
        </w:rPr>
        <w:t xml:space="preserve">ethods </w:t>
      </w:r>
      <w:r w:rsidR="006F3F8B" w:rsidRPr="00EC746C">
        <w:rPr>
          <w:rFonts w:ascii="Arial" w:hAnsi="Arial" w:cs="Arial"/>
          <w:b/>
          <w:bCs/>
          <w:sz w:val="24"/>
          <w:szCs w:val="24"/>
        </w:rPr>
        <w:t>and m</w:t>
      </w:r>
      <w:r w:rsidR="00883204" w:rsidRPr="00EC746C">
        <w:rPr>
          <w:rFonts w:ascii="Arial" w:hAnsi="Arial" w:cs="Arial"/>
          <w:b/>
          <w:bCs/>
          <w:sz w:val="24"/>
          <w:szCs w:val="24"/>
        </w:rPr>
        <w:t>ethods of a</w:t>
      </w:r>
      <w:r w:rsidR="00B30E07" w:rsidRPr="00EC746C">
        <w:rPr>
          <w:rFonts w:ascii="Arial" w:hAnsi="Arial" w:cs="Arial"/>
          <w:b/>
          <w:bCs/>
          <w:sz w:val="24"/>
          <w:szCs w:val="24"/>
        </w:rPr>
        <w:t>ssessment (section 13</w:t>
      </w:r>
      <w:r w:rsidR="00EF4933" w:rsidRPr="00EC746C">
        <w:rPr>
          <w:rFonts w:ascii="Arial" w:hAnsi="Arial" w:cs="Arial"/>
          <w:b/>
          <w:bCs/>
          <w:sz w:val="24"/>
          <w:szCs w:val="24"/>
        </w:rPr>
        <w:t>)</w:t>
      </w:r>
    </w:p>
    <w:p w14:paraId="05AD03DB" w14:textId="0121CEFB" w:rsidR="00542CBF" w:rsidRDefault="00F259AA" w:rsidP="00F417EC">
      <w:pPr>
        <w:spacing w:before="240" w:after="360" w:line="240" w:lineRule="auto"/>
        <w:ind w:left="1134" w:right="544" w:hanging="567"/>
        <w:jc w:val="both"/>
        <w:rPr>
          <w:rFonts w:ascii="Arial" w:hAnsi="Arial" w:cs="Arial"/>
          <w:b/>
          <w:bCs/>
          <w:sz w:val="24"/>
        </w:rPr>
      </w:pPr>
      <w:r w:rsidRPr="00761451">
        <w:rPr>
          <w:rFonts w:ascii="Arial" w:hAnsi="Arial" w:cs="Arial"/>
          <w:b/>
          <w:bCs/>
          <w:sz w:val="24"/>
        </w:rPr>
        <w:t>Module learning outcomes against learning and teaching methods:</w:t>
      </w:r>
    </w:p>
    <w:tbl>
      <w:tblPr>
        <w:tblStyle w:val="TableGrid"/>
        <w:tblW w:w="9668" w:type="dxa"/>
        <w:tblInd w:w="398" w:type="dxa"/>
        <w:tblLayout w:type="fixed"/>
        <w:tblLook w:val="04A0" w:firstRow="1" w:lastRow="0" w:firstColumn="1" w:lastColumn="0" w:noHBand="0" w:noVBand="1"/>
      </w:tblPr>
      <w:tblGrid>
        <w:gridCol w:w="2439"/>
        <w:gridCol w:w="803"/>
        <w:gridCol w:w="803"/>
        <w:gridCol w:w="803"/>
        <w:gridCol w:w="803"/>
        <w:gridCol w:w="804"/>
        <w:gridCol w:w="803"/>
        <w:gridCol w:w="803"/>
        <w:gridCol w:w="803"/>
        <w:gridCol w:w="804"/>
      </w:tblGrid>
      <w:tr w:rsidR="0032776E" w:rsidRPr="006B632A" w14:paraId="05EA6497" w14:textId="77777777" w:rsidTr="00EC746C">
        <w:tc>
          <w:tcPr>
            <w:tcW w:w="2439" w:type="dxa"/>
            <w:shd w:val="clear" w:color="auto" w:fill="D9D9D9" w:themeFill="background1" w:themeFillShade="D9"/>
          </w:tcPr>
          <w:p w14:paraId="3B740798" w14:textId="77777777" w:rsidR="0032776E" w:rsidRPr="00542CBF" w:rsidRDefault="0032776E" w:rsidP="00042261">
            <w:pPr>
              <w:spacing w:after="120"/>
              <w:ind w:left="33"/>
              <w:rPr>
                <w:rFonts w:ascii="Arial" w:hAnsi="Arial" w:cs="Arial"/>
                <w:b/>
                <w:sz w:val="20"/>
                <w:szCs w:val="20"/>
              </w:rPr>
            </w:pPr>
            <w:r w:rsidRPr="00542CBF">
              <w:rPr>
                <w:rFonts w:ascii="Arial" w:hAnsi="Arial" w:cs="Arial"/>
                <w:b/>
                <w:sz w:val="20"/>
                <w:szCs w:val="20"/>
              </w:rPr>
              <w:t>Module learning outcome</w:t>
            </w:r>
          </w:p>
        </w:tc>
        <w:tc>
          <w:tcPr>
            <w:tcW w:w="803" w:type="dxa"/>
          </w:tcPr>
          <w:p w14:paraId="6D5436D8"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8.1</w:t>
            </w:r>
          </w:p>
        </w:tc>
        <w:tc>
          <w:tcPr>
            <w:tcW w:w="803" w:type="dxa"/>
          </w:tcPr>
          <w:p w14:paraId="52C8FA7F"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8.2</w:t>
            </w:r>
          </w:p>
        </w:tc>
        <w:tc>
          <w:tcPr>
            <w:tcW w:w="803" w:type="dxa"/>
          </w:tcPr>
          <w:p w14:paraId="033EC810"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8.3</w:t>
            </w:r>
          </w:p>
        </w:tc>
        <w:tc>
          <w:tcPr>
            <w:tcW w:w="803" w:type="dxa"/>
          </w:tcPr>
          <w:p w14:paraId="1A8DACD6"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8.4</w:t>
            </w:r>
          </w:p>
        </w:tc>
        <w:tc>
          <w:tcPr>
            <w:tcW w:w="804" w:type="dxa"/>
          </w:tcPr>
          <w:p w14:paraId="482C48DD"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8.5</w:t>
            </w:r>
          </w:p>
        </w:tc>
        <w:tc>
          <w:tcPr>
            <w:tcW w:w="803" w:type="dxa"/>
          </w:tcPr>
          <w:p w14:paraId="65F41CD3"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9.1</w:t>
            </w:r>
          </w:p>
        </w:tc>
        <w:tc>
          <w:tcPr>
            <w:tcW w:w="803" w:type="dxa"/>
          </w:tcPr>
          <w:p w14:paraId="6102C2FC"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9.2</w:t>
            </w:r>
          </w:p>
        </w:tc>
        <w:tc>
          <w:tcPr>
            <w:tcW w:w="803" w:type="dxa"/>
          </w:tcPr>
          <w:p w14:paraId="41FF32CF"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9.3</w:t>
            </w:r>
          </w:p>
        </w:tc>
        <w:tc>
          <w:tcPr>
            <w:tcW w:w="804" w:type="dxa"/>
          </w:tcPr>
          <w:p w14:paraId="764D134D" w14:textId="77777777" w:rsidR="0032776E" w:rsidRPr="00542CBF" w:rsidRDefault="0032776E" w:rsidP="00542CBF">
            <w:pPr>
              <w:spacing w:after="120"/>
              <w:jc w:val="center"/>
              <w:rPr>
                <w:rFonts w:ascii="Arial" w:hAnsi="Arial" w:cs="Arial"/>
                <w:sz w:val="20"/>
                <w:szCs w:val="20"/>
              </w:rPr>
            </w:pPr>
            <w:r w:rsidRPr="00542CBF">
              <w:rPr>
                <w:rFonts w:ascii="Arial" w:hAnsi="Arial" w:cs="Arial"/>
                <w:sz w:val="20"/>
                <w:szCs w:val="20"/>
              </w:rPr>
              <w:t>9.4</w:t>
            </w:r>
          </w:p>
        </w:tc>
      </w:tr>
      <w:tr w:rsidR="0032776E" w:rsidRPr="006B632A" w14:paraId="710CB187" w14:textId="77777777" w:rsidTr="00EC746C">
        <w:trPr>
          <w:trHeight w:val="454"/>
        </w:trPr>
        <w:tc>
          <w:tcPr>
            <w:tcW w:w="2439" w:type="dxa"/>
          </w:tcPr>
          <w:p w14:paraId="57969F0D" w14:textId="77777777" w:rsidR="0032776E" w:rsidRPr="00EC746C" w:rsidRDefault="0032776E" w:rsidP="00EC746C">
            <w:pPr>
              <w:spacing w:before="40" w:after="40"/>
              <w:rPr>
                <w:rFonts w:ascii="Arial" w:hAnsi="Arial" w:cs="Arial"/>
                <w:bCs/>
                <w:sz w:val="20"/>
                <w:szCs w:val="20"/>
              </w:rPr>
            </w:pPr>
            <w:r w:rsidRPr="00EC746C">
              <w:rPr>
                <w:rFonts w:ascii="Arial" w:hAnsi="Arial" w:cs="Arial"/>
                <w:bCs/>
                <w:sz w:val="20"/>
                <w:szCs w:val="20"/>
              </w:rPr>
              <w:t>Private Study</w:t>
            </w:r>
          </w:p>
        </w:tc>
        <w:tc>
          <w:tcPr>
            <w:tcW w:w="803" w:type="dxa"/>
          </w:tcPr>
          <w:p w14:paraId="4860A956" w14:textId="7B87CCF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F4D2C7F" w14:textId="69FC806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EB0DF54" w14:textId="2F8ABF5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2744F2A" w14:textId="6767BF07"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330DDA32" w14:textId="4AE62DB3"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5788522" w14:textId="3064C10B"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6B984270" w14:textId="724344B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4B39C1C4" w14:textId="73CE685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01CB5872" w14:textId="0E770B9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r>
      <w:tr w:rsidR="0032776E" w:rsidRPr="006B632A" w14:paraId="1646384B" w14:textId="77777777" w:rsidTr="00EC746C">
        <w:trPr>
          <w:trHeight w:val="454"/>
        </w:trPr>
        <w:tc>
          <w:tcPr>
            <w:tcW w:w="2439" w:type="dxa"/>
          </w:tcPr>
          <w:p w14:paraId="0F037704" w14:textId="77777777" w:rsidR="0032776E" w:rsidRPr="00542CBF" w:rsidRDefault="0032776E" w:rsidP="00EC746C">
            <w:pPr>
              <w:spacing w:before="40" w:after="40"/>
              <w:rPr>
                <w:rFonts w:ascii="Arial" w:hAnsi="Arial" w:cs="Arial"/>
                <w:sz w:val="20"/>
                <w:szCs w:val="20"/>
              </w:rPr>
            </w:pPr>
            <w:r w:rsidRPr="00542CBF">
              <w:rPr>
                <w:rFonts w:ascii="Arial" w:hAnsi="Arial" w:cs="Arial"/>
                <w:sz w:val="20"/>
                <w:szCs w:val="20"/>
              </w:rPr>
              <w:t>Seminars</w:t>
            </w:r>
          </w:p>
        </w:tc>
        <w:tc>
          <w:tcPr>
            <w:tcW w:w="803" w:type="dxa"/>
          </w:tcPr>
          <w:p w14:paraId="12F99F4F" w14:textId="012FA004"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D615EC9" w14:textId="5EA9A574"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6B7E0AA0" w14:textId="20FA437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5D6A9283" w14:textId="368F8C28"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5C838521" w14:textId="026AAE4F"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C971F27" w14:textId="10595F8B"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C92DEAF" w14:textId="77777777" w:rsidR="0032776E" w:rsidRPr="00542CBF" w:rsidRDefault="0032776E" w:rsidP="00EC746C">
            <w:pPr>
              <w:spacing w:before="40" w:after="40"/>
              <w:jc w:val="center"/>
              <w:rPr>
                <w:rFonts w:ascii="Arial" w:hAnsi="Arial" w:cs="Arial"/>
                <w:b/>
                <w:sz w:val="20"/>
                <w:szCs w:val="20"/>
              </w:rPr>
            </w:pPr>
          </w:p>
        </w:tc>
        <w:tc>
          <w:tcPr>
            <w:tcW w:w="803" w:type="dxa"/>
          </w:tcPr>
          <w:p w14:paraId="797585EF" w14:textId="2579047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2CA02207" w14:textId="2482BC25"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r>
      <w:tr w:rsidR="0032776E" w:rsidRPr="006B632A" w14:paraId="2B9531B4" w14:textId="77777777" w:rsidTr="00EC746C">
        <w:trPr>
          <w:trHeight w:val="454"/>
        </w:trPr>
        <w:tc>
          <w:tcPr>
            <w:tcW w:w="2439" w:type="dxa"/>
          </w:tcPr>
          <w:p w14:paraId="1EEA4F3E" w14:textId="77777777" w:rsidR="0032776E" w:rsidRPr="00542CBF" w:rsidRDefault="0032776E" w:rsidP="00EC746C">
            <w:pPr>
              <w:spacing w:before="40" w:after="40"/>
              <w:rPr>
                <w:rFonts w:ascii="Arial" w:hAnsi="Arial" w:cs="Arial"/>
                <w:sz w:val="20"/>
                <w:szCs w:val="20"/>
              </w:rPr>
            </w:pPr>
            <w:r w:rsidRPr="00542CBF">
              <w:rPr>
                <w:rFonts w:ascii="Arial" w:hAnsi="Arial" w:cs="Arial"/>
                <w:sz w:val="20"/>
                <w:szCs w:val="20"/>
              </w:rPr>
              <w:t>Applied activities</w:t>
            </w:r>
          </w:p>
        </w:tc>
        <w:tc>
          <w:tcPr>
            <w:tcW w:w="803" w:type="dxa"/>
          </w:tcPr>
          <w:p w14:paraId="1DEEC7A1" w14:textId="1A48019B"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6C6D379D" w14:textId="578368FE"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4FB70DB" w14:textId="77777777" w:rsidR="0032776E" w:rsidRPr="00542CBF" w:rsidRDefault="0032776E" w:rsidP="00EC746C">
            <w:pPr>
              <w:spacing w:before="40" w:after="40"/>
              <w:jc w:val="center"/>
              <w:rPr>
                <w:rFonts w:ascii="Arial" w:hAnsi="Arial" w:cs="Arial"/>
                <w:b/>
                <w:sz w:val="20"/>
                <w:szCs w:val="20"/>
              </w:rPr>
            </w:pPr>
          </w:p>
        </w:tc>
        <w:tc>
          <w:tcPr>
            <w:tcW w:w="803" w:type="dxa"/>
          </w:tcPr>
          <w:p w14:paraId="2D254DE9" w14:textId="77777777" w:rsidR="0032776E" w:rsidRPr="00542CBF" w:rsidRDefault="0032776E" w:rsidP="00EC746C">
            <w:pPr>
              <w:spacing w:before="40" w:after="40"/>
              <w:jc w:val="center"/>
              <w:rPr>
                <w:rFonts w:ascii="Arial" w:hAnsi="Arial" w:cs="Arial"/>
                <w:b/>
                <w:sz w:val="20"/>
                <w:szCs w:val="20"/>
              </w:rPr>
            </w:pPr>
          </w:p>
        </w:tc>
        <w:tc>
          <w:tcPr>
            <w:tcW w:w="804" w:type="dxa"/>
          </w:tcPr>
          <w:p w14:paraId="0B2AC102" w14:textId="77777777" w:rsidR="0032776E" w:rsidRPr="00542CBF" w:rsidRDefault="0032776E" w:rsidP="00EC746C">
            <w:pPr>
              <w:spacing w:before="40" w:after="40"/>
              <w:jc w:val="center"/>
              <w:rPr>
                <w:rFonts w:ascii="Arial" w:hAnsi="Arial" w:cs="Arial"/>
                <w:b/>
                <w:sz w:val="20"/>
                <w:szCs w:val="20"/>
              </w:rPr>
            </w:pPr>
          </w:p>
        </w:tc>
        <w:tc>
          <w:tcPr>
            <w:tcW w:w="803" w:type="dxa"/>
          </w:tcPr>
          <w:p w14:paraId="023B29A5" w14:textId="77777777" w:rsidR="0032776E" w:rsidRPr="00542CBF" w:rsidRDefault="0032776E" w:rsidP="00EC746C">
            <w:pPr>
              <w:spacing w:before="40" w:after="40"/>
              <w:jc w:val="center"/>
              <w:rPr>
                <w:rFonts w:ascii="Arial" w:hAnsi="Arial" w:cs="Arial"/>
                <w:b/>
                <w:sz w:val="20"/>
                <w:szCs w:val="20"/>
              </w:rPr>
            </w:pPr>
          </w:p>
        </w:tc>
        <w:tc>
          <w:tcPr>
            <w:tcW w:w="803" w:type="dxa"/>
          </w:tcPr>
          <w:p w14:paraId="32B95018" w14:textId="5CDC38BB"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A42888F" w14:textId="77777777" w:rsidR="0032776E" w:rsidRPr="00542CBF" w:rsidRDefault="0032776E" w:rsidP="00EC746C">
            <w:pPr>
              <w:spacing w:before="40" w:after="40"/>
              <w:jc w:val="center"/>
              <w:rPr>
                <w:rFonts w:ascii="Arial" w:hAnsi="Arial" w:cs="Arial"/>
                <w:b/>
                <w:sz w:val="20"/>
                <w:szCs w:val="20"/>
              </w:rPr>
            </w:pPr>
          </w:p>
        </w:tc>
        <w:tc>
          <w:tcPr>
            <w:tcW w:w="804" w:type="dxa"/>
          </w:tcPr>
          <w:p w14:paraId="357D8647" w14:textId="77777777" w:rsidR="0032776E" w:rsidRPr="00542CBF" w:rsidRDefault="0032776E" w:rsidP="00EC746C">
            <w:pPr>
              <w:spacing w:before="40" w:after="40"/>
              <w:jc w:val="center"/>
              <w:rPr>
                <w:rFonts w:ascii="Arial" w:hAnsi="Arial" w:cs="Arial"/>
                <w:b/>
                <w:sz w:val="20"/>
                <w:szCs w:val="20"/>
              </w:rPr>
            </w:pPr>
          </w:p>
        </w:tc>
      </w:tr>
    </w:tbl>
    <w:p w14:paraId="08DD0AD2" w14:textId="22F4CA05" w:rsidR="00542CBF" w:rsidRDefault="00542CBF"/>
    <w:p w14:paraId="0A3B31A9" w14:textId="77777777" w:rsidR="00F259AA" w:rsidRPr="00761451" w:rsidRDefault="00F259AA" w:rsidP="00EC746C">
      <w:pPr>
        <w:spacing w:after="360" w:line="240" w:lineRule="auto"/>
        <w:ind w:left="1134" w:right="544" w:hanging="567"/>
        <w:jc w:val="both"/>
        <w:rPr>
          <w:rFonts w:ascii="Arial" w:hAnsi="Arial" w:cs="Arial"/>
          <w:b/>
          <w:iCs/>
          <w:sz w:val="24"/>
        </w:rPr>
      </w:pPr>
      <w:r w:rsidRPr="00761451">
        <w:rPr>
          <w:rFonts w:ascii="Arial" w:hAnsi="Arial" w:cs="Arial"/>
          <w:b/>
          <w:iCs/>
          <w:sz w:val="24"/>
        </w:rPr>
        <w:t>Module learning outcomes against assessment methods:</w:t>
      </w:r>
    </w:p>
    <w:tbl>
      <w:tblPr>
        <w:tblStyle w:val="TableGrid"/>
        <w:tblW w:w="9668" w:type="dxa"/>
        <w:tblInd w:w="398" w:type="dxa"/>
        <w:tblLayout w:type="fixed"/>
        <w:tblLook w:val="04A0" w:firstRow="1" w:lastRow="0" w:firstColumn="1" w:lastColumn="0" w:noHBand="0" w:noVBand="1"/>
      </w:tblPr>
      <w:tblGrid>
        <w:gridCol w:w="2439"/>
        <w:gridCol w:w="803"/>
        <w:gridCol w:w="803"/>
        <w:gridCol w:w="803"/>
        <w:gridCol w:w="803"/>
        <w:gridCol w:w="804"/>
        <w:gridCol w:w="803"/>
        <w:gridCol w:w="803"/>
        <w:gridCol w:w="803"/>
        <w:gridCol w:w="804"/>
      </w:tblGrid>
      <w:tr w:rsidR="00F259AA" w:rsidRPr="00542CBF" w14:paraId="17685755" w14:textId="77777777" w:rsidTr="00EC746C">
        <w:tc>
          <w:tcPr>
            <w:tcW w:w="2439" w:type="dxa"/>
          </w:tcPr>
          <w:p w14:paraId="7E64160F" w14:textId="77777777" w:rsidR="00F259AA" w:rsidRPr="00542CBF" w:rsidRDefault="00F259AA" w:rsidP="00553610">
            <w:pPr>
              <w:spacing w:after="120"/>
              <w:ind w:left="33"/>
              <w:rPr>
                <w:rFonts w:ascii="Arial" w:hAnsi="Arial" w:cs="Arial"/>
                <w:b/>
                <w:sz w:val="20"/>
                <w:szCs w:val="20"/>
              </w:rPr>
            </w:pPr>
            <w:r w:rsidRPr="00542CBF">
              <w:rPr>
                <w:rFonts w:ascii="Arial" w:hAnsi="Arial" w:cs="Arial"/>
                <w:b/>
                <w:sz w:val="20"/>
                <w:szCs w:val="20"/>
              </w:rPr>
              <w:t>Module learning outcome</w:t>
            </w:r>
          </w:p>
        </w:tc>
        <w:tc>
          <w:tcPr>
            <w:tcW w:w="803" w:type="dxa"/>
          </w:tcPr>
          <w:p w14:paraId="60AF3B2D"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8.1</w:t>
            </w:r>
          </w:p>
        </w:tc>
        <w:tc>
          <w:tcPr>
            <w:tcW w:w="803" w:type="dxa"/>
          </w:tcPr>
          <w:p w14:paraId="3D7E25C2"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8.2</w:t>
            </w:r>
          </w:p>
        </w:tc>
        <w:tc>
          <w:tcPr>
            <w:tcW w:w="803" w:type="dxa"/>
          </w:tcPr>
          <w:p w14:paraId="2B7B5959"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8.3</w:t>
            </w:r>
          </w:p>
        </w:tc>
        <w:tc>
          <w:tcPr>
            <w:tcW w:w="803" w:type="dxa"/>
          </w:tcPr>
          <w:p w14:paraId="361F64F4"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8.4</w:t>
            </w:r>
          </w:p>
        </w:tc>
        <w:tc>
          <w:tcPr>
            <w:tcW w:w="804" w:type="dxa"/>
          </w:tcPr>
          <w:p w14:paraId="6D70B244"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8.5</w:t>
            </w:r>
          </w:p>
        </w:tc>
        <w:tc>
          <w:tcPr>
            <w:tcW w:w="803" w:type="dxa"/>
          </w:tcPr>
          <w:p w14:paraId="1773BB70"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9.1</w:t>
            </w:r>
          </w:p>
        </w:tc>
        <w:tc>
          <w:tcPr>
            <w:tcW w:w="803" w:type="dxa"/>
          </w:tcPr>
          <w:p w14:paraId="4DEA7E58"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9.2</w:t>
            </w:r>
          </w:p>
        </w:tc>
        <w:tc>
          <w:tcPr>
            <w:tcW w:w="803" w:type="dxa"/>
          </w:tcPr>
          <w:p w14:paraId="37FDDAD3"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9.3</w:t>
            </w:r>
          </w:p>
        </w:tc>
        <w:tc>
          <w:tcPr>
            <w:tcW w:w="804" w:type="dxa"/>
          </w:tcPr>
          <w:p w14:paraId="20C096DD" w14:textId="77777777" w:rsidR="00F259AA" w:rsidRPr="00542CBF" w:rsidRDefault="00F259AA" w:rsidP="00553610">
            <w:pPr>
              <w:spacing w:after="120"/>
              <w:jc w:val="center"/>
              <w:rPr>
                <w:rFonts w:ascii="Arial" w:hAnsi="Arial" w:cs="Arial"/>
                <w:sz w:val="20"/>
                <w:szCs w:val="20"/>
              </w:rPr>
            </w:pPr>
            <w:r w:rsidRPr="00542CBF">
              <w:rPr>
                <w:rFonts w:ascii="Arial" w:hAnsi="Arial" w:cs="Arial"/>
                <w:sz w:val="20"/>
                <w:szCs w:val="20"/>
              </w:rPr>
              <w:t>9.4</w:t>
            </w:r>
          </w:p>
        </w:tc>
      </w:tr>
      <w:tr w:rsidR="0032776E" w:rsidRPr="006B632A" w14:paraId="39A2462D" w14:textId="77777777" w:rsidTr="00EC746C">
        <w:trPr>
          <w:trHeight w:val="567"/>
        </w:trPr>
        <w:tc>
          <w:tcPr>
            <w:tcW w:w="2439" w:type="dxa"/>
          </w:tcPr>
          <w:p w14:paraId="266C81F4" w14:textId="77777777" w:rsidR="0032776E" w:rsidRPr="00542CBF" w:rsidRDefault="0032776E" w:rsidP="00EC746C">
            <w:pPr>
              <w:spacing w:before="40" w:after="40"/>
              <w:rPr>
                <w:rFonts w:ascii="Arial" w:hAnsi="Arial" w:cs="Arial"/>
                <w:sz w:val="20"/>
                <w:szCs w:val="20"/>
              </w:rPr>
            </w:pPr>
            <w:r w:rsidRPr="00542CBF">
              <w:rPr>
                <w:rFonts w:ascii="Arial" w:hAnsi="Arial" w:cs="Arial"/>
                <w:sz w:val="20"/>
                <w:szCs w:val="20"/>
              </w:rPr>
              <w:t>Written Assignment</w:t>
            </w:r>
          </w:p>
        </w:tc>
        <w:tc>
          <w:tcPr>
            <w:tcW w:w="803" w:type="dxa"/>
          </w:tcPr>
          <w:p w14:paraId="2BC22F48" w14:textId="54AA671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539C9520" w14:textId="5E7C002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911E0C4" w14:textId="4D1C187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7DE88781" w14:textId="448B9032"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5CA36AEE" w14:textId="43450A70"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44A0B19" w14:textId="1ACF9D7C"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2798815F" w14:textId="12D6DF4F"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20A7D156" w14:textId="67C312A5"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61169014" w14:textId="7869588E"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r>
      <w:tr w:rsidR="0032776E" w:rsidRPr="006B632A" w14:paraId="51021418" w14:textId="77777777" w:rsidTr="00EC746C">
        <w:trPr>
          <w:trHeight w:val="567"/>
        </w:trPr>
        <w:tc>
          <w:tcPr>
            <w:tcW w:w="2439" w:type="dxa"/>
          </w:tcPr>
          <w:p w14:paraId="216B104E" w14:textId="77777777" w:rsidR="0032776E" w:rsidRPr="00542CBF" w:rsidRDefault="0032776E" w:rsidP="00EC746C">
            <w:pPr>
              <w:spacing w:before="40" w:after="40"/>
              <w:rPr>
                <w:rFonts w:ascii="Arial" w:hAnsi="Arial" w:cs="Arial"/>
                <w:sz w:val="20"/>
                <w:szCs w:val="20"/>
              </w:rPr>
            </w:pPr>
            <w:r w:rsidRPr="00542CBF">
              <w:rPr>
                <w:rFonts w:ascii="Arial" w:hAnsi="Arial" w:cs="Arial"/>
                <w:sz w:val="20"/>
                <w:szCs w:val="20"/>
              </w:rPr>
              <w:t>Molecular Genetics Report</w:t>
            </w:r>
          </w:p>
        </w:tc>
        <w:tc>
          <w:tcPr>
            <w:tcW w:w="803" w:type="dxa"/>
          </w:tcPr>
          <w:p w14:paraId="235D3FA7" w14:textId="0469EA7C"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4B5FAFCD" w14:textId="56FC60A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30E825EA" w14:textId="687D39D6"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55033EB3" w14:textId="2D9FD90E"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788937CF" w14:textId="63382CA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432EF7C9" w14:textId="60FA7893"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7BE4AFF5" w14:textId="3BDB0C06"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3" w:type="dxa"/>
          </w:tcPr>
          <w:p w14:paraId="0F3F5752" w14:textId="229E91ED"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c>
          <w:tcPr>
            <w:tcW w:w="804" w:type="dxa"/>
          </w:tcPr>
          <w:p w14:paraId="0C05AE72" w14:textId="12242FAA" w:rsidR="0032776E" w:rsidRPr="00542CBF" w:rsidRDefault="00EC746C" w:rsidP="00EC746C">
            <w:pPr>
              <w:spacing w:before="40" w:after="40"/>
              <w:jc w:val="center"/>
              <w:rPr>
                <w:rFonts w:ascii="Arial" w:hAnsi="Arial" w:cs="Arial"/>
                <w:b/>
                <w:sz w:val="20"/>
                <w:szCs w:val="20"/>
              </w:rPr>
            </w:pPr>
            <w:r w:rsidRPr="00542CBF">
              <w:rPr>
                <w:rFonts w:ascii="Arial" w:hAnsi="Arial" w:cs="Arial"/>
                <w:b/>
                <w:sz w:val="20"/>
                <w:szCs w:val="20"/>
              </w:rPr>
              <w:t>x</w:t>
            </w:r>
          </w:p>
        </w:tc>
      </w:tr>
    </w:tbl>
    <w:p w14:paraId="242E04DB" w14:textId="77777777" w:rsidR="007A6245" w:rsidRDefault="007A6245" w:rsidP="009D52D0">
      <w:pPr>
        <w:spacing w:after="120" w:line="240" w:lineRule="auto"/>
        <w:ind w:left="426" w:right="543"/>
        <w:rPr>
          <w:rFonts w:ascii="Arial" w:hAnsi="Arial" w:cs="Arial"/>
          <w:b/>
          <w:iCs/>
          <w:sz w:val="24"/>
          <w:szCs w:val="24"/>
        </w:rPr>
      </w:pPr>
    </w:p>
    <w:p w14:paraId="147CFC2F" w14:textId="7CA36BE9" w:rsidR="00883204" w:rsidRPr="009D52D0" w:rsidRDefault="00466F7A" w:rsidP="00EC746C">
      <w:pPr>
        <w:spacing w:before="480" w:after="120" w:line="240" w:lineRule="auto"/>
        <w:ind w:left="567" w:right="544" w:hanging="567"/>
        <w:jc w:val="both"/>
        <w:rPr>
          <w:rFonts w:ascii="Arial" w:hAnsi="Arial" w:cs="Arial"/>
          <w:iCs/>
          <w:sz w:val="24"/>
          <w:szCs w:val="24"/>
        </w:rPr>
      </w:pPr>
      <w:r w:rsidRPr="00466F7A">
        <w:rPr>
          <w:rFonts w:ascii="Arial" w:hAnsi="Arial" w:cs="Arial"/>
          <w:bCs/>
          <w:sz w:val="24"/>
          <w:szCs w:val="24"/>
        </w:rPr>
        <w:t>15.</w:t>
      </w:r>
      <w:r w:rsidR="00F259AA">
        <w:rPr>
          <w:rFonts w:ascii="Arial" w:hAnsi="Arial" w:cs="Arial"/>
          <w:b/>
          <w:bCs/>
          <w:sz w:val="24"/>
          <w:szCs w:val="24"/>
        </w:rPr>
        <w:tab/>
      </w:r>
      <w:r w:rsidR="00883204" w:rsidRPr="009D52D0">
        <w:rPr>
          <w:rFonts w:ascii="Arial" w:hAnsi="Arial" w:cs="Arial"/>
          <w:b/>
          <w:bCs/>
          <w:sz w:val="24"/>
          <w:szCs w:val="24"/>
        </w:rPr>
        <w:t xml:space="preserve">Inclusive module design </w:t>
      </w:r>
    </w:p>
    <w:p w14:paraId="19E35A83" w14:textId="10DE94AB" w:rsidR="00883204" w:rsidRPr="00761451" w:rsidRDefault="00883204" w:rsidP="009D52D0">
      <w:pPr>
        <w:autoSpaceDE w:val="0"/>
        <w:autoSpaceDN w:val="0"/>
        <w:adjustRightInd w:val="0"/>
        <w:spacing w:after="120" w:line="240" w:lineRule="auto"/>
        <w:ind w:left="567" w:right="543"/>
        <w:jc w:val="both"/>
        <w:rPr>
          <w:rFonts w:ascii="Arial" w:hAnsi="Arial" w:cs="Arial"/>
          <w:sz w:val="24"/>
        </w:rPr>
      </w:pPr>
      <w:r w:rsidRPr="00761451">
        <w:rPr>
          <w:rFonts w:ascii="Arial" w:hAnsi="Arial" w:cs="Arial"/>
          <w:sz w:val="24"/>
        </w:rPr>
        <w:t xml:space="preserve">The </w:t>
      </w:r>
      <w:r w:rsidR="007A49C1" w:rsidRPr="00761451">
        <w:rPr>
          <w:rFonts w:ascii="Arial" w:hAnsi="Arial" w:cs="Arial"/>
          <w:sz w:val="24"/>
        </w:rPr>
        <w:t>Division</w:t>
      </w:r>
      <w:r w:rsidRPr="00761451">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141959" w14:textId="77777777" w:rsidR="00883204" w:rsidRPr="00761451" w:rsidRDefault="00883204" w:rsidP="009D52D0">
      <w:pPr>
        <w:autoSpaceDE w:val="0"/>
        <w:autoSpaceDN w:val="0"/>
        <w:adjustRightInd w:val="0"/>
        <w:spacing w:after="120" w:line="240" w:lineRule="auto"/>
        <w:ind w:left="567" w:right="543"/>
        <w:jc w:val="both"/>
        <w:rPr>
          <w:rFonts w:ascii="Arial" w:hAnsi="Arial" w:cs="Arial"/>
          <w:sz w:val="24"/>
        </w:rPr>
      </w:pPr>
      <w:r w:rsidRPr="00761451">
        <w:rPr>
          <w:rFonts w:ascii="Arial" w:hAnsi="Arial" w:cs="Arial"/>
          <w:sz w:val="24"/>
        </w:rPr>
        <w:t>The inclusive practices in the guidance (see Annex B Appendix A) have been considered in order to support all students in the following areas:</w:t>
      </w:r>
    </w:p>
    <w:p w14:paraId="181D494B" w14:textId="77777777" w:rsidR="00883204" w:rsidRPr="00761451" w:rsidRDefault="00883204" w:rsidP="009D52D0">
      <w:pPr>
        <w:autoSpaceDE w:val="0"/>
        <w:autoSpaceDN w:val="0"/>
        <w:adjustRightInd w:val="0"/>
        <w:spacing w:after="120" w:line="240" w:lineRule="auto"/>
        <w:ind w:left="567" w:right="543"/>
        <w:jc w:val="both"/>
        <w:rPr>
          <w:rFonts w:ascii="Arial" w:hAnsi="Arial" w:cs="Arial"/>
          <w:bCs/>
          <w:sz w:val="24"/>
        </w:rPr>
      </w:pPr>
      <w:r w:rsidRPr="00761451">
        <w:rPr>
          <w:rFonts w:ascii="Arial" w:hAnsi="Arial" w:cs="Arial"/>
          <w:sz w:val="24"/>
        </w:rPr>
        <w:t xml:space="preserve">a) </w:t>
      </w:r>
      <w:r w:rsidRPr="00761451">
        <w:rPr>
          <w:rFonts w:ascii="Arial" w:hAnsi="Arial" w:cs="Arial"/>
          <w:bCs/>
          <w:sz w:val="24"/>
        </w:rPr>
        <w:t>Accessible resources and curriculum</w:t>
      </w:r>
    </w:p>
    <w:p w14:paraId="3691938B" w14:textId="77777777" w:rsidR="00883204" w:rsidRPr="0076145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761451">
        <w:rPr>
          <w:rFonts w:ascii="Arial" w:hAnsi="Arial" w:cs="Arial"/>
          <w:sz w:val="24"/>
        </w:rPr>
        <w:t xml:space="preserve">b) </w:t>
      </w:r>
      <w:r w:rsidRPr="00761451">
        <w:rPr>
          <w:rFonts w:ascii="Arial" w:hAnsi="Arial" w:cs="Arial"/>
          <w:bCs/>
          <w:sz w:val="24"/>
        </w:rPr>
        <w:t>Learning</w:t>
      </w:r>
      <w:r w:rsidR="00BB2045" w:rsidRPr="00761451">
        <w:rPr>
          <w:rFonts w:ascii="Arial" w:hAnsi="Arial" w:cs="Arial"/>
          <w:bCs/>
          <w:sz w:val="24"/>
        </w:rPr>
        <w:t>,</w:t>
      </w:r>
      <w:r w:rsidRPr="00761451">
        <w:rPr>
          <w:rFonts w:ascii="Arial" w:hAnsi="Arial" w:cs="Arial"/>
          <w:bCs/>
          <w:sz w:val="24"/>
        </w:rPr>
        <w:t xml:space="preserve"> teaching and assessment methods</w:t>
      </w:r>
    </w:p>
    <w:p w14:paraId="5F1CC0EA" w14:textId="426FEE62" w:rsidR="009A2D37" w:rsidRPr="009D52D0"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lastRenderedPageBreak/>
        <w:t>16.</w:t>
      </w:r>
      <w:r w:rsidR="00EC746C">
        <w:rPr>
          <w:rFonts w:ascii="Arial" w:hAnsi="Arial" w:cs="Arial"/>
          <w:b/>
          <w:sz w:val="24"/>
          <w:szCs w:val="24"/>
        </w:rPr>
        <w:tab/>
      </w:r>
      <w:r w:rsidR="00883204" w:rsidRPr="009D52D0">
        <w:rPr>
          <w:rFonts w:ascii="Arial" w:hAnsi="Arial" w:cs="Arial"/>
          <w:b/>
          <w:sz w:val="24"/>
          <w:szCs w:val="24"/>
        </w:rPr>
        <w:t>Campus(es) or c</w:t>
      </w:r>
      <w:r w:rsidR="009A2D37" w:rsidRPr="009D52D0">
        <w:rPr>
          <w:rFonts w:ascii="Arial" w:hAnsi="Arial" w:cs="Arial"/>
          <w:b/>
          <w:sz w:val="24"/>
          <w:szCs w:val="24"/>
        </w:rPr>
        <w:t>entre(s)</w:t>
      </w:r>
      <w:r w:rsidR="00883204" w:rsidRPr="009D52D0">
        <w:rPr>
          <w:rFonts w:ascii="Arial" w:hAnsi="Arial" w:cs="Arial"/>
          <w:b/>
          <w:sz w:val="24"/>
          <w:szCs w:val="24"/>
        </w:rPr>
        <w:t xml:space="preserve"> where module will be delivered</w:t>
      </w:r>
    </w:p>
    <w:p w14:paraId="6D21AEBE" w14:textId="2582249A" w:rsidR="009A2D37" w:rsidRDefault="009D289F" w:rsidP="00EC746C">
      <w:pPr>
        <w:spacing w:after="120" w:line="240" w:lineRule="auto"/>
        <w:ind w:left="567" w:right="544"/>
        <w:rPr>
          <w:rFonts w:ascii="Arial" w:hAnsi="Arial" w:cs="Arial"/>
          <w:sz w:val="24"/>
          <w:szCs w:val="24"/>
        </w:rPr>
      </w:pPr>
      <w:r w:rsidRPr="00761451">
        <w:rPr>
          <w:rFonts w:ascii="Arial" w:hAnsi="Arial" w:cs="Arial"/>
          <w:sz w:val="24"/>
        </w:rPr>
        <w:t>Canterbury</w:t>
      </w:r>
    </w:p>
    <w:p w14:paraId="403991C7" w14:textId="77777777" w:rsidR="008D4447" w:rsidRPr="008D4447" w:rsidRDefault="008D4447" w:rsidP="009D52D0">
      <w:pPr>
        <w:spacing w:after="120" w:line="240" w:lineRule="auto"/>
        <w:ind w:left="426" w:right="543"/>
        <w:rPr>
          <w:rFonts w:ascii="Arial" w:hAnsi="Arial" w:cs="Arial"/>
          <w:iCs/>
          <w:sz w:val="24"/>
          <w:szCs w:val="24"/>
        </w:rPr>
      </w:pPr>
    </w:p>
    <w:p w14:paraId="7B9A68B7" w14:textId="6A067878" w:rsidR="00883204" w:rsidRPr="009D52D0" w:rsidRDefault="00466F7A" w:rsidP="00466F7A">
      <w:pPr>
        <w:spacing w:after="120" w:line="240" w:lineRule="auto"/>
        <w:ind w:left="567" w:right="543" w:hanging="567"/>
        <w:jc w:val="both"/>
        <w:rPr>
          <w:rFonts w:ascii="Arial" w:hAnsi="Arial" w:cs="Arial"/>
          <w:b/>
          <w:sz w:val="24"/>
          <w:szCs w:val="24"/>
        </w:rPr>
      </w:pPr>
      <w:r w:rsidRPr="00466F7A">
        <w:rPr>
          <w:rFonts w:ascii="Arial" w:hAnsi="Arial" w:cs="Arial"/>
          <w:sz w:val="24"/>
          <w:szCs w:val="24"/>
        </w:rPr>
        <w:t>17.</w:t>
      </w:r>
      <w:r w:rsidR="00EC746C">
        <w:rPr>
          <w:rFonts w:ascii="Arial" w:hAnsi="Arial" w:cs="Arial"/>
          <w:b/>
          <w:sz w:val="24"/>
          <w:szCs w:val="24"/>
        </w:rPr>
        <w:tab/>
      </w:r>
      <w:r w:rsidR="00883204" w:rsidRPr="009D52D0">
        <w:rPr>
          <w:rFonts w:ascii="Arial" w:hAnsi="Arial" w:cs="Arial"/>
          <w:b/>
          <w:sz w:val="24"/>
          <w:szCs w:val="24"/>
        </w:rPr>
        <w:t xml:space="preserve">Internationalisation </w:t>
      </w:r>
    </w:p>
    <w:p w14:paraId="04989C55" w14:textId="1A5CE1D0" w:rsidR="00952973" w:rsidRDefault="0032776E" w:rsidP="00EC746C">
      <w:pPr>
        <w:pStyle w:val="ListParagraph"/>
        <w:spacing w:after="120" w:line="240" w:lineRule="auto"/>
        <w:ind w:left="567" w:right="544"/>
        <w:contextualSpacing w:val="0"/>
        <w:rPr>
          <w:rFonts w:ascii="Arial" w:hAnsi="Arial" w:cs="Arial"/>
          <w:sz w:val="24"/>
        </w:rPr>
      </w:pPr>
      <w:r w:rsidRPr="00761451">
        <w:rPr>
          <w:rFonts w:ascii="Arial" w:hAnsi="Arial" w:cs="Arial"/>
          <w:bCs/>
          <w:sz w:val="24"/>
        </w:rPr>
        <w:t>This module exposes students to the global dimensions and relevance of population and evolutionary biology, while encouraging a critical understanding of how quantitative and qualitative methodologies critically complement one when it comes to addressing conservation challenges. Case studies presented and reviewed come from different parts of the world and students are exposed to a wide breadth of research produced by prominent international research experts and groups, including international collaborative efforts. These elements are central to the internationalisation dimension of this module and its global scope</w:t>
      </w:r>
      <w:r w:rsidR="00952973" w:rsidRPr="00761451">
        <w:rPr>
          <w:rFonts w:ascii="Arial" w:hAnsi="Arial" w:cs="Arial"/>
          <w:sz w:val="24"/>
        </w:rPr>
        <w:t>.</w:t>
      </w:r>
    </w:p>
    <w:p w14:paraId="784F96DD" w14:textId="205BA63B" w:rsidR="00EC746C" w:rsidRDefault="00EC746C" w:rsidP="00EC746C">
      <w:pPr>
        <w:pStyle w:val="ListParagraph"/>
        <w:spacing w:after="120" w:line="240" w:lineRule="auto"/>
        <w:ind w:left="567" w:right="544"/>
        <w:contextualSpacing w:val="0"/>
        <w:rPr>
          <w:rFonts w:ascii="Arial" w:hAnsi="Arial" w:cs="Arial"/>
          <w:sz w:val="24"/>
        </w:rPr>
      </w:pPr>
    </w:p>
    <w:p w14:paraId="7704E857" w14:textId="7C52E486" w:rsidR="00EC746C" w:rsidRDefault="00EC746C" w:rsidP="00EC746C">
      <w:pPr>
        <w:pStyle w:val="ListParagraph"/>
        <w:spacing w:after="120" w:line="240" w:lineRule="auto"/>
        <w:ind w:left="567" w:right="544"/>
        <w:contextualSpacing w:val="0"/>
        <w:rPr>
          <w:rFonts w:ascii="Arial" w:hAnsi="Arial" w:cs="Arial"/>
          <w:sz w:val="24"/>
        </w:rPr>
      </w:pPr>
    </w:p>
    <w:p w14:paraId="1315DB9F" w14:textId="48972ED0" w:rsidR="00F417EC" w:rsidRDefault="00F417EC" w:rsidP="00EC746C">
      <w:pPr>
        <w:pStyle w:val="ListParagraph"/>
        <w:spacing w:after="120" w:line="240" w:lineRule="auto"/>
        <w:ind w:left="567" w:right="544"/>
        <w:contextualSpacing w:val="0"/>
        <w:rPr>
          <w:rFonts w:ascii="Arial" w:hAnsi="Arial" w:cs="Arial"/>
          <w:sz w:val="24"/>
        </w:rPr>
      </w:pPr>
    </w:p>
    <w:p w14:paraId="729AB7E7" w14:textId="77777777" w:rsidR="00F417EC" w:rsidRDefault="00F417EC" w:rsidP="00F417EC">
      <w:pPr>
        <w:ind w:left="567"/>
        <w:rPr>
          <w:rFonts w:ascii="Arial" w:hAnsi="Arial" w:cs="Arial"/>
          <w:sz w:val="24"/>
          <w:szCs w:val="24"/>
        </w:rPr>
      </w:pPr>
    </w:p>
    <w:p w14:paraId="348E1560" w14:textId="77777777" w:rsidR="00F417EC" w:rsidRPr="00DE4181" w:rsidRDefault="00F417EC" w:rsidP="00F417EC">
      <w:pPr>
        <w:pBdr>
          <w:bottom w:val="single" w:sz="6" w:space="1" w:color="auto"/>
        </w:pBdr>
        <w:spacing w:after="120" w:line="240" w:lineRule="auto"/>
        <w:ind w:left="567" w:right="543"/>
        <w:rPr>
          <w:rFonts w:ascii="Arial" w:hAnsi="Arial" w:cs="Arial"/>
        </w:rPr>
      </w:pPr>
    </w:p>
    <w:p w14:paraId="49D6D279" w14:textId="77777777" w:rsidR="00F417EC" w:rsidRPr="00DE4181" w:rsidRDefault="00F417EC" w:rsidP="00F417EC">
      <w:pPr>
        <w:spacing w:after="120" w:line="240" w:lineRule="auto"/>
        <w:ind w:left="567" w:right="543"/>
        <w:rPr>
          <w:rFonts w:ascii="Arial" w:hAnsi="Arial" w:cs="Arial"/>
          <w:b/>
        </w:rPr>
      </w:pPr>
      <w:r w:rsidRPr="00DE4181">
        <w:rPr>
          <w:rFonts w:ascii="Arial" w:hAnsi="Arial" w:cs="Arial"/>
          <w:b/>
        </w:rPr>
        <w:t xml:space="preserve">DIVISIONAL USE ONLY </w:t>
      </w:r>
    </w:p>
    <w:p w14:paraId="51555A8D" w14:textId="77777777" w:rsidR="00F417EC" w:rsidRPr="00DE4181" w:rsidRDefault="00F417EC" w:rsidP="00F417EC">
      <w:pPr>
        <w:spacing w:after="120" w:line="240" w:lineRule="auto"/>
        <w:ind w:left="567" w:right="543"/>
        <w:rPr>
          <w:rFonts w:ascii="Arial" w:hAnsi="Arial" w:cs="Arial"/>
          <w:b/>
        </w:rPr>
      </w:pPr>
      <w:r w:rsidRPr="00DE4181">
        <w:rPr>
          <w:rFonts w:ascii="Arial" w:hAnsi="Arial" w:cs="Arial"/>
          <w:b/>
        </w:rPr>
        <w:t>Module record – all revisions must be recorded in the grid and full details of the change retained in the appropriate committee records.</w:t>
      </w:r>
    </w:p>
    <w:p w14:paraId="7C47164A" w14:textId="77777777" w:rsidR="00EC746C" w:rsidRDefault="00EC746C" w:rsidP="00EC746C">
      <w:pPr>
        <w:pStyle w:val="ListParagraph"/>
        <w:spacing w:after="120" w:line="240" w:lineRule="auto"/>
        <w:ind w:left="567" w:right="544"/>
        <w:contextualSpacing w:val="0"/>
        <w:rPr>
          <w:rFonts w:ascii="Arial" w:hAnsi="Arial" w:cs="Arial"/>
          <w:sz w:val="24"/>
        </w:rPr>
      </w:pPr>
    </w:p>
    <w:p w14:paraId="4C2FDB4A" w14:textId="77777777" w:rsidR="00422B69" w:rsidRPr="00761451" w:rsidRDefault="00422B69" w:rsidP="009D52D0">
      <w:pPr>
        <w:spacing w:after="120" w:line="240" w:lineRule="auto"/>
        <w:ind w:right="543"/>
        <w:rPr>
          <w:rFonts w:ascii="Arial" w:hAnsi="Arial" w:cs="Arial"/>
          <w:b/>
          <w:sz w:val="24"/>
        </w:rPr>
      </w:pPr>
    </w:p>
    <w:tbl>
      <w:tblPr>
        <w:tblStyle w:val="TableGrid"/>
        <w:tblW w:w="10261" w:type="dxa"/>
        <w:tblInd w:w="421" w:type="dxa"/>
        <w:tblLook w:val="04A0" w:firstRow="1" w:lastRow="0" w:firstColumn="1" w:lastColumn="0" w:noHBand="0" w:noVBand="1"/>
      </w:tblPr>
      <w:tblGrid>
        <w:gridCol w:w="2042"/>
        <w:gridCol w:w="1815"/>
        <w:gridCol w:w="2221"/>
        <w:gridCol w:w="2194"/>
        <w:gridCol w:w="1989"/>
      </w:tblGrid>
      <w:tr w:rsidR="00F417EC" w:rsidRPr="009D52D0" w14:paraId="62796F5C" w14:textId="77777777" w:rsidTr="00453C8B">
        <w:trPr>
          <w:trHeight w:val="317"/>
        </w:trPr>
        <w:tc>
          <w:tcPr>
            <w:tcW w:w="2042" w:type="dxa"/>
            <w:shd w:val="clear" w:color="auto" w:fill="F2F2F2" w:themeFill="background1" w:themeFillShade="F2"/>
          </w:tcPr>
          <w:p w14:paraId="62FC7D3F" w14:textId="77777777" w:rsidR="00F417EC" w:rsidRPr="00453C8B" w:rsidRDefault="00F417EC" w:rsidP="00F417EC">
            <w:pPr>
              <w:spacing w:after="120"/>
              <w:rPr>
                <w:rFonts w:ascii="Arial" w:hAnsi="Arial" w:cs="Arial"/>
                <w:b/>
                <w:bCs/>
                <w:sz w:val="20"/>
                <w:szCs w:val="20"/>
              </w:rPr>
            </w:pPr>
            <w:r w:rsidRPr="00453C8B">
              <w:rPr>
                <w:rFonts w:ascii="Arial" w:hAnsi="Arial" w:cs="Arial"/>
                <w:b/>
                <w:bCs/>
                <w:sz w:val="20"/>
                <w:szCs w:val="20"/>
              </w:rPr>
              <w:t>Date approved</w:t>
            </w:r>
          </w:p>
        </w:tc>
        <w:tc>
          <w:tcPr>
            <w:tcW w:w="1815" w:type="dxa"/>
            <w:shd w:val="clear" w:color="auto" w:fill="F2F2F2" w:themeFill="background1" w:themeFillShade="F2"/>
          </w:tcPr>
          <w:p w14:paraId="0B5DD226" w14:textId="6258E35B" w:rsidR="00F417EC" w:rsidRPr="00453C8B" w:rsidRDefault="00F417EC" w:rsidP="00F417EC">
            <w:pPr>
              <w:spacing w:after="120"/>
              <w:rPr>
                <w:rFonts w:ascii="Arial" w:hAnsi="Arial" w:cs="Arial"/>
                <w:b/>
                <w:bCs/>
                <w:sz w:val="20"/>
                <w:szCs w:val="20"/>
              </w:rPr>
            </w:pPr>
            <w:r>
              <w:rPr>
                <w:rFonts w:ascii="Arial" w:hAnsi="Arial" w:cs="Arial"/>
                <w:b/>
                <w:bCs/>
                <w:sz w:val="20"/>
                <w:szCs w:val="20"/>
              </w:rPr>
              <w:t>New/</w:t>
            </w:r>
            <w:r w:rsidRPr="00453C8B">
              <w:rPr>
                <w:rFonts w:ascii="Arial" w:hAnsi="Arial" w:cs="Arial"/>
                <w:b/>
                <w:bCs/>
                <w:sz w:val="20"/>
                <w:szCs w:val="20"/>
              </w:rPr>
              <w:t>Major/</w:t>
            </w:r>
            <w:r>
              <w:rPr>
                <w:rFonts w:ascii="Arial" w:hAnsi="Arial" w:cs="Arial"/>
                <w:b/>
                <w:bCs/>
                <w:sz w:val="20"/>
                <w:szCs w:val="20"/>
              </w:rPr>
              <w:t xml:space="preserve"> M</w:t>
            </w:r>
            <w:r w:rsidRPr="00453C8B">
              <w:rPr>
                <w:rFonts w:ascii="Arial" w:hAnsi="Arial" w:cs="Arial"/>
                <w:b/>
                <w:bCs/>
                <w:sz w:val="20"/>
                <w:szCs w:val="20"/>
              </w:rPr>
              <w:t>inor revision</w:t>
            </w:r>
          </w:p>
        </w:tc>
        <w:tc>
          <w:tcPr>
            <w:tcW w:w="2221" w:type="dxa"/>
            <w:shd w:val="clear" w:color="auto" w:fill="F2F2F2" w:themeFill="background1" w:themeFillShade="F2"/>
          </w:tcPr>
          <w:p w14:paraId="2953C3BD" w14:textId="00BDDC06" w:rsidR="00F417EC" w:rsidRPr="00453C8B" w:rsidRDefault="00F417EC" w:rsidP="00F417EC">
            <w:pPr>
              <w:spacing w:after="120"/>
              <w:rPr>
                <w:rFonts w:ascii="Arial" w:hAnsi="Arial" w:cs="Arial"/>
                <w:b/>
                <w:bCs/>
                <w:sz w:val="20"/>
                <w:szCs w:val="20"/>
              </w:rPr>
            </w:pPr>
            <w:r w:rsidRPr="00843A94">
              <w:rPr>
                <w:rFonts w:ascii="Arial" w:hAnsi="Arial" w:cs="Arial"/>
                <w:b/>
                <w:bCs/>
                <w:sz w:val="20"/>
                <w:szCs w:val="20"/>
              </w:rPr>
              <w:t>Start date of delivery of (revised) version</w:t>
            </w:r>
          </w:p>
        </w:tc>
        <w:tc>
          <w:tcPr>
            <w:tcW w:w="2194" w:type="dxa"/>
            <w:shd w:val="clear" w:color="auto" w:fill="F2F2F2" w:themeFill="background1" w:themeFillShade="F2"/>
          </w:tcPr>
          <w:p w14:paraId="0D88EB87" w14:textId="566D252C" w:rsidR="00F417EC" w:rsidRPr="00453C8B" w:rsidRDefault="00F417EC" w:rsidP="00F417EC">
            <w:pPr>
              <w:spacing w:after="120"/>
              <w:rPr>
                <w:rFonts w:ascii="Arial" w:hAnsi="Arial" w:cs="Arial"/>
                <w:b/>
                <w:bCs/>
                <w:sz w:val="20"/>
                <w:szCs w:val="20"/>
              </w:rPr>
            </w:pPr>
            <w:r w:rsidRPr="00843A94">
              <w:rPr>
                <w:rFonts w:ascii="Arial" w:hAnsi="Arial" w:cs="Arial"/>
                <w:b/>
                <w:bCs/>
                <w:sz w:val="20"/>
                <w:szCs w:val="20"/>
              </w:rPr>
              <w:t>Section revised</w:t>
            </w:r>
            <w:r>
              <w:rPr>
                <w:rFonts w:ascii="Arial" w:hAnsi="Arial" w:cs="Arial"/>
                <w:b/>
                <w:bCs/>
                <w:sz w:val="20"/>
                <w:szCs w:val="20"/>
              </w:rPr>
              <w:t xml:space="preserve"> </w:t>
            </w:r>
            <w:r w:rsidRPr="00843A94">
              <w:rPr>
                <w:rFonts w:ascii="Arial" w:hAnsi="Arial" w:cs="Arial"/>
                <w:b/>
                <w:bCs/>
                <w:sz w:val="20"/>
                <w:szCs w:val="20"/>
              </w:rPr>
              <w:t>(if applicable)</w:t>
            </w:r>
          </w:p>
        </w:tc>
        <w:tc>
          <w:tcPr>
            <w:tcW w:w="1989" w:type="dxa"/>
            <w:shd w:val="clear" w:color="auto" w:fill="F2F2F2" w:themeFill="background1" w:themeFillShade="F2"/>
          </w:tcPr>
          <w:p w14:paraId="58C0408E" w14:textId="7C91C67F" w:rsidR="00F417EC" w:rsidRPr="00453C8B" w:rsidRDefault="00F417EC" w:rsidP="00F417EC">
            <w:pPr>
              <w:spacing w:after="120"/>
              <w:rPr>
                <w:rFonts w:ascii="Arial" w:hAnsi="Arial" w:cs="Arial"/>
                <w:b/>
                <w:bCs/>
                <w:sz w:val="20"/>
                <w:szCs w:val="20"/>
              </w:rPr>
            </w:pPr>
            <w:r w:rsidRPr="00453C8B">
              <w:rPr>
                <w:rFonts w:ascii="Arial" w:hAnsi="Arial" w:cs="Arial"/>
                <w:b/>
                <w:bCs/>
                <w:sz w:val="20"/>
                <w:szCs w:val="20"/>
              </w:rPr>
              <w:t>Impacts PLOs (Q6</w:t>
            </w:r>
            <w:r>
              <w:rPr>
                <w:rFonts w:ascii="Arial" w:hAnsi="Arial" w:cs="Arial"/>
                <w:b/>
                <w:bCs/>
                <w:sz w:val="20"/>
                <w:szCs w:val="20"/>
              </w:rPr>
              <w:t xml:space="preserve"> </w:t>
            </w:r>
            <w:r w:rsidRPr="00453C8B">
              <w:rPr>
                <w:rFonts w:ascii="Arial" w:hAnsi="Arial" w:cs="Arial"/>
                <w:b/>
                <w:bCs/>
                <w:sz w:val="20"/>
                <w:szCs w:val="20"/>
              </w:rPr>
              <w:t>&amp;</w:t>
            </w:r>
            <w:r>
              <w:rPr>
                <w:rFonts w:ascii="Arial" w:hAnsi="Arial" w:cs="Arial"/>
                <w:b/>
                <w:bCs/>
                <w:sz w:val="20"/>
                <w:szCs w:val="20"/>
              </w:rPr>
              <w:t xml:space="preserve"> </w:t>
            </w:r>
            <w:r w:rsidRPr="00453C8B">
              <w:rPr>
                <w:rFonts w:ascii="Arial" w:hAnsi="Arial" w:cs="Arial"/>
                <w:b/>
                <w:bCs/>
                <w:sz w:val="20"/>
                <w:szCs w:val="20"/>
              </w:rPr>
              <w:t>7 cover sheet)</w:t>
            </w:r>
          </w:p>
        </w:tc>
      </w:tr>
      <w:tr w:rsidR="00302082" w:rsidRPr="009D52D0" w14:paraId="4F8AB89E" w14:textId="77777777" w:rsidTr="00453C8B">
        <w:trPr>
          <w:trHeight w:val="305"/>
        </w:trPr>
        <w:tc>
          <w:tcPr>
            <w:tcW w:w="2042" w:type="dxa"/>
          </w:tcPr>
          <w:p w14:paraId="67B20C36" w14:textId="326C1E1F" w:rsidR="00422B69" w:rsidRPr="009D52D0" w:rsidRDefault="00F35993" w:rsidP="009D52D0">
            <w:pPr>
              <w:spacing w:after="120"/>
              <w:ind w:right="543"/>
              <w:rPr>
                <w:rFonts w:ascii="Arial" w:hAnsi="Arial" w:cs="Arial"/>
                <w:sz w:val="20"/>
                <w:szCs w:val="20"/>
              </w:rPr>
            </w:pPr>
            <w:r>
              <w:rPr>
                <w:rFonts w:ascii="Arial" w:hAnsi="Arial" w:cs="Arial"/>
                <w:sz w:val="20"/>
                <w:szCs w:val="20"/>
              </w:rPr>
              <w:t>24.12.21</w:t>
            </w:r>
          </w:p>
        </w:tc>
        <w:tc>
          <w:tcPr>
            <w:tcW w:w="1815" w:type="dxa"/>
          </w:tcPr>
          <w:p w14:paraId="348B741F" w14:textId="3197049C" w:rsidR="00422B69" w:rsidRPr="009D52D0" w:rsidRDefault="00F35993" w:rsidP="009D52D0">
            <w:pPr>
              <w:spacing w:after="120"/>
              <w:ind w:right="543"/>
              <w:rPr>
                <w:rFonts w:ascii="Arial" w:hAnsi="Arial" w:cs="Arial"/>
                <w:sz w:val="20"/>
                <w:szCs w:val="20"/>
              </w:rPr>
            </w:pPr>
            <w:r>
              <w:rPr>
                <w:rFonts w:ascii="Arial" w:hAnsi="Arial" w:cs="Arial"/>
                <w:sz w:val="20"/>
                <w:szCs w:val="20"/>
              </w:rPr>
              <w:t>Minor</w:t>
            </w:r>
          </w:p>
        </w:tc>
        <w:tc>
          <w:tcPr>
            <w:tcW w:w="2221" w:type="dxa"/>
          </w:tcPr>
          <w:p w14:paraId="64F29071" w14:textId="4A09F54A" w:rsidR="00422B69" w:rsidRPr="009D52D0" w:rsidRDefault="00F35993" w:rsidP="009D52D0">
            <w:pPr>
              <w:spacing w:after="120"/>
              <w:ind w:right="543"/>
              <w:rPr>
                <w:rFonts w:ascii="Arial" w:hAnsi="Arial" w:cs="Arial"/>
                <w:sz w:val="20"/>
                <w:szCs w:val="20"/>
              </w:rPr>
            </w:pPr>
            <w:r>
              <w:rPr>
                <w:rFonts w:ascii="Arial" w:hAnsi="Arial" w:cs="Arial"/>
                <w:sz w:val="20"/>
                <w:szCs w:val="20"/>
              </w:rPr>
              <w:t>September 2022</w:t>
            </w:r>
          </w:p>
        </w:tc>
        <w:tc>
          <w:tcPr>
            <w:tcW w:w="2194" w:type="dxa"/>
          </w:tcPr>
          <w:p w14:paraId="489C2E52" w14:textId="29743AD8" w:rsidR="00422B69" w:rsidRPr="009D52D0" w:rsidRDefault="00F35993" w:rsidP="009D52D0">
            <w:pPr>
              <w:spacing w:after="120"/>
              <w:ind w:right="543"/>
              <w:rPr>
                <w:rFonts w:ascii="Arial" w:hAnsi="Arial" w:cs="Arial"/>
                <w:sz w:val="20"/>
                <w:szCs w:val="20"/>
              </w:rPr>
            </w:pPr>
            <w:r>
              <w:rPr>
                <w:rFonts w:ascii="Arial" w:hAnsi="Arial" w:cs="Arial"/>
                <w:sz w:val="20"/>
                <w:szCs w:val="20"/>
              </w:rPr>
              <w:t>5, 6, 7, 7, 10, 14</w:t>
            </w:r>
          </w:p>
        </w:tc>
        <w:tc>
          <w:tcPr>
            <w:tcW w:w="1989" w:type="dxa"/>
          </w:tcPr>
          <w:p w14:paraId="2AA9CF84" w14:textId="4DA53B84" w:rsidR="00422B69" w:rsidRPr="009D52D0" w:rsidRDefault="00F35993"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84385FE" w14:textId="77777777" w:rsidTr="00453C8B">
        <w:trPr>
          <w:trHeight w:val="305"/>
        </w:trPr>
        <w:tc>
          <w:tcPr>
            <w:tcW w:w="2042"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2221" w:type="dxa"/>
          </w:tcPr>
          <w:p w14:paraId="695D2F53" w14:textId="77777777" w:rsidR="00422B69" w:rsidRPr="009D52D0" w:rsidRDefault="00422B69" w:rsidP="009D52D0">
            <w:pPr>
              <w:spacing w:after="120"/>
              <w:ind w:right="543"/>
              <w:rPr>
                <w:rFonts w:ascii="Arial" w:hAnsi="Arial" w:cs="Arial"/>
                <w:sz w:val="20"/>
                <w:szCs w:val="20"/>
              </w:rPr>
            </w:pPr>
          </w:p>
        </w:tc>
        <w:tc>
          <w:tcPr>
            <w:tcW w:w="2194" w:type="dxa"/>
          </w:tcPr>
          <w:p w14:paraId="36ED62B0" w14:textId="77777777" w:rsidR="00422B69" w:rsidRPr="009D52D0" w:rsidRDefault="00422B69" w:rsidP="009D52D0">
            <w:pPr>
              <w:spacing w:after="120"/>
              <w:ind w:right="543"/>
              <w:rPr>
                <w:rFonts w:ascii="Arial" w:hAnsi="Arial" w:cs="Arial"/>
                <w:sz w:val="20"/>
                <w:szCs w:val="20"/>
              </w:rPr>
            </w:pPr>
          </w:p>
        </w:tc>
        <w:tc>
          <w:tcPr>
            <w:tcW w:w="1989"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A5F1" w14:textId="77777777" w:rsidR="00BB4AB7" w:rsidRDefault="00BB4AB7" w:rsidP="009A2D37">
      <w:pPr>
        <w:spacing w:after="0" w:line="240" w:lineRule="auto"/>
      </w:pPr>
      <w:r>
        <w:separator/>
      </w:r>
    </w:p>
  </w:endnote>
  <w:endnote w:type="continuationSeparator" w:id="0">
    <w:p w14:paraId="0FD5B274" w14:textId="77777777" w:rsidR="00BB4AB7" w:rsidRDefault="00BB4AB7" w:rsidP="009A2D37">
      <w:pPr>
        <w:spacing w:after="0" w:line="240" w:lineRule="auto"/>
      </w:pPr>
      <w:r>
        <w:continuationSeparator/>
      </w:r>
    </w:p>
  </w:endnote>
  <w:endnote w:type="continuationNotice" w:id="1">
    <w:p w14:paraId="70F4F8F1" w14:textId="77777777" w:rsidR="00BB4AB7" w:rsidRDefault="00BB4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9D2FF0" w14:textId="1DAE09E7" w:rsidR="008B2543" w:rsidRDefault="0019787E" w:rsidP="009A2D37">
        <w:pPr>
          <w:pStyle w:val="Footer"/>
          <w:jc w:val="center"/>
        </w:pPr>
        <w:r>
          <w:fldChar w:fldCharType="begin"/>
        </w:r>
        <w:r>
          <w:instrText xml:space="preserve"> PAGE   \* MERGEFORMAT </w:instrText>
        </w:r>
        <w:r>
          <w:fldChar w:fldCharType="separate"/>
        </w:r>
        <w:r w:rsidR="00466F7A">
          <w:rPr>
            <w:noProof/>
          </w:rPr>
          <w:t>7</w:t>
        </w:r>
        <w:r>
          <w:rPr>
            <w:noProof/>
          </w:rPr>
          <w:fldChar w:fldCharType="end"/>
        </w:r>
      </w:p>
    </w:sdtContent>
  </w:sdt>
  <w:p w14:paraId="4344F9C1" w14:textId="3837B3A7" w:rsidR="008B2543" w:rsidRPr="00542CBF" w:rsidRDefault="00542CBF" w:rsidP="00542CBF">
    <w:pPr>
      <w:pStyle w:val="Footer"/>
      <w:spacing w:after="120"/>
      <w:ind w:right="-330"/>
      <w:rPr>
        <w:rFonts w:ascii="Arial" w:hAnsi="Arial"/>
        <w:sz w:val="18"/>
        <w:szCs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Pr>
        <w:rFonts w:ascii="Arial" w:hAnsi="Arial"/>
        <w:sz w:val="18"/>
      </w:rPr>
      <w:t xml:space="preserve">DICE8770  MSc </w:t>
    </w:r>
    <w:r w:rsidRPr="00070688">
      <w:rPr>
        <w:rFonts w:ascii="Arial" w:hAnsi="Arial" w:cs="Arial"/>
        <w:iCs/>
        <w:color w:val="000000"/>
        <w:sz w:val="18"/>
        <w:szCs w:val="18"/>
      </w:rPr>
      <w:t>Population and Evolutionary Biology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0331FE6F" w14:textId="297A1B4F" w:rsidR="00EB41D1" w:rsidRDefault="00EB41D1" w:rsidP="00EB41D1">
        <w:pPr>
          <w:pStyle w:val="Footer"/>
          <w:jc w:val="center"/>
        </w:pPr>
        <w:r>
          <w:fldChar w:fldCharType="begin"/>
        </w:r>
        <w:r>
          <w:instrText xml:space="preserve"> PAGE   \* MERGEFORMAT </w:instrText>
        </w:r>
        <w:r>
          <w:fldChar w:fldCharType="separate"/>
        </w:r>
        <w:r w:rsidR="00466F7A">
          <w:rPr>
            <w:noProof/>
          </w:rPr>
          <w:t>1</w:t>
        </w:r>
        <w:r>
          <w:rPr>
            <w:noProof/>
          </w:rPr>
          <w:fldChar w:fldCharType="end"/>
        </w:r>
      </w:p>
    </w:sdtContent>
  </w:sdt>
  <w:p w14:paraId="39803872" w14:textId="774D3177" w:rsidR="00F17B94" w:rsidRPr="00070688" w:rsidRDefault="00EB41D1" w:rsidP="00070688">
    <w:pPr>
      <w:pStyle w:val="Footer"/>
      <w:spacing w:after="120"/>
      <w:ind w:right="-330"/>
      <w:rPr>
        <w:rFonts w:ascii="Arial" w:hAnsi="Arial"/>
        <w:sz w:val="18"/>
        <w:szCs w:val="18"/>
      </w:rPr>
    </w:pPr>
    <w:r w:rsidRPr="007B7724">
      <w:rPr>
        <w:rFonts w:ascii="Arial" w:hAnsi="Arial"/>
        <w:sz w:val="18"/>
      </w:rPr>
      <w:t>Module Specification</w:t>
    </w:r>
    <w:r w:rsidR="00070688">
      <w:rPr>
        <w:rFonts w:ascii="Arial" w:hAnsi="Arial"/>
        <w:sz w:val="18"/>
      </w:rPr>
      <w:t>:</w:t>
    </w:r>
    <w:r w:rsidRPr="007B7724">
      <w:rPr>
        <w:rFonts w:ascii="Arial" w:hAnsi="Arial"/>
        <w:sz w:val="18"/>
      </w:rPr>
      <w:t xml:space="preserve"> </w:t>
    </w:r>
    <w:r w:rsidR="00542CBF">
      <w:rPr>
        <w:rFonts w:ascii="Arial" w:hAnsi="Arial"/>
        <w:sz w:val="18"/>
      </w:rPr>
      <w:t xml:space="preserve">DICE8770  </w:t>
    </w:r>
    <w:r w:rsidR="00070688">
      <w:rPr>
        <w:rFonts w:ascii="Arial" w:hAnsi="Arial"/>
        <w:sz w:val="18"/>
      </w:rPr>
      <w:t xml:space="preserve">MSc </w:t>
    </w:r>
    <w:r w:rsidR="00070688" w:rsidRPr="00070688">
      <w:rPr>
        <w:rFonts w:ascii="Arial" w:hAnsi="Arial" w:cs="Arial"/>
        <w:iCs/>
        <w:color w:val="000000"/>
        <w:sz w:val="18"/>
        <w:szCs w:val="18"/>
      </w:rPr>
      <w:t>Population and Evolutionary Biology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6F13" w14:textId="77777777" w:rsidR="00BB4AB7" w:rsidRDefault="00BB4AB7" w:rsidP="009A2D37">
      <w:pPr>
        <w:spacing w:after="0" w:line="240" w:lineRule="auto"/>
      </w:pPr>
      <w:r>
        <w:separator/>
      </w:r>
    </w:p>
  </w:footnote>
  <w:footnote w:type="continuationSeparator" w:id="0">
    <w:p w14:paraId="04148661" w14:textId="77777777" w:rsidR="00BB4AB7" w:rsidRDefault="00BB4AB7" w:rsidP="009A2D37">
      <w:pPr>
        <w:spacing w:after="0" w:line="240" w:lineRule="auto"/>
      </w:pPr>
      <w:r>
        <w:continuationSeparator/>
      </w:r>
    </w:p>
  </w:footnote>
  <w:footnote w:type="continuationNotice" w:id="1">
    <w:p w14:paraId="527DA18C" w14:textId="77777777" w:rsidR="00BB4AB7" w:rsidRDefault="00BB4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B5AA" w14:textId="35C1EDAE"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AF00EB"/>
    <w:multiLevelType w:val="hybridMultilevel"/>
    <w:tmpl w:val="BEC289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9D35A82"/>
    <w:multiLevelType w:val="multilevel"/>
    <w:tmpl w:val="FCB43F9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E9443B7"/>
    <w:multiLevelType w:val="hybridMultilevel"/>
    <w:tmpl w:val="235E32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DDE2A07"/>
    <w:multiLevelType w:val="multilevel"/>
    <w:tmpl w:val="F1AA8E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8"/>
  </w:num>
  <w:num w:numId="10">
    <w:abstractNumId w:val="4"/>
  </w:num>
  <w:num w:numId="11">
    <w:abstractNumId w:val="12"/>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688"/>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76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0DE"/>
    <w:rsid w:val="003F3578"/>
    <w:rsid w:val="003F4470"/>
    <w:rsid w:val="003F5A04"/>
    <w:rsid w:val="003F67CD"/>
    <w:rsid w:val="00402ED7"/>
    <w:rsid w:val="004114F8"/>
    <w:rsid w:val="00422B69"/>
    <w:rsid w:val="00423D86"/>
    <w:rsid w:val="00424C90"/>
    <w:rsid w:val="00436BE9"/>
    <w:rsid w:val="00441E76"/>
    <w:rsid w:val="004443DA"/>
    <w:rsid w:val="00444862"/>
    <w:rsid w:val="00446A75"/>
    <w:rsid w:val="004474A2"/>
    <w:rsid w:val="00453C8B"/>
    <w:rsid w:val="00460925"/>
    <w:rsid w:val="00466F7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CBF"/>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1451"/>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B3E"/>
    <w:rsid w:val="0082322C"/>
    <w:rsid w:val="00823942"/>
    <w:rsid w:val="00827FFD"/>
    <w:rsid w:val="008344B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2973"/>
    <w:rsid w:val="00955F98"/>
    <w:rsid w:val="009567BE"/>
    <w:rsid w:val="009676FA"/>
    <w:rsid w:val="009679E0"/>
    <w:rsid w:val="00977632"/>
    <w:rsid w:val="00982A8E"/>
    <w:rsid w:val="00987DB4"/>
    <w:rsid w:val="0099029D"/>
    <w:rsid w:val="00996204"/>
    <w:rsid w:val="009A26CB"/>
    <w:rsid w:val="009A2BC2"/>
    <w:rsid w:val="009A2D37"/>
    <w:rsid w:val="009A7587"/>
    <w:rsid w:val="009B0A69"/>
    <w:rsid w:val="009B30CD"/>
    <w:rsid w:val="009B4F5B"/>
    <w:rsid w:val="009C2474"/>
    <w:rsid w:val="009C7082"/>
    <w:rsid w:val="009D0006"/>
    <w:rsid w:val="009D068C"/>
    <w:rsid w:val="009D289F"/>
    <w:rsid w:val="009D52D0"/>
    <w:rsid w:val="009F058B"/>
    <w:rsid w:val="009F14F8"/>
    <w:rsid w:val="009F3A2A"/>
    <w:rsid w:val="009F5EA4"/>
    <w:rsid w:val="009F731F"/>
    <w:rsid w:val="009F7D33"/>
    <w:rsid w:val="00A021FE"/>
    <w:rsid w:val="00A1270E"/>
    <w:rsid w:val="00A13526"/>
    <w:rsid w:val="00A15342"/>
    <w:rsid w:val="00A3007E"/>
    <w:rsid w:val="00A32048"/>
    <w:rsid w:val="00A369E5"/>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0B54"/>
    <w:rsid w:val="00BA453C"/>
    <w:rsid w:val="00BA4E02"/>
    <w:rsid w:val="00BB2045"/>
    <w:rsid w:val="00BB2A6D"/>
    <w:rsid w:val="00BB4189"/>
    <w:rsid w:val="00BB4AB7"/>
    <w:rsid w:val="00BC19F7"/>
    <w:rsid w:val="00BC3B0F"/>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B"/>
    <w:rsid w:val="00C3744A"/>
    <w:rsid w:val="00C4002A"/>
    <w:rsid w:val="00C40C6D"/>
    <w:rsid w:val="00C46912"/>
    <w:rsid w:val="00C612A8"/>
    <w:rsid w:val="00C618D2"/>
    <w:rsid w:val="00C67631"/>
    <w:rsid w:val="00C709C6"/>
    <w:rsid w:val="00C712A9"/>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3ED2"/>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C746C"/>
    <w:rsid w:val="00ED32FF"/>
    <w:rsid w:val="00EF039B"/>
    <w:rsid w:val="00EF4933"/>
    <w:rsid w:val="00EF5044"/>
    <w:rsid w:val="00EF5DCE"/>
    <w:rsid w:val="00F01956"/>
    <w:rsid w:val="00F03C09"/>
    <w:rsid w:val="00F116CE"/>
    <w:rsid w:val="00F16F93"/>
    <w:rsid w:val="00F176DE"/>
    <w:rsid w:val="00F17B94"/>
    <w:rsid w:val="00F21C47"/>
    <w:rsid w:val="00F244E2"/>
    <w:rsid w:val="00F259AA"/>
    <w:rsid w:val="00F317D7"/>
    <w:rsid w:val="00F340DE"/>
    <w:rsid w:val="00F35993"/>
    <w:rsid w:val="00F417E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706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
    <w:semiHidden/>
    <w:unhideWhenUsed/>
    <w:qFormat/>
    <w:rsid w:val="003E70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
    <w:name w:val="Body"/>
    <w:basedOn w:val="Normal"/>
    <w:rsid w:val="009D289F"/>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9D289F"/>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9D289F"/>
    <w:rPr>
      <w:rFonts w:ascii="Arial" w:eastAsia="Times New Roman" w:hAnsi="Arial" w:cs="Times New Roman"/>
      <w:szCs w:val="20"/>
      <w:lang w:val="en-US"/>
    </w:rPr>
  </w:style>
  <w:style w:type="paragraph" w:styleId="BodyText3">
    <w:name w:val="Body Text 3"/>
    <w:basedOn w:val="Normal"/>
    <w:link w:val="BodyText3Char"/>
    <w:uiPriority w:val="99"/>
    <w:semiHidden/>
    <w:unhideWhenUsed/>
    <w:rsid w:val="00C712A9"/>
    <w:pPr>
      <w:spacing w:after="120"/>
    </w:pPr>
    <w:rPr>
      <w:sz w:val="16"/>
      <w:szCs w:val="16"/>
    </w:rPr>
  </w:style>
  <w:style w:type="character" w:customStyle="1" w:styleId="BodyText3Char">
    <w:name w:val="Body Text 3 Char"/>
    <w:basedOn w:val="DefaultParagraphFont"/>
    <w:link w:val="BodyText3"/>
    <w:uiPriority w:val="99"/>
    <w:semiHidden/>
    <w:rsid w:val="00C712A9"/>
    <w:rPr>
      <w:rFonts w:eastAsiaTheme="minorEastAsia"/>
      <w:sz w:val="16"/>
      <w:szCs w:val="16"/>
      <w:lang w:eastAsia="en-GB"/>
    </w:rPr>
  </w:style>
  <w:style w:type="character" w:customStyle="1" w:styleId="Heading9Char">
    <w:name w:val="Heading 9 Char"/>
    <w:basedOn w:val="DefaultParagraphFont"/>
    <w:link w:val="Heading9"/>
    <w:uiPriority w:val="9"/>
    <w:semiHidden/>
    <w:rsid w:val="003E70DE"/>
    <w:rPr>
      <w:rFonts w:asciiTheme="majorHAnsi" w:eastAsiaTheme="majorEastAsia" w:hAnsiTheme="majorHAnsi" w:cstheme="majorBidi"/>
      <w:i/>
      <w:iCs/>
      <w:color w:val="272727" w:themeColor="text1" w:themeTint="D8"/>
      <w:sz w:val="21"/>
      <w:szCs w:val="21"/>
      <w:lang w:eastAsia="en-GB"/>
    </w:rPr>
  </w:style>
  <w:style w:type="character" w:customStyle="1" w:styleId="Heading2Char">
    <w:name w:val="Heading 2 Char"/>
    <w:basedOn w:val="DefaultParagraphFont"/>
    <w:link w:val="Heading2"/>
    <w:uiPriority w:val="9"/>
    <w:semiHidden/>
    <w:rsid w:val="00070688"/>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link w:val="header2Char"/>
    <w:qFormat/>
    <w:rsid w:val="00820B3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820B3E"/>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A422488-489B-495B-8656-A78F70E8BA2F}">
  <ds:schemaRefs>
    <ds:schemaRef ds:uri="http://schemas.openxmlformats.org/officeDocument/2006/bibliography"/>
  </ds:schemaRefs>
</ds:datastoreItem>
</file>

<file path=customXml/itemProps2.xml><?xml version="1.0" encoding="utf-8"?>
<ds:datastoreItem xmlns:ds="http://schemas.openxmlformats.org/officeDocument/2006/customXml" ds:itemID="{A4C2462E-1091-4F77-851E-BDBC9F507A13}"/>
</file>

<file path=customXml/itemProps3.xml><?xml version="1.0" encoding="utf-8"?>
<ds:datastoreItem xmlns:ds="http://schemas.openxmlformats.org/officeDocument/2006/customXml" ds:itemID="{E538F25A-242C-46C0-8370-C1362C430C50}"/>
</file>

<file path=customXml/itemProps4.xml><?xml version="1.0" encoding="utf-8"?>
<ds:datastoreItem xmlns:ds="http://schemas.openxmlformats.org/officeDocument/2006/customXml" ds:itemID="{DA07E9E1-AF57-4FC8-A5E6-706B861378C2}"/>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6</cp:revision>
  <cp:lastPrinted>2019-02-26T09:40:00Z</cp:lastPrinted>
  <dcterms:created xsi:type="dcterms:W3CDTF">2022-01-18T16:38:00Z</dcterms:created>
  <dcterms:modified xsi:type="dcterms:W3CDTF">2022-02-02T16:37:00Z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