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DD7D" w14:textId="31C92793"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Title of the module</w:t>
      </w:r>
    </w:p>
    <w:p w14:paraId="2332CD51"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rPr>
        <w:t>COMP6570 (CO657) – Internet of Things</w:t>
      </w:r>
    </w:p>
    <w:p w14:paraId="6EFB6C26" w14:textId="77777777" w:rsidR="00A467B4" w:rsidRPr="00B65ED0" w:rsidRDefault="00A467B4" w:rsidP="00A467B4">
      <w:pPr>
        <w:spacing w:after="120" w:line="240" w:lineRule="auto"/>
        <w:ind w:left="426" w:right="260"/>
        <w:jc w:val="both"/>
        <w:rPr>
          <w:rFonts w:ascii="Arial" w:hAnsi="Arial" w:cs="Arial"/>
        </w:rPr>
      </w:pPr>
    </w:p>
    <w:p w14:paraId="3E70D1D6" w14:textId="2C37869B"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Division or partner institution which will be responsible for management of the module</w:t>
      </w:r>
    </w:p>
    <w:p w14:paraId="006A0BF7" w14:textId="783B2307" w:rsidR="00A467B4" w:rsidRPr="00B65ED0" w:rsidRDefault="00A467B4" w:rsidP="00A467B4">
      <w:pPr>
        <w:spacing w:after="120" w:line="240" w:lineRule="auto"/>
        <w:ind w:left="360" w:right="260"/>
        <w:rPr>
          <w:rFonts w:ascii="Arial" w:hAnsi="Arial" w:cs="Arial"/>
          <w:iCs/>
        </w:rPr>
      </w:pPr>
      <w:r w:rsidRPr="00B65ED0">
        <w:rPr>
          <w:rFonts w:ascii="Arial" w:hAnsi="Arial" w:cs="Arial"/>
          <w:iCs/>
        </w:rPr>
        <w:t xml:space="preserve">   Division of Computing, Engineering, Mathematical Sciences (CEMS)</w:t>
      </w:r>
    </w:p>
    <w:p w14:paraId="624C3F6C" w14:textId="77777777" w:rsidR="00A467B4" w:rsidRPr="00B65ED0" w:rsidRDefault="00A467B4" w:rsidP="00A467B4">
      <w:pPr>
        <w:spacing w:after="120" w:line="240" w:lineRule="auto"/>
        <w:ind w:left="426" w:right="260"/>
        <w:rPr>
          <w:rFonts w:ascii="Arial" w:hAnsi="Arial" w:cs="Arial"/>
          <w:i/>
          <w:iCs/>
        </w:rPr>
      </w:pPr>
    </w:p>
    <w:p w14:paraId="222A0F4B"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The level of the module (Level 4, Level 5, Level 6 or Level 7)</w:t>
      </w:r>
    </w:p>
    <w:p w14:paraId="429969CB" w14:textId="77777777" w:rsidR="00A467B4" w:rsidRPr="00B65ED0" w:rsidRDefault="00A467B4" w:rsidP="00A467B4">
      <w:pPr>
        <w:spacing w:after="120" w:line="240" w:lineRule="auto"/>
        <w:ind w:left="567" w:right="260"/>
        <w:jc w:val="both"/>
        <w:rPr>
          <w:rFonts w:ascii="Arial" w:hAnsi="Arial" w:cs="Arial"/>
        </w:rPr>
      </w:pPr>
      <w:r w:rsidRPr="00B65ED0">
        <w:rPr>
          <w:rFonts w:ascii="Arial" w:hAnsi="Arial" w:cs="Arial"/>
        </w:rPr>
        <w:t>Level 6</w:t>
      </w:r>
    </w:p>
    <w:p w14:paraId="127C5768" w14:textId="77777777" w:rsidR="00A467B4" w:rsidRPr="00B65ED0" w:rsidRDefault="00A467B4" w:rsidP="00A467B4">
      <w:pPr>
        <w:spacing w:after="120" w:line="240" w:lineRule="auto"/>
        <w:ind w:left="426" w:right="260"/>
        <w:rPr>
          <w:rFonts w:ascii="Arial" w:hAnsi="Arial" w:cs="Arial"/>
          <w:i/>
          <w:iCs/>
        </w:rPr>
      </w:pPr>
    </w:p>
    <w:p w14:paraId="4731EF45"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 xml:space="preserve">The number of credits and the ECTS value which the module represents </w:t>
      </w:r>
    </w:p>
    <w:p w14:paraId="61B516A3" w14:textId="77777777" w:rsidR="00A467B4" w:rsidRPr="00B65ED0" w:rsidRDefault="00A467B4" w:rsidP="00A467B4">
      <w:pPr>
        <w:pStyle w:val="NormalWeb"/>
        <w:spacing w:before="0" w:beforeAutospacing="0" w:after="120" w:afterAutospacing="0"/>
        <w:ind w:left="567" w:right="260"/>
        <w:rPr>
          <w:rFonts w:ascii="Arial" w:hAnsi="Arial" w:cs="Arial"/>
          <w:sz w:val="22"/>
          <w:szCs w:val="22"/>
        </w:rPr>
      </w:pPr>
      <w:r w:rsidRPr="00B65ED0">
        <w:rPr>
          <w:rFonts w:ascii="Arial" w:hAnsi="Arial" w:cs="Arial"/>
          <w:sz w:val="22"/>
          <w:szCs w:val="22"/>
        </w:rPr>
        <w:t>15 credits (7.5 ECTS)</w:t>
      </w:r>
    </w:p>
    <w:p w14:paraId="7B324C9E" w14:textId="77777777" w:rsidR="00A467B4" w:rsidRPr="00B65ED0" w:rsidRDefault="00A467B4" w:rsidP="00A467B4">
      <w:pPr>
        <w:spacing w:after="120" w:line="240" w:lineRule="auto"/>
        <w:ind w:left="426" w:right="260"/>
        <w:rPr>
          <w:rFonts w:ascii="Arial" w:hAnsi="Arial" w:cs="Arial"/>
          <w:i/>
        </w:rPr>
      </w:pPr>
    </w:p>
    <w:p w14:paraId="53B24EB2"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Which term(s) the module is to be taught in (or other teaching pattern)</w:t>
      </w:r>
    </w:p>
    <w:p w14:paraId="7A81E1E5" w14:textId="77777777" w:rsidR="00A467B4" w:rsidRPr="00B65ED0" w:rsidRDefault="00A467B4" w:rsidP="00A467B4">
      <w:pPr>
        <w:spacing w:after="120" w:line="240" w:lineRule="auto"/>
        <w:ind w:left="567" w:right="260"/>
        <w:jc w:val="both"/>
        <w:rPr>
          <w:rFonts w:ascii="Arial" w:hAnsi="Arial" w:cs="Arial"/>
          <w:iCs/>
        </w:rPr>
      </w:pPr>
      <w:r w:rsidRPr="00B65ED0">
        <w:rPr>
          <w:rFonts w:ascii="Arial" w:eastAsia="Arial" w:hAnsi="Arial" w:cs="Arial"/>
        </w:rPr>
        <w:t>Autumn or Spring</w:t>
      </w:r>
    </w:p>
    <w:p w14:paraId="63C40939" w14:textId="77777777" w:rsidR="00A467B4" w:rsidRPr="00B65ED0" w:rsidRDefault="00A467B4" w:rsidP="00A467B4">
      <w:pPr>
        <w:spacing w:after="120" w:line="240" w:lineRule="auto"/>
        <w:ind w:left="426" w:right="260"/>
        <w:rPr>
          <w:rFonts w:ascii="Arial" w:hAnsi="Arial" w:cs="Arial"/>
          <w:i/>
          <w:iCs/>
        </w:rPr>
      </w:pPr>
    </w:p>
    <w:p w14:paraId="72A2B36F"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Prerequisite and co-requisite modules</w:t>
      </w:r>
    </w:p>
    <w:p w14:paraId="52E305D2" w14:textId="77777777" w:rsidR="00987CE7" w:rsidRPr="00B65ED0" w:rsidRDefault="00A467B4" w:rsidP="00A467B4">
      <w:pPr>
        <w:spacing w:before="60" w:after="60" w:line="240" w:lineRule="auto"/>
        <w:ind w:left="567" w:right="946"/>
        <w:rPr>
          <w:rFonts w:ascii="Arial" w:hAnsi="Arial" w:cs="Arial"/>
          <w:iCs/>
        </w:rPr>
      </w:pPr>
      <w:r w:rsidRPr="00B65ED0">
        <w:rPr>
          <w:rFonts w:ascii="Arial" w:hAnsi="Arial" w:cs="Arial"/>
          <w:iCs/>
        </w:rPr>
        <w:t xml:space="preserve">Pre-requisites: </w:t>
      </w:r>
    </w:p>
    <w:p w14:paraId="6334E34E" w14:textId="77777777" w:rsidR="00987CE7"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COMP3200 Introduction to Object-oriented Programming, </w:t>
      </w:r>
    </w:p>
    <w:p w14:paraId="4C217611" w14:textId="77777777" w:rsidR="00987CE7"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COMP5200 Further Object-oriented Programming, </w:t>
      </w:r>
    </w:p>
    <w:p w14:paraId="1711CB31" w14:textId="17B6F548" w:rsidR="00987CE7" w:rsidRPr="00B65ED0" w:rsidRDefault="00B65ED0" w:rsidP="00B65ED0">
      <w:pPr>
        <w:spacing w:before="60" w:after="60" w:line="240" w:lineRule="auto"/>
        <w:ind w:left="567" w:right="946"/>
        <w:jc w:val="both"/>
        <w:rPr>
          <w:rFonts w:ascii="Arial" w:hAnsi="Arial" w:cs="Arial"/>
          <w:iCs/>
        </w:rPr>
      </w:pPr>
      <w:r w:rsidRPr="00B65ED0">
        <w:rPr>
          <w:rFonts w:ascii="Arial" w:hAnsi="Arial" w:cs="Arial"/>
          <w:iCs/>
        </w:rPr>
        <w:t xml:space="preserve">COMP3230 </w:t>
      </w:r>
      <w:r w:rsidR="00A467B4" w:rsidRPr="00B65ED0">
        <w:rPr>
          <w:rFonts w:ascii="Arial" w:hAnsi="Arial" w:cs="Arial"/>
          <w:iCs/>
        </w:rPr>
        <w:t xml:space="preserve">Databases and the Web, </w:t>
      </w:r>
    </w:p>
    <w:p w14:paraId="66CAA075" w14:textId="517DBF52" w:rsidR="00A467B4" w:rsidRPr="00B65ED0" w:rsidRDefault="00A467B4" w:rsidP="00B65ED0">
      <w:pPr>
        <w:spacing w:before="60" w:after="60" w:line="240" w:lineRule="auto"/>
        <w:ind w:left="567" w:right="946"/>
        <w:jc w:val="both"/>
        <w:rPr>
          <w:rFonts w:ascii="Arial" w:hAnsi="Arial" w:cs="Arial"/>
          <w:iCs/>
        </w:rPr>
      </w:pPr>
      <w:r w:rsidRPr="00A7760E">
        <w:rPr>
          <w:rFonts w:ascii="Arial" w:hAnsi="Arial" w:cs="Arial"/>
          <w:iCs/>
        </w:rPr>
        <w:t>COMP3240 Computer Systems</w:t>
      </w:r>
      <w:r w:rsidR="00987CE7" w:rsidRPr="00A7760E">
        <w:rPr>
          <w:rFonts w:ascii="Arial" w:hAnsi="Arial" w:cs="Arial"/>
          <w:iCs/>
        </w:rPr>
        <w:t xml:space="preserve"> or</w:t>
      </w:r>
      <w:r w:rsidRPr="00A7760E">
        <w:rPr>
          <w:rFonts w:ascii="Arial" w:hAnsi="Arial" w:cs="Arial"/>
          <w:iCs/>
        </w:rPr>
        <w:t xml:space="preserve"> COMP5270 Operating systems and architecture</w:t>
      </w:r>
      <w:r w:rsidR="00987CE7" w:rsidRPr="00A7760E">
        <w:rPr>
          <w:rFonts w:ascii="Arial" w:hAnsi="Arial" w:cs="Arial"/>
          <w:iCs/>
        </w:rPr>
        <w:t xml:space="preserve"> or</w:t>
      </w:r>
      <w:r w:rsidR="00987CE7" w:rsidRPr="00B65ED0">
        <w:rPr>
          <w:rFonts w:ascii="Arial" w:hAnsi="Arial" w:cs="Arial"/>
          <w:iCs/>
        </w:rPr>
        <w:t xml:space="preserve"> COMP5570 Computer Systems</w:t>
      </w:r>
      <w:r w:rsidRPr="00B65ED0">
        <w:rPr>
          <w:rFonts w:ascii="Arial" w:hAnsi="Arial" w:cs="Arial"/>
          <w:iCs/>
        </w:rPr>
        <w:t>.</w:t>
      </w:r>
    </w:p>
    <w:p w14:paraId="067AA184" w14:textId="77777777" w:rsidR="00A467B4" w:rsidRPr="00B65ED0" w:rsidRDefault="00A467B4" w:rsidP="00A467B4">
      <w:pPr>
        <w:spacing w:after="120" w:line="240" w:lineRule="auto"/>
        <w:ind w:left="426" w:right="260"/>
        <w:rPr>
          <w:rFonts w:ascii="Arial" w:hAnsi="Arial" w:cs="Arial"/>
          <w:i/>
          <w:iCs/>
        </w:rPr>
      </w:pPr>
    </w:p>
    <w:p w14:paraId="299305D8" w14:textId="755C430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The courses of study to which the module contributes</w:t>
      </w:r>
    </w:p>
    <w:p w14:paraId="0853EE7D" w14:textId="434E86C8" w:rsidR="00A467B4"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Optional module for Canterbury campus students on the BSc Computer Science </w:t>
      </w:r>
      <w:r w:rsidR="00987CE7" w:rsidRPr="00B65ED0">
        <w:rPr>
          <w:rFonts w:ascii="Arial" w:hAnsi="Arial" w:cs="Arial"/>
          <w:iCs/>
        </w:rPr>
        <w:t>(</w:t>
      </w:r>
      <w:r w:rsidRPr="00B65ED0">
        <w:rPr>
          <w:rFonts w:ascii="Arial" w:hAnsi="Arial" w:cs="Arial"/>
          <w:iCs/>
        </w:rPr>
        <w:t>a</w:t>
      </w:r>
      <w:r w:rsidR="00987CE7" w:rsidRPr="00B65ED0">
        <w:rPr>
          <w:rFonts w:ascii="Arial" w:hAnsi="Arial" w:cs="Arial"/>
          <w:iCs/>
        </w:rPr>
        <w:t>ll</w:t>
      </w:r>
      <w:r w:rsidRPr="00B65ED0">
        <w:rPr>
          <w:rFonts w:ascii="Arial" w:hAnsi="Arial" w:cs="Arial"/>
          <w:iCs/>
        </w:rPr>
        <w:t xml:space="preserve"> </w:t>
      </w:r>
      <w:r w:rsidR="00987CE7" w:rsidRPr="00B65ED0">
        <w:rPr>
          <w:rFonts w:ascii="Arial" w:hAnsi="Arial" w:cs="Arial"/>
          <w:iCs/>
        </w:rPr>
        <w:t xml:space="preserve">variants), BSc Computing and BSc Software Engineering </w:t>
      </w:r>
      <w:r w:rsidR="00E500ED" w:rsidRPr="00B65ED0">
        <w:rPr>
          <w:rFonts w:ascii="Arial" w:hAnsi="Arial" w:cs="Arial"/>
          <w:iCs/>
        </w:rPr>
        <w:t>courses including</w:t>
      </w:r>
      <w:r w:rsidRPr="00B65ED0">
        <w:rPr>
          <w:rFonts w:ascii="Arial" w:hAnsi="Arial" w:cs="Arial"/>
          <w:iCs/>
        </w:rPr>
        <w:t xml:space="preserve"> industry </w:t>
      </w:r>
      <w:r w:rsidR="00E500ED" w:rsidRPr="00B65ED0">
        <w:rPr>
          <w:rFonts w:ascii="Arial" w:hAnsi="Arial" w:cs="Arial"/>
          <w:iCs/>
        </w:rPr>
        <w:t>variants</w:t>
      </w:r>
      <w:r w:rsidRPr="00B65ED0">
        <w:rPr>
          <w:rFonts w:ascii="Arial" w:hAnsi="Arial" w:cs="Arial"/>
          <w:iCs/>
        </w:rPr>
        <w:t xml:space="preserve"> and joint honours students with Computer Science.</w:t>
      </w:r>
    </w:p>
    <w:p w14:paraId="16F0DBAC" w14:textId="77777777" w:rsidR="00A467B4" w:rsidRPr="00B65ED0" w:rsidRDefault="00A467B4" w:rsidP="00A467B4">
      <w:pPr>
        <w:spacing w:after="120" w:line="240" w:lineRule="auto"/>
        <w:ind w:left="426" w:right="260"/>
        <w:rPr>
          <w:rFonts w:ascii="Arial" w:hAnsi="Arial" w:cs="Arial"/>
          <w:i/>
          <w:iCs/>
        </w:rPr>
      </w:pPr>
    </w:p>
    <w:p w14:paraId="31281A0C" w14:textId="77777777" w:rsidR="00A467B4" w:rsidRPr="00B65ED0" w:rsidRDefault="00A467B4" w:rsidP="00A467B4">
      <w:pPr>
        <w:numPr>
          <w:ilvl w:val="0"/>
          <w:numId w:val="1"/>
        </w:numPr>
        <w:spacing w:after="120" w:line="240" w:lineRule="auto"/>
        <w:ind w:left="567" w:right="260" w:hanging="567"/>
        <w:rPr>
          <w:rFonts w:ascii="Arial" w:hAnsi="Arial" w:cs="Arial"/>
          <w:b/>
        </w:rPr>
      </w:pPr>
      <w:r w:rsidRPr="00B65ED0">
        <w:rPr>
          <w:rFonts w:ascii="Arial" w:hAnsi="Arial" w:cs="Arial"/>
          <w:b/>
        </w:rPr>
        <w:t>The intended subject specific learning outcomes.</w:t>
      </w:r>
      <w:r w:rsidRPr="00B65ED0">
        <w:rPr>
          <w:rFonts w:ascii="Arial" w:hAnsi="Arial" w:cs="Arial"/>
          <w:b/>
        </w:rPr>
        <w:br/>
        <w:t>On successfully completing the module students will be able to:</w:t>
      </w:r>
    </w:p>
    <w:p w14:paraId="6A7BF98D"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Describe the technologies used for the Internet of Things, including (passive and active) sensors, actuators, the physical communications layer, communications protocols, programming frameworks, and an understanding of energy and bandwidth constraints.</w:t>
      </w:r>
    </w:p>
    <w:p w14:paraId="31218318"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Design and implement software for Internet of Things applications, including both low-level firmware on embedded devices and higher-level data processing for data obtained from sensors.</w:t>
      </w:r>
    </w:p>
    <w:p w14:paraId="6DAF06A2"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Design and build a simple sensor network based on Internet of Things technology.</w:t>
      </w:r>
    </w:p>
    <w:p w14:paraId="6E9E69AA"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Discuss and make informed comments on research into, and application areas of, the Internet of Things, including an understanding of the commercial context.</w:t>
      </w:r>
    </w:p>
    <w:p w14:paraId="4E487F7D" w14:textId="77777777" w:rsidR="00A467B4" w:rsidRPr="00B65ED0" w:rsidRDefault="00A467B4" w:rsidP="00A467B4">
      <w:pPr>
        <w:spacing w:after="120" w:line="240" w:lineRule="auto"/>
        <w:ind w:left="567" w:right="260"/>
        <w:rPr>
          <w:rFonts w:ascii="Arial" w:hAnsi="Arial" w:cs="Arial"/>
          <w:i/>
        </w:rPr>
      </w:pPr>
    </w:p>
    <w:p w14:paraId="4E4FCB6E" w14:textId="77777777" w:rsidR="00A467B4" w:rsidRPr="00B65ED0" w:rsidRDefault="00A467B4" w:rsidP="00A467B4">
      <w:pPr>
        <w:numPr>
          <w:ilvl w:val="0"/>
          <w:numId w:val="1"/>
        </w:numPr>
        <w:spacing w:after="120" w:line="240" w:lineRule="auto"/>
        <w:ind w:left="567" w:right="260" w:hanging="567"/>
        <w:rPr>
          <w:rFonts w:ascii="Arial" w:hAnsi="Arial" w:cs="Arial"/>
          <w:b/>
        </w:rPr>
      </w:pPr>
      <w:r w:rsidRPr="00B65ED0">
        <w:rPr>
          <w:rFonts w:ascii="Arial" w:hAnsi="Arial" w:cs="Arial"/>
          <w:b/>
        </w:rPr>
        <w:t>The intended generic learning outcomes.</w:t>
      </w:r>
      <w:r w:rsidRPr="00B65ED0">
        <w:rPr>
          <w:rFonts w:ascii="Arial" w:hAnsi="Arial" w:cs="Arial"/>
          <w:b/>
        </w:rPr>
        <w:br/>
        <w:t>On successfully completing the module students will be able to:</w:t>
      </w:r>
    </w:p>
    <w:p w14:paraId="663C1FD0" w14:textId="77777777" w:rsidR="00A467B4" w:rsidRPr="00B65ED0" w:rsidRDefault="00A467B4" w:rsidP="00B65ED0">
      <w:pPr>
        <w:pStyle w:val="ListParagraph"/>
        <w:numPr>
          <w:ilvl w:val="1"/>
          <w:numId w:val="11"/>
        </w:numPr>
        <w:spacing w:before="60" w:after="60" w:line="240" w:lineRule="auto"/>
        <w:ind w:right="946"/>
        <w:jc w:val="both"/>
        <w:rPr>
          <w:rFonts w:ascii="Arial" w:eastAsia="Times New Roman" w:hAnsi="Arial" w:cs="Arial"/>
        </w:rPr>
      </w:pPr>
      <w:r w:rsidRPr="00B65ED0">
        <w:rPr>
          <w:rFonts w:ascii="Arial" w:eastAsia="Times New Roman" w:hAnsi="Arial" w:cs="Arial"/>
        </w:rPr>
        <w:lastRenderedPageBreak/>
        <w:t>Communicate their understanding of technical problems and their solutions</w:t>
      </w:r>
    </w:p>
    <w:p w14:paraId="2B9D5B23" w14:textId="77777777" w:rsidR="00A467B4" w:rsidRPr="00B65ED0" w:rsidRDefault="00A467B4" w:rsidP="00B65ED0">
      <w:pPr>
        <w:pStyle w:val="ListParagraph"/>
        <w:numPr>
          <w:ilvl w:val="1"/>
          <w:numId w:val="11"/>
        </w:numPr>
        <w:spacing w:before="60" w:after="60" w:line="240" w:lineRule="auto"/>
        <w:ind w:right="946"/>
        <w:jc w:val="both"/>
        <w:rPr>
          <w:rFonts w:ascii="Arial" w:eastAsia="Times New Roman" w:hAnsi="Arial" w:cs="Arial"/>
        </w:rPr>
      </w:pPr>
      <w:r w:rsidRPr="00B65ED0">
        <w:rPr>
          <w:rFonts w:ascii="Arial" w:eastAsia="Times New Roman" w:hAnsi="Arial" w:cs="Arial"/>
        </w:rPr>
        <w:t>Manage their time and resources effectively.</w:t>
      </w:r>
    </w:p>
    <w:p w14:paraId="4EBE08C2" w14:textId="77777777" w:rsidR="00A467B4" w:rsidRPr="00B65ED0" w:rsidRDefault="00A467B4" w:rsidP="00A467B4">
      <w:pPr>
        <w:pStyle w:val="Default"/>
        <w:spacing w:after="120"/>
        <w:ind w:left="720" w:right="260"/>
        <w:rPr>
          <w:color w:val="auto"/>
          <w:sz w:val="22"/>
          <w:szCs w:val="22"/>
        </w:rPr>
      </w:pPr>
    </w:p>
    <w:p w14:paraId="6B62D969"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A synopsis of the curriculum</w:t>
      </w:r>
    </w:p>
    <w:p w14:paraId="4A3B704E" w14:textId="77777777" w:rsidR="00A467B4" w:rsidRPr="00B65ED0" w:rsidRDefault="00A467B4" w:rsidP="00B65ED0">
      <w:pPr>
        <w:spacing w:before="60" w:after="60" w:line="240" w:lineRule="auto"/>
        <w:ind w:left="567" w:right="946"/>
        <w:jc w:val="distribute"/>
        <w:rPr>
          <w:rFonts w:ascii="Arial" w:hAnsi="Arial" w:cs="Arial"/>
          <w:iCs/>
        </w:rPr>
      </w:pPr>
      <w:r w:rsidRPr="00B65ED0">
        <w:rPr>
          <w:rFonts w:ascii="Arial" w:hAnsi="Arial" w:cs="Arial"/>
          <w:iCs/>
        </w:rPr>
        <w:t>The module will cover a mixture of theoretical and practical topics in the area of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and ways of visualising and processing data gained from the IoT</w:t>
      </w:r>
      <w:r w:rsidRPr="00B65ED0">
        <w:rPr>
          <w:rFonts w:ascii="Arial" w:eastAsia="Arial" w:hAnsi="Arial" w:cs="Arial"/>
        </w:rPr>
        <w:t>. A practical component will consist of building the hardware and software for a sensor network and a system to collect, process and visualise data from that network.</w:t>
      </w:r>
    </w:p>
    <w:p w14:paraId="65502E2F" w14:textId="77777777" w:rsidR="00A467B4" w:rsidRPr="00B65ED0" w:rsidRDefault="00A467B4" w:rsidP="00A467B4">
      <w:pPr>
        <w:spacing w:after="120" w:line="240" w:lineRule="auto"/>
        <w:ind w:left="426" w:right="260"/>
        <w:rPr>
          <w:rFonts w:ascii="Arial" w:hAnsi="Arial" w:cs="Arial"/>
          <w:i/>
          <w:iCs/>
        </w:rPr>
      </w:pPr>
    </w:p>
    <w:p w14:paraId="5008B6B6"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Reading list (Indicative list, current at time of publication. Reading lists will be published annually)</w:t>
      </w:r>
    </w:p>
    <w:p w14:paraId="795644B2" w14:textId="0DFE4004" w:rsidR="00A467B4" w:rsidRPr="00B65ED0" w:rsidRDefault="00A467B4" w:rsidP="00B65ED0">
      <w:pPr>
        <w:spacing w:before="60" w:after="60" w:line="240" w:lineRule="auto"/>
        <w:ind w:left="567" w:right="946"/>
        <w:rPr>
          <w:rFonts w:ascii="Arial" w:hAnsi="Arial" w:cs="Arial"/>
        </w:rPr>
      </w:pPr>
      <w:r w:rsidRPr="00B65ED0">
        <w:rPr>
          <w:rFonts w:ascii="Arial" w:hAnsi="Arial" w:cs="Arial"/>
        </w:rPr>
        <w:t xml:space="preserve">Atzori, L., </w:t>
      </w:r>
      <w:proofErr w:type="spellStart"/>
      <w:r w:rsidRPr="00B65ED0">
        <w:rPr>
          <w:rFonts w:ascii="Arial" w:hAnsi="Arial" w:cs="Arial"/>
        </w:rPr>
        <w:t>Iera</w:t>
      </w:r>
      <w:proofErr w:type="spellEnd"/>
      <w:r w:rsidRPr="00B65ED0">
        <w:rPr>
          <w:rFonts w:ascii="Arial" w:hAnsi="Arial" w:cs="Arial"/>
        </w:rPr>
        <w:t>, A., Morabito, G. (2010) The Internet of Things: A Survey. Computer Networks, 54(15),2787-2805.</w:t>
      </w:r>
      <w:r w:rsidRPr="00B65ED0">
        <w:rPr>
          <w:rFonts w:ascii="Arial" w:hAnsi="Arial" w:cs="Arial"/>
        </w:rPr>
        <w:br/>
        <w:t xml:space="preserve">Fell, M. (2014) </w:t>
      </w:r>
      <w:r w:rsidRPr="00B65ED0">
        <w:rPr>
          <w:rFonts w:ascii="Arial" w:hAnsi="Arial" w:cs="Arial"/>
          <w:i/>
        </w:rPr>
        <w:t>Roadmap for the Emerging “Internet of Things”</w:t>
      </w:r>
      <w:r w:rsidRPr="00B65ED0">
        <w:rPr>
          <w:rFonts w:ascii="Arial" w:hAnsi="Arial" w:cs="Arial"/>
        </w:rPr>
        <w:t xml:space="preserve">, </w:t>
      </w:r>
      <w:proofErr w:type="spellStart"/>
      <w:r w:rsidRPr="00B65ED0">
        <w:rPr>
          <w:rFonts w:ascii="Arial" w:hAnsi="Arial" w:cs="Arial"/>
        </w:rPr>
        <w:t>Carré</w:t>
      </w:r>
      <w:proofErr w:type="spellEnd"/>
      <w:r w:rsidRPr="00B65ED0">
        <w:rPr>
          <w:rFonts w:ascii="Arial" w:hAnsi="Arial" w:cs="Arial"/>
        </w:rPr>
        <w:t xml:space="preserve"> and Strauss.</w:t>
      </w:r>
      <w:r w:rsidRPr="00B65ED0">
        <w:rPr>
          <w:rFonts w:ascii="Arial" w:hAnsi="Arial" w:cs="Arial"/>
        </w:rPr>
        <w:br/>
      </w:r>
      <w:proofErr w:type="spellStart"/>
      <w:r w:rsidRPr="00B65ED0">
        <w:rPr>
          <w:rFonts w:ascii="Arial" w:hAnsi="Arial" w:cs="Arial"/>
          <w:lang w:val="en-US"/>
        </w:rPr>
        <w:t>Kortuem</w:t>
      </w:r>
      <w:proofErr w:type="spellEnd"/>
      <w:r w:rsidRPr="00B65ED0">
        <w:rPr>
          <w:rFonts w:ascii="Arial" w:hAnsi="Arial" w:cs="Arial"/>
          <w:lang w:val="en-US"/>
        </w:rPr>
        <w:t xml:space="preserve">, G et al. (2010). </w:t>
      </w:r>
      <w:r w:rsidRPr="00B65ED0">
        <w:rPr>
          <w:rFonts w:ascii="Arial" w:hAnsi="Arial" w:cs="Arial"/>
          <w:i/>
          <w:lang w:val="en-US"/>
        </w:rPr>
        <w:t>Smart objects as building blocks for the Internet of things</w:t>
      </w:r>
      <w:r w:rsidRPr="00B65ED0">
        <w:rPr>
          <w:rFonts w:ascii="Arial" w:hAnsi="Arial" w:cs="Arial"/>
          <w:lang w:val="en-US"/>
        </w:rPr>
        <w:t xml:space="preserve">. IEEE </w:t>
      </w:r>
      <w:r w:rsidRPr="00B65ED0">
        <w:rPr>
          <w:rFonts w:ascii="Arial" w:hAnsi="Arial" w:cs="Arial"/>
          <w:iCs/>
          <w:lang w:val="en-US"/>
        </w:rPr>
        <w:t>Internet</w:t>
      </w:r>
      <w:r w:rsidR="00B65ED0">
        <w:rPr>
          <w:rFonts w:ascii="Arial" w:hAnsi="Arial" w:cs="Arial"/>
          <w:iCs/>
          <w:lang w:val="en-US"/>
        </w:rPr>
        <w:t xml:space="preserve"> </w:t>
      </w:r>
      <w:r w:rsidRPr="00B65ED0">
        <w:rPr>
          <w:rFonts w:ascii="Arial" w:hAnsi="Arial" w:cs="Arial"/>
          <w:iCs/>
          <w:lang w:val="en-US"/>
        </w:rPr>
        <w:t>Computing</w:t>
      </w:r>
      <w:r w:rsidRPr="00B65ED0">
        <w:rPr>
          <w:rFonts w:ascii="Arial" w:hAnsi="Arial" w:cs="Arial"/>
          <w:i/>
          <w:iCs/>
          <w:lang w:val="en-US"/>
        </w:rPr>
        <w:t xml:space="preserve">, </w:t>
      </w:r>
      <w:r w:rsidRPr="00B65ED0">
        <w:rPr>
          <w:rFonts w:ascii="Arial" w:hAnsi="Arial" w:cs="Arial"/>
          <w:iCs/>
          <w:lang w:val="en-US"/>
        </w:rPr>
        <w:t>14(1)</w:t>
      </w:r>
      <w:r w:rsidRPr="00B65ED0">
        <w:rPr>
          <w:rFonts w:ascii="Arial" w:hAnsi="Arial" w:cs="Arial"/>
          <w:lang w:val="en-US"/>
        </w:rPr>
        <w:t>:44-51.</w:t>
      </w:r>
      <w:r w:rsidRPr="00B65ED0">
        <w:rPr>
          <w:rFonts w:ascii="Arial" w:hAnsi="Arial" w:cs="Arial"/>
        </w:rPr>
        <w:br/>
      </w:r>
      <w:r w:rsidRPr="00B65ED0">
        <w:rPr>
          <w:rFonts w:ascii="Arial" w:hAnsi="Arial" w:cs="Arial"/>
          <w:lang w:val="en-US"/>
        </w:rPr>
        <w:t xml:space="preserve">Welbourne, E et al. (2009). </w:t>
      </w:r>
      <w:r w:rsidRPr="00B65ED0">
        <w:rPr>
          <w:rFonts w:ascii="Arial" w:hAnsi="Arial" w:cs="Arial"/>
          <w:i/>
          <w:lang w:val="en-US"/>
        </w:rPr>
        <w:t>Building the Internet of Things Using RFID</w:t>
      </w:r>
      <w:r w:rsidRPr="00B65ED0">
        <w:rPr>
          <w:rFonts w:ascii="Arial" w:hAnsi="Arial" w:cs="Arial"/>
          <w:lang w:val="en-US"/>
        </w:rPr>
        <w:t xml:space="preserve">. IEEE </w:t>
      </w:r>
      <w:r w:rsidRPr="00B65ED0">
        <w:rPr>
          <w:rFonts w:ascii="Arial" w:hAnsi="Arial" w:cs="Arial"/>
          <w:iCs/>
          <w:lang w:val="en-US"/>
        </w:rPr>
        <w:t>Internet</w:t>
      </w:r>
      <w:r w:rsidR="00B65ED0">
        <w:rPr>
          <w:rFonts w:ascii="Arial" w:hAnsi="Arial" w:cs="Arial"/>
          <w:iCs/>
          <w:lang w:val="en-US"/>
        </w:rPr>
        <w:t xml:space="preserve"> </w:t>
      </w:r>
      <w:r w:rsidRPr="00B65ED0">
        <w:rPr>
          <w:rFonts w:ascii="Arial" w:hAnsi="Arial" w:cs="Arial"/>
          <w:iCs/>
          <w:lang w:val="en-US"/>
        </w:rPr>
        <w:t>Computing</w:t>
      </w:r>
      <w:r w:rsidRPr="00B65ED0">
        <w:rPr>
          <w:rFonts w:ascii="Arial" w:hAnsi="Arial" w:cs="Arial"/>
          <w:i/>
          <w:iCs/>
          <w:lang w:val="en-US"/>
        </w:rPr>
        <w:t xml:space="preserve">, </w:t>
      </w:r>
      <w:r w:rsidRPr="00B65ED0">
        <w:rPr>
          <w:rFonts w:ascii="Arial" w:eastAsia="Arial" w:hAnsi="Arial" w:cs="Arial"/>
          <w:lang w:val="en-US"/>
        </w:rPr>
        <w:t xml:space="preserve">13(3):48—55. </w:t>
      </w:r>
    </w:p>
    <w:p w14:paraId="7D966608" w14:textId="77777777" w:rsidR="00A467B4" w:rsidRPr="00B65ED0" w:rsidRDefault="00A467B4" w:rsidP="00B65ED0">
      <w:pPr>
        <w:spacing w:before="60" w:after="60" w:line="240" w:lineRule="auto"/>
        <w:ind w:left="567" w:right="946"/>
        <w:rPr>
          <w:rFonts w:ascii="Arial" w:hAnsi="Arial" w:cs="Arial"/>
        </w:rPr>
      </w:pPr>
      <w:r w:rsidRPr="00B65ED0">
        <w:rPr>
          <w:rFonts w:ascii="Arial" w:eastAsia="Arial" w:hAnsi="Arial" w:cs="Arial"/>
        </w:rPr>
        <w:t xml:space="preserve">Fernandes, E., Jung, J., &amp; Prakash, A. (2016, May). </w:t>
      </w:r>
      <w:r w:rsidRPr="00B65ED0">
        <w:rPr>
          <w:rFonts w:ascii="Arial" w:eastAsia="Arial" w:hAnsi="Arial" w:cs="Arial"/>
          <w:i/>
          <w:iCs/>
        </w:rPr>
        <w:t>Security analysis of emerging smart home applications</w:t>
      </w:r>
      <w:r w:rsidRPr="00B65ED0">
        <w:rPr>
          <w:rFonts w:ascii="Arial" w:eastAsia="Arial" w:hAnsi="Arial" w:cs="Arial"/>
        </w:rPr>
        <w:t>. In Security and Privacy (SP), 2016 IEEE Symposium on (pp. 636-654). IEEE.</w:t>
      </w:r>
    </w:p>
    <w:p w14:paraId="0DD54D66" w14:textId="77777777" w:rsidR="00A467B4" w:rsidRPr="00B65ED0" w:rsidRDefault="00A467B4" w:rsidP="00B65ED0">
      <w:pPr>
        <w:spacing w:before="60" w:after="60" w:line="240" w:lineRule="auto"/>
        <w:ind w:left="567" w:right="946"/>
        <w:rPr>
          <w:rFonts w:ascii="Arial" w:hAnsi="Arial" w:cs="Arial"/>
        </w:rPr>
      </w:pPr>
      <w:r w:rsidRPr="00B65ED0">
        <w:rPr>
          <w:rFonts w:ascii="Arial" w:eastAsia="Arial" w:hAnsi="Arial" w:cs="Arial"/>
        </w:rPr>
        <w:t xml:space="preserve">Al-Fuqaha, A., </w:t>
      </w:r>
      <w:proofErr w:type="spellStart"/>
      <w:r w:rsidRPr="00B65ED0">
        <w:rPr>
          <w:rFonts w:ascii="Arial" w:eastAsia="Arial" w:hAnsi="Arial" w:cs="Arial"/>
        </w:rPr>
        <w:t>Guizani</w:t>
      </w:r>
      <w:proofErr w:type="spellEnd"/>
      <w:r w:rsidRPr="00B65ED0">
        <w:rPr>
          <w:rFonts w:ascii="Arial" w:eastAsia="Arial" w:hAnsi="Arial" w:cs="Arial"/>
        </w:rPr>
        <w:t xml:space="preserve">, M., Mohammadi, M., </w:t>
      </w:r>
      <w:proofErr w:type="spellStart"/>
      <w:r w:rsidRPr="00B65ED0">
        <w:rPr>
          <w:rFonts w:ascii="Arial" w:eastAsia="Arial" w:hAnsi="Arial" w:cs="Arial"/>
        </w:rPr>
        <w:t>Aledhari</w:t>
      </w:r>
      <w:proofErr w:type="spellEnd"/>
      <w:r w:rsidRPr="00B65ED0">
        <w:rPr>
          <w:rFonts w:ascii="Arial" w:eastAsia="Arial" w:hAnsi="Arial" w:cs="Arial"/>
        </w:rPr>
        <w:t xml:space="preserve">, M. and Ayyash, M. (2015). </w:t>
      </w:r>
      <w:r w:rsidRPr="00B65ED0">
        <w:rPr>
          <w:rFonts w:ascii="Arial" w:eastAsia="Arial" w:hAnsi="Arial" w:cs="Arial"/>
          <w:i/>
          <w:iCs/>
        </w:rPr>
        <w:t>Internet of Things: A Survey on Enabling Technologies, Protocols, and Applications</w:t>
      </w:r>
      <w:r w:rsidRPr="00B65ED0">
        <w:rPr>
          <w:rFonts w:ascii="Arial" w:eastAsia="Arial" w:hAnsi="Arial" w:cs="Arial"/>
        </w:rPr>
        <w:t xml:space="preserve">. IEEE Communications Surveys &amp; Tutorials, 17(4), pp.2347-2376. </w:t>
      </w:r>
    </w:p>
    <w:p w14:paraId="68590DCC" w14:textId="77777777" w:rsidR="00A467B4" w:rsidRPr="00B65ED0" w:rsidRDefault="00A467B4" w:rsidP="00A467B4">
      <w:pPr>
        <w:spacing w:after="120" w:line="240" w:lineRule="auto"/>
        <w:ind w:right="260"/>
        <w:jc w:val="both"/>
        <w:rPr>
          <w:rFonts w:ascii="Arial" w:hAnsi="Arial" w:cs="Arial"/>
          <w:b/>
        </w:rPr>
      </w:pPr>
    </w:p>
    <w:p w14:paraId="3B732C4B" w14:textId="77777777" w:rsidR="00A467B4" w:rsidRPr="00B65ED0" w:rsidRDefault="00A467B4" w:rsidP="00A467B4">
      <w:pPr>
        <w:numPr>
          <w:ilvl w:val="0"/>
          <w:numId w:val="1"/>
        </w:numPr>
        <w:spacing w:after="120" w:line="240" w:lineRule="auto"/>
        <w:ind w:left="567" w:right="260" w:hanging="567"/>
        <w:rPr>
          <w:rFonts w:ascii="Arial" w:hAnsi="Arial" w:cs="Arial"/>
          <w:i/>
          <w:iCs/>
        </w:rPr>
      </w:pPr>
      <w:r w:rsidRPr="00B65ED0">
        <w:rPr>
          <w:rFonts w:ascii="Arial" w:hAnsi="Arial" w:cs="Arial"/>
          <w:b/>
        </w:rPr>
        <w:t>Learning and teaching methods</w:t>
      </w:r>
    </w:p>
    <w:p w14:paraId="4C770346"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Total contact hours: 38 hours</w:t>
      </w:r>
    </w:p>
    <w:p w14:paraId="0CC57FF5"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Private study hours: 112 hours</w:t>
      </w:r>
    </w:p>
    <w:p w14:paraId="0FCA8038"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Total study hours: 150 hours</w:t>
      </w:r>
    </w:p>
    <w:p w14:paraId="66A5B03E" w14:textId="77777777" w:rsidR="00A467B4" w:rsidRPr="00B65ED0" w:rsidRDefault="00A467B4" w:rsidP="00A467B4">
      <w:pPr>
        <w:spacing w:after="120" w:line="240" w:lineRule="auto"/>
        <w:ind w:left="426" w:right="260"/>
        <w:rPr>
          <w:rFonts w:ascii="Arial" w:hAnsi="Arial" w:cs="Arial"/>
          <w:i/>
          <w:iCs/>
        </w:rPr>
      </w:pPr>
    </w:p>
    <w:p w14:paraId="7D673ACC" w14:textId="77777777" w:rsidR="00A467B4" w:rsidRPr="00B65ED0" w:rsidRDefault="00A467B4" w:rsidP="00A467B4">
      <w:pPr>
        <w:numPr>
          <w:ilvl w:val="0"/>
          <w:numId w:val="1"/>
        </w:numPr>
        <w:spacing w:after="120" w:line="240" w:lineRule="auto"/>
        <w:ind w:left="567" w:right="260" w:hanging="567"/>
        <w:rPr>
          <w:rFonts w:ascii="Arial" w:hAnsi="Arial" w:cs="Arial"/>
          <w:i/>
          <w:iCs/>
        </w:rPr>
      </w:pPr>
      <w:r w:rsidRPr="00B65ED0">
        <w:rPr>
          <w:rFonts w:ascii="Arial" w:hAnsi="Arial" w:cs="Arial"/>
          <w:b/>
        </w:rPr>
        <w:t>Assessment methods</w:t>
      </w:r>
    </w:p>
    <w:p w14:paraId="7C47A31C" w14:textId="77777777" w:rsidR="00A467B4" w:rsidRPr="00B65ED0" w:rsidRDefault="00A467B4" w:rsidP="00A467B4">
      <w:pPr>
        <w:pStyle w:val="ListParagraph"/>
        <w:numPr>
          <w:ilvl w:val="1"/>
          <w:numId w:val="9"/>
        </w:numPr>
        <w:spacing w:after="120"/>
        <w:ind w:left="567" w:hanging="567"/>
        <w:rPr>
          <w:rFonts w:ascii="Arial" w:hAnsi="Arial" w:cs="Arial"/>
          <w:iCs/>
        </w:rPr>
      </w:pPr>
      <w:r w:rsidRPr="00B65ED0">
        <w:rPr>
          <w:rFonts w:ascii="Arial" w:hAnsi="Arial" w:cs="Arial"/>
          <w:iCs/>
        </w:rPr>
        <w:t>Main assessment methods</w:t>
      </w:r>
    </w:p>
    <w:p w14:paraId="6E30021C" w14:textId="78041D2A" w:rsidR="00A13CFB" w:rsidRPr="00B65ED0" w:rsidRDefault="00A467B4" w:rsidP="00A467B4">
      <w:pPr>
        <w:spacing w:after="0" w:line="240" w:lineRule="auto"/>
        <w:ind w:left="567" w:right="260"/>
        <w:jc w:val="both"/>
        <w:rPr>
          <w:rFonts w:ascii="Arial" w:eastAsia="Arial" w:hAnsi="Arial" w:cs="Arial"/>
        </w:rPr>
      </w:pPr>
      <w:r w:rsidRPr="00B65ED0">
        <w:rPr>
          <w:rFonts w:ascii="Arial" w:eastAsia="Arial" w:hAnsi="Arial" w:cs="Arial"/>
        </w:rPr>
        <w:t>100% coursework</w:t>
      </w:r>
      <w:r w:rsidR="00835B45" w:rsidRPr="00B65ED0">
        <w:rPr>
          <w:rFonts w:ascii="Arial" w:eastAsia="Arial" w:hAnsi="Arial" w:cs="Arial"/>
        </w:rPr>
        <w:t>, composed of</w:t>
      </w:r>
      <w:r w:rsidR="00A13CFB" w:rsidRPr="00B65ED0">
        <w:rPr>
          <w:rFonts w:ascii="Arial" w:eastAsia="Arial" w:hAnsi="Arial" w:cs="Arial"/>
        </w:rPr>
        <w:t>:</w:t>
      </w:r>
    </w:p>
    <w:p w14:paraId="2FE289A7" w14:textId="31719AD5" w:rsidR="00A13CFB" w:rsidRPr="00B65ED0" w:rsidRDefault="00835B45" w:rsidP="00A467B4">
      <w:pPr>
        <w:spacing w:after="0" w:line="240" w:lineRule="auto"/>
        <w:ind w:left="567" w:right="260"/>
        <w:jc w:val="both"/>
        <w:rPr>
          <w:rFonts w:ascii="Arial" w:eastAsia="Arial" w:hAnsi="Arial" w:cs="Arial"/>
        </w:rPr>
      </w:pPr>
      <w:r w:rsidRPr="00B65ED0">
        <w:rPr>
          <w:rFonts w:ascii="Arial" w:eastAsia="Arial" w:hAnsi="Arial" w:cs="Arial"/>
        </w:rPr>
        <w:t xml:space="preserve">A1- Simple </w:t>
      </w:r>
      <w:r w:rsidR="00527F5F" w:rsidRPr="00B65ED0">
        <w:rPr>
          <w:rFonts w:ascii="Arial" w:eastAsia="Arial" w:hAnsi="Arial" w:cs="Arial"/>
        </w:rPr>
        <w:t xml:space="preserve">embedded programming (individual) </w:t>
      </w:r>
      <w:r w:rsidRPr="00B65ED0">
        <w:rPr>
          <w:rFonts w:ascii="Arial" w:eastAsia="Arial" w:hAnsi="Arial" w:cs="Arial"/>
        </w:rPr>
        <w:t>(15%)</w:t>
      </w:r>
    </w:p>
    <w:p w14:paraId="73C593DA" w14:textId="296F0804" w:rsidR="00527F5F" w:rsidRPr="00B65ED0" w:rsidRDefault="00835B45" w:rsidP="00A467B4">
      <w:pPr>
        <w:spacing w:after="0" w:line="240" w:lineRule="auto"/>
        <w:ind w:left="567" w:right="260"/>
        <w:jc w:val="both"/>
        <w:rPr>
          <w:rFonts w:ascii="Arial" w:eastAsia="Arial" w:hAnsi="Arial" w:cs="Arial"/>
        </w:rPr>
      </w:pPr>
      <w:r w:rsidRPr="00B65ED0">
        <w:rPr>
          <w:rFonts w:ascii="Arial" w:eastAsia="Arial" w:hAnsi="Arial" w:cs="Arial"/>
        </w:rPr>
        <w:t>A2</w:t>
      </w:r>
      <w:r w:rsidR="00527F5F" w:rsidRPr="00B65ED0">
        <w:rPr>
          <w:rFonts w:ascii="Arial" w:eastAsia="Arial" w:hAnsi="Arial" w:cs="Arial"/>
        </w:rPr>
        <w:t xml:space="preserve"> - IoT System (individual or groups of 2 students)</w:t>
      </w:r>
    </w:p>
    <w:p w14:paraId="2AEF3292" w14:textId="3EABE6D9"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A2.1 – Concept poster (10%)</w:t>
      </w:r>
    </w:p>
    <w:p w14:paraId="63328949" w14:textId="3F301955"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A2.2 – IoT Device video (10%)</w:t>
      </w:r>
    </w:p>
    <w:p w14:paraId="33489B16" w14:textId="78B9DC9F"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A2.3 – IoT System final (65%)</w:t>
      </w:r>
    </w:p>
    <w:p w14:paraId="236637AF" w14:textId="77777777" w:rsidR="00A467B4" w:rsidRPr="00B65ED0" w:rsidRDefault="00A467B4" w:rsidP="00A467B4">
      <w:pPr>
        <w:spacing w:after="120" w:line="240" w:lineRule="auto"/>
        <w:ind w:left="426" w:right="260"/>
        <w:rPr>
          <w:rFonts w:ascii="Arial" w:hAnsi="Arial" w:cs="Arial"/>
          <w:b/>
          <w:i/>
          <w:iCs/>
        </w:rPr>
      </w:pPr>
    </w:p>
    <w:p w14:paraId="2372E834" w14:textId="77777777" w:rsidR="00A467B4" w:rsidRPr="00B65ED0" w:rsidRDefault="00A467B4" w:rsidP="00A467B4">
      <w:pPr>
        <w:spacing w:after="120"/>
        <w:ind w:left="567" w:hanging="567"/>
        <w:rPr>
          <w:rFonts w:ascii="Arial" w:hAnsi="Arial" w:cs="Arial"/>
          <w:iCs/>
        </w:rPr>
      </w:pPr>
      <w:r w:rsidRPr="00B65ED0">
        <w:rPr>
          <w:rFonts w:ascii="Arial" w:hAnsi="Arial" w:cs="Arial"/>
          <w:iCs/>
        </w:rPr>
        <w:t>13.2</w:t>
      </w:r>
      <w:r w:rsidRPr="00B65ED0">
        <w:rPr>
          <w:rFonts w:ascii="Arial" w:hAnsi="Arial" w:cs="Arial"/>
          <w:iCs/>
        </w:rPr>
        <w:tab/>
        <w:t xml:space="preserve">Reassessment methods </w:t>
      </w:r>
    </w:p>
    <w:p w14:paraId="0A42CC24" w14:textId="77777777" w:rsidR="00A467B4" w:rsidRPr="00B65ED0" w:rsidRDefault="00A467B4" w:rsidP="00A467B4">
      <w:pPr>
        <w:spacing w:after="120" w:line="240" w:lineRule="auto"/>
        <w:ind w:left="567" w:right="260"/>
        <w:jc w:val="both"/>
        <w:rPr>
          <w:rFonts w:ascii="Arial" w:hAnsi="Arial" w:cs="Arial"/>
          <w:b/>
          <w:iCs/>
        </w:rPr>
      </w:pPr>
      <w:r w:rsidRPr="00B65ED0">
        <w:rPr>
          <w:rFonts w:ascii="Arial" w:hAnsi="Arial" w:cs="Arial"/>
          <w:iCs/>
        </w:rPr>
        <w:t xml:space="preserve">Reassessment Instrument: 100% coursework </w:t>
      </w:r>
    </w:p>
    <w:p w14:paraId="3F9E2BDD" w14:textId="77777777" w:rsidR="00A467B4" w:rsidRPr="00B65ED0" w:rsidRDefault="00A467B4" w:rsidP="00A467B4">
      <w:pPr>
        <w:spacing w:after="120" w:line="240" w:lineRule="auto"/>
        <w:ind w:left="426" w:right="260"/>
        <w:rPr>
          <w:rFonts w:ascii="Arial" w:hAnsi="Arial" w:cs="Arial"/>
          <w:b/>
          <w:i/>
          <w:iCs/>
        </w:rPr>
      </w:pPr>
    </w:p>
    <w:p w14:paraId="19E2AB0D" w14:textId="6FA548E4" w:rsidR="00A467B4" w:rsidRPr="00B65ED0" w:rsidRDefault="00A467B4" w:rsidP="00B65ED0">
      <w:pPr>
        <w:numPr>
          <w:ilvl w:val="0"/>
          <w:numId w:val="1"/>
        </w:numPr>
        <w:spacing w:after="120" w:line="240" w:lineRule="auto"/>
        <w:ind w:left="567" w:right="261" w:hanging="567"/>
        <w:jc w:val="both"/>
        <w:rPr>
          <w:rFonts w:ascii="Arial" w:hAnsi="Arial" w:cs="Arial"/>
          <w:b/>
          <w:i/>
          <w:iCs/>
        </w:rPr>
      </w:pPr>
      <w:r w:rsidRPr="00B65ED0">
        <w:rPr>
          <w:rFonts w:ascii="Arial" w:hAnsi="Arial" w:cs="Arial"/>
          <w:b/>
          <w:i/>
          <w:iCs/>
        </w:rPr>
        <w:lastRenderedPageBreak/>
        <w:t>Map of module learning outcomes (sections 8 &amp; 9) to learning and teaching methods (section12) and methods of assessment (section 13)</w:t>
      </w:r>
    </w:p>
    <w:tbl>
      <w:tblPr>
        <w:tblStyle w:val="TableGrid"/>
        <w:tblW w:w="8647" w:type="dxa"/>
        <w:tblInd w:w="704" w:type="dxa"/>
        <w:tblLayout w:type="fixed"/>
        <w:tblLook w:val="04A0" w:firstRow="1" w:lastRow="0" w:firstColumn="1" w:lastColumn="0" w:noHBand="0" w:noVBand="1"/>
      </w:tblPr>
      <w:tblGrid>
        <w:gridCol w:w="4820"/>
        <w:gridCol w:w="567"/>
        <w:gridCol w:w="567"/>
        <w:gridCol w:w="708"/>
        <w:gridCol w:w="567"/>
        <w:gridCol w:w="567"/>
        <w:gridCol w:w="851"/>
      </w:tblGrid>
      <w:tr w:rsidR="00E96C08" w:rsidRPr="00B65ED0" w14:paraId="13754E5F" w14:textId="77777777" w:rsidTr="00E96C08">
        <w:tc>
          <w:tcPr>
            <w:tcW w:w="4820" w:type="dxa"/>
            <w:shd w:val="clear" w:color="auto" w:fill="D9D9D9" w:themeFill="background1" w:themeFillShade="D9"/>
          </w:tcPr>
          <w:p w14:paraId="27C8DADB" w14:textId="77777777" w:rsidR="00A467B4" w:rsidRPr="00B65ED0" w:rsidRDefault="00A467B4" w:rsidP="000A59DD">
            <w:pPr>
              <w:spacing w:after="120"/>
              <w:ind w:left="33"/>
              <w:rPr>
                <w:rFonts w:ascii="Arial" w:hAnsi="Arial" w:cs="Arial"/>
                <w:b/>
              </w:rPr>
            </w:pPr>
            <w:r w:rsidRPr="00B65ED0">
              <w:rPr>
                <w:rFonts w:ascii="Arial" w:hAnsi="Arial" w:cs="Arial"/>
                <w:b/>
              </w:rPr>
              <w:t>Module learning outcome</w:t>
            </w:r>
          </w:p>
        </w:tc>
        <w:tc>
          <w:tcPr>
            <w:tcW w:w="567" w:type="dxa"/>
          </w:tcPr>
          <w:p w14:paraId="5F80C1D3" w14:textId="77777777" w:rsidR="00A467B4" w:rsidRPr="00B65ED0" w:rsidRDefault="00A467B4" w:rsidP="000A59DD">
            <w:pPr>
              <w:spacing w:after="120"/>
              <w:rPr>
                <w:rFonts w:ascii="Arial" w:hAnsi="Arial" w:cs="Arial"/>
                <w:i/>
              </w:rPr>
            </w:pPr>
            <w:r w:rsidRPr="00B65ED0">
              <w:rPr>
                <w:rFonts w:ascii="Arial" w:hAnsi="Arial" w:cs="Arial"/>
                <w:i/>
              </w:rPr>
              <w:t>8.1</w:t>
            </w:r>
          </w:p>
        </w:tc>
        <w:tc>
          <w:tcPr>
            <w:tcW w:w="567" w:type="dxa"/>
          </w:tcPr>
          <w:p w14:paraId="69989351" w14:textId="77777777" w:rsidR="00A467B4" w:rsidRPr="00B65ED0" w:rsidRDefault="00A467B4" w:rsidP="000A59DD">
            <w:pPr>
              <w:spacing w:after="120"/>
              <w:rPr>
                <w:rFonts w:ascii="Arial" w:hAnsi="Arial" w:cs="Arial"/>
                <w:i/>
              </w:rPr>
            </w:pPr>
            <w:r w:rsidRPr="00B65ED0">
              <w:rPr>
                <w:rFonts w:ascii="Arial" w:hAnsi="Arial" w:cs="Arial"/>
                <w:i/>
              </w:rPr>
              <w:t>8.2</w:t>
            </w:r>
          </w:p>
        </w:tc>
        <w:tc>
          <w:tcPr>
            <w:tcW w:w="708" w:type="dxa"/>
          </w:tcPr>
          <w:p w14:paraId="1D587833" w14:textId="77777777" w:rsidR="00A467B4" w:rsidRPr="00B65ED0" w:rsidRDefault="00A467B4" w:rsidP="000A59DD">
            <w:pPr>
              <w:spacing w:after="120"/>
              <w:rPr>
                <w:rFonts w:ascii="Arial" w:hAnsi="Arial" w:cs="Arial"/>
                <w:i/>
              </w:rPr>
            </w:pPr>
            <w:r w:rsidRPr="00B65ED0">
              <w:rPr>
                <w:rFonts w:ascii="Arial" w:hAnsi="Arial" w:cs="Arial"/>
                <w:i/>
              </w:rPr>
              <w:t>8.3</w:t>
            </w:r>
          </w:p>
        </w:tc>
        <w:tc>
          <w:tcPr>
            <w:tcW w:w="567" w:type="dxa"/>
          </w:tcPr>
          <w:p w14:paraId="6607F3F9" w14:textId="77777777" w:rsidR="00A467B4" w:rsidRPr="00B65ED0" w:rsidRDefault="00A467B4" w:rsidP="000A59DD">
            <w:pPr>
              <w:spacing w:after="120"/>
              <w:rPr>
                <w:rFonts w:ascii="Arial" w:hAnsi="Arial" w:cs="Arial"/>
                <w:i/>
              </w:rPr>
            </w:pPr>
            <w:r w:rsidRPr="00B65ED0">
              <w:rPr>
                <w:rFonts w:ascii="Arial" w:hAnsi="Arial" w:cs="Arial"/>
                <w:i/>
              </w:rPr>
              <w:t>8.4</w:t>
            </w:r>
          </w:p>
        </w:tc>
        <w:tc>
          <w:tcPr>
            <w:tcW w:w="567" w:type="dxa"/>
          </w:tcPr>
          <w:p w14:paraId="5A27812E" w14:textId="77777777" w:rsidR="00A467B4" w:rsidRPr="00B65ED0" w:rsidRDefault="00A467B4" w:rsidP="000A59DD">
            <w:pPr>
              <w:spacing w:after="120"/>
              <w:rPr>
                <w:rFonts w:ascii="Arial" w:hAnsi="Arial" w:cs="Arial"/>
                <w:i/>
              </w:rPr>
            </w:pPr>
            <w:r w:rsidRPr="00B65ED0">
              <w:rPr>
                <w:rFonts w:ascii="Arial" w:hAnsi="Arial" w:cs="Arial"/>
                <w:i/>
              </w:rPr>
              <w:t>9.1</w:t>
            </w:r>
          </w:p>
        </w:tc>
        <w:tc>
          <w:tcPr>
            <w:tcW w:w="851" w:type="dxa"/>
          </w:tcPr>
          <w:p w14:paraId="3893A6DD" w14:textId="77777777" w:rsidR="00A467B4" w:rsidRPr="00B65ED0" w:rsidRDefault="00A467B4" w:rsidP="000A59DD">
            <w:pPr>
              <w:spacing w:after="120"/>
              <w:rPr>
                <w:rFonts w:ascii="Arial" w:hAnsi="Arial" w:cs="Arial"/>
                <w:i/>
              </w:rPr>
            </w:pPr>
            <w:r w:rsidRPr="00B65ED0">
              <w:rPr>
                <w:rFonts w:ascii="Arial" w:hAnsi="Arial" w:cs="Arial"/>
                <w:i/>
              </w:rPr>
              <w:t>9.2</w:t>
            </w:r>
          </w:p>
        </w:tc>
      </w:tr>
      <w:tr w:rsidR="00E96C08" w:rsidRPr="00B65ED0" w14:paraId="57019C4F" w14:textId="77777777" w:rsidTr="00E96C08">
        <w:tc>
          <w:tcPr>
            <w:tcW w:w="4820" w:type="dxa"/>
            <w:shd w:val="clear" w:color="auto" w:fill="D9D9D9" w:themeFill="background1" w:themeFillShade="D9"/>
          </w:tcPr>
          <w:p w14:paraId="164C3D13" w14:textId="77777777" w:rsidR="00A467B4" w:rsidRPr="00B65ED0" w:rsidRDefault="00A467B4" w:rsidP="000A59DD">
            <w:pPr>
              <w:spacing w:after="120"/>
              <w:rPr>
                <w:rFonts w:ascii="Arial" w:hAnsi="Arial" w:cs="Arial"/>
                <w:b/>
              </w:rPr>
            </w:pPr>
            <w:r w:rsidRPr="00B65ED0">
              <w:rPr>
                <w:rFonts w:ascii="Arial" w:hAnsi="Arial" w:cs="Arial"/>
                <w:b/>
              </w:rPr>
              <w:t>Learning/ teaching method</w:t>
            </w:r>
          </w:p>
        </w:tc>
        <w:tc>
          <w:tcPr>
            <w:tcW w:w="567" w:type="dxa"/>
          </w:tcPr>
          <w:p w14:paraId="05CFBBFA" w14:textId="77777777" w:rsidR="00A467B4" w:rsidRPr="00B65ED0" w:rsidRDefault="00A467B4" w:rsidP="000A59DD">
            <w:pPr>
              <w:spacing w:after="120"/>
              <w:rPr>
                <w:rFonts w:ascii="Arial" w:hAnsi="Arial" w:cs="Arial"/>
                <w:b/>
              </w:rPr>
            </w:pPr>
          </w:p>
        </w:tc>
        <w:tc>
          <w:tcPr>
            <w:tcW w:w="567" w:type="dxa"/>
          </w:tcPr>
          <w:p w14:paraId="0D6B1088" w14:textId="77777777" w:rsidR="00A467B4" w:rsidRPr="00B65ED0" w:rsidRDefault="00A467B4" w:rsidP="000A59DD">
            <w:pPr>
              <w:spacing w:after="120"/>
              <w:rPr>
                <w:rFonts w:ascii="Arial" w:hAnsi="Arial" w:cs="Arial"/>
                <w:b/>
              </w:rPr>
            </w:pPr>
          </w:p>
        </w:tc>
        <w:tc>
          <w:tcPr>
            <w:tcW w:w="708" w:type="dxa"/>
          </w:tcPr>
          <w:p w14:paraId="5F65F969" w14:textId="77777777" w:rsidR="00A467B4" w:rsidRPr="00B65ED0" w:rsidRDefault="00A467B4" w:rsidP="000A59DD">
            <w:pPr>
              <w:spacing w:after="120"/>
              <w:rPr>
                <w:rFonts w:ascii="Arial" w:hAnsi="Arial" w:cs="Arial"/>
                <w:b/>
              </w:rPr>
            </w:pPr>
          </w:p>
        </w:tc>
        <w:tc>
          <w:tcPr>
            <w:tcW w:w="567" w:type="dxa"/>
          </w:tcPr>
          <w:p w14:paraId="661E2056" w14:textId="77777777" w:rsidR="00A467B4" w:rsidRPr="00B65ED0" w:rsidRDefault="00A467B4" w:rsidP="000A59DD">
            <w:pPr>
              <w:spacing w:after="120"/>
              <w:rPr>
                <w:rFonts w:ascii="Arial" w:hAnsi="Arial" w:cs="Arial"/>
                <w:b/>
              </w:rPr>
            </w:pPr>
          </w:p>
        </w:tc>
        <w:tc>
          <w:tcPr>
            <w:tcW w:w="567" w:type="dxa"/>
          </w:tcPr>
          <w:p w14:paraId="2CCB725D" w14:textId="77777777" w:rsidR="00A467B4" w:rsidRPr="00B65ED0" w:rsidRDefault="00A467B4" w:rsidP="000A59DD">
            <w:pPr>
              <w:spacing w:after="120"/>
              <w:rPr>
                <w:rFonts w:ascii="Arial" w:hAnsi="Arial" w:cs="Arial"/>
                <w:b/>
              </w:rPr>
            </w:pPr>
          </w:p>
        </w:tc>
        <w:tc>
          <w:tcPr>
            <w:tcW w:w="851" w:type="dxa"/>
          </w:tcPr>
          <w:p w14:paraId="13EF1B93" w14:textId="77777777" w:rsidR="00A467B4" w:rsidRPr="00B65ED0" w:rsidRDefault="00A467B4" w:rsidP="000A59DD">
            <w:pPr>
              <w:spacing w:after="120"/>
              <w:rPr>
                <w:rFonts w:ascii="Arial" w:hAnsi="Arial" w:cs="Arial"/>
                <w:b/>
              </w:rPr>
            </w:pPr>
          </w:p>
        </w:tc>
      </w:tr>
      <w:tr w:rsidR="00E96C08" w:rsidRPr="00B65ED0" w14:paraId="523C681A" w14:textId="77777777" w:rsidTr="00E96C08">
        <w:tc>
          <w:tcPr>
            <w:tcW w:w="4820" w:type="dxa"/>
          </w:tcPr>
          <w:p w14:paraId="73D66E98" w14:textId="77777777" w:rsidR="00A467B4" w:rsidRPr="00B65ED0" w:rsidRDefault="00A467B4" w:rsidP="000A59DD">
            <w:pPr>
              <w:spacing w:after="120"/>
              <w:rPr>
                <w:rFonts w:ascii="Arial" w:hAnsi="Arial" w:cs="Arial"/>
                <w:b/>
              </w:rPr>
            </w:pPr>
            <w:r w:rsidRPr="00B65ED0">
              <w:rPr>
                <w:rFonts w:ascii="Arial" w:hAnsi="Arial" w:cs="Arial"/>
                <w:b/>
              </w:rPr>
              <w:t>Private Study</w:t>
            </w:r>
          </w:p>
        </w:tc>
        <w:tc>
          <w:tcPr>
            <w:tcW w:w="567" w:type="dxa"/>
          </w:tcPr>
          <w:p w14:paraId="045DACA4" w14:textId="77777777" w:rsidR="00A467B4" w:rsidRPr="00B65ED0" w:rsidRDefault="00A467B4" w:rsidP="000A59DD">
            <w:pPr>
              <w:spacing w:after="120"/>
              <w:jc w:val="center"/>
              <w:rPr>
                <w:rFonts w:ascii="Arial" w:hAnsi="Arial" w:cs="Arial"/>
              </w:rPr>
            </w:pPr>
            <w:r w:rsidRPr="00B65ED0">
              <w:rPr>
                <w:rFonts w:ascii="Arial" w:hAnsi="Arial" w:cs="Arial"/>
              </w:rPr>
              <w:t>X</w:t>
            </w:r>
          </w:p>
        </w:tc>
        <w:tc>
          <w:tcPr>
            <w:tcW w:w="567" w:type="dxa"/>
          </w:tcPr>
          <w:p w14:paraId="18B4C6F4" w14:textId="77777777" w:rsidR="00A467B4" w:rsidRPr="00B65ED0" w:rsidRDefault="00A467B4" w:rsidP="000A59DD">
            <w:pPr>
              <w:spacing w:after="120"/>
              <w:jc w:val="center"/>
              <w:rPr>
                <w:rFonts w:ascii="Arial" w:hAnsi="Arial" w:cs="Arial"/>
              </w:rPr>
            </w:pPr>
            <w:r w:rsidRPr="00B65ED0">
              <w:rPr>
                <w:rFonts w:ascii="Arial" w:hAnsi="Arial" w:cs="Arial"/>
              </w:rPr>
              <w:t>X</w:t>
            </w:r>
          </w:p>
        </w:tc>
        <w:tc>
          <w:tcPr>
            <w:tcW w:w="708" w:type="dxa"/>
          </w:tcPr>
          <w:p w14:paraId="6A413B08"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63828B2E"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2222456B" w14:textId="77777777" w:rsidR="00A467B4" w:rsidRPr="00B65ED0" w:rsidRDefault="00A467B4" w:rsidP="000A59DD">
            <w:pPr>
              <w:jc w:val="center"/>
              <w:rPr>
                <w:rFonts w:ascii="Arial" w:hAnsi="Arial" w:cs="Arial"/>
              </w:rPr>
            </w:pPr>
            <w:r w:rsidRPr="00B65ED0">
              <w:rPr>
                <w:rFonts w:ascii="Arial" w:hAnsi="Arial" w:cs="Arial"/>
              </w:rPr>
              <w:t>X</w:t>
            </w:r>
          </w:p>
        </w:tc>
        <w:tc>
          <w:tcPr>
            <w:tcW w:w="851" w:type="dxa"/>
          </w:tcPr>
          <w:p w14:paraId="17CDEE51" w14:textId="77777777" w:rsidR="00A467B4" w:rsidRPr="00B65ED0" w:rsidRDefault="00A467B4" w:rsidP="000A59DD">
            <w:pPr>
              <w:jc w:val="center"/>
              <w:rPr>
                <w:rFonts w:ascii="Arial" w:hAnsi="Arial" w:cs="Arial"/>
              </w:rPr>
            </w:pPr>
            <w:r w:rsidRPr="00B65ED0">
              <w:rPr>
                <w:rFonts w:ascii="Arial" w:hAnsi="Arial" w:cs="Arial"/>
              </w:rPr>
              <w:t>X</w:t>
            </w:r>
          </w:p>
        </w:tc>
      </w:tr>
      <w:tr w:rsidR="00E96C08" w:rsidRPr="00B65ED0" w14:paraId="4E7B82B8" w14:textId="77777777" w:rsidTr="00E96C08">
        <w:tc>
          <w:tcPr>
            <w:tcW w:w="4820" w:type="dxa"/>
          </w:tcPr>
          <w:p w14:paraId="72727CA4" w14:textId="77777777" w:rsidR="00A467B4" w:rsidRPr="00B65ED0" w:rsidRDefault="00A467B4" w:rsidP="000A59DD">
            <w:pPr>
              <w:spacing w:after="120"/>
              <w:rPr>
                <w:rFonts w:ascii="Arial" w:hAnsi="Arial" w:cs="Arial"/>
              </w:rPr>
            </w:pPr>
            <w:r w:rsidRPr="00B65ED0">
              <w:rPr>
                <w:rFonts w:ascii="Arial" w:hAnsi="Arial" w:cs="Arial"/>
              </w:rPr>
              <w:t>Lectures</w:t>
            </w:r>
          </w:p>
        </w:tc>
        <w:tc>
          <w:tcPr>
            <w:tcW w:w="567" w:type="dxa"/>
          </w:tcPr>
          <w:p w14:paraId="2D249F8F"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7109EDB7" w14:textId="77777777" w:rsidR="00A467B4" w:rsidRPr="00B65ED0" w:rsidRDefault="00A467B4" w:rsidP="000A59DD">
            <w:pPr>
              <w:jc w:val="center"/>
              <w:rPr>
                <w:rFonts w:ascii="Arial" w:hAnsi="Arial" w:cs="Arial"/>
              </w:rPr>
            </w:pPr>
            <w:r w:rsidRPr="00B65ED0">
              <w:rPr>
                <w:rFonts w:ascii="Arial" w:hAnsi="Arial" w:cs="Arial"/>
              </w:rPr>
              <w:t>X</w:t>
            </w:r>
          </w:p>
        </w:tc>
        <w:tc>
          <w:tcPr>
            <w:tcW w:w="708" w:type="dxa"/>
          </w:tcPr>
          <w:p w14:paraId="24F16B3C"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5CABAA0C"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40A7729D" w14:textId="77777777" w:rsidR="00A467B4" w:rsidRPr="00B65ED0" w:rsidRDefault="00A467B4" w:rsidP="000A59DD">
            <w:pPr>
              <w:spacing w:after="120"/>
              <w:jc w:val="center"/>
              <w:rPr>
                <w:rFonts w:ascii="Arial" w:hAnsi="Arial" w:cs="Arial"/>
              </w:rPr>
            </w:pPr>
          </w:p>
        </w:tc>
        <w:tc>
          <w:tcPr>
            <w:tcW w:w="851" w:type="dxa"/>
          </w:tcPr>
          <w:p w14:paraId="72E4CC38" w14:textId="77777777" w:rsidR="00A467B4" w:rsidRPr="00B65ED0" w:rsidRDefault="00A467B4" w:rsidP="000A59DD">
            <w:pPr>
              <w:spacing w:after="120"/>
              <w:jc w:val="center"/>
              <w:rPr>
                <w:rFonts w:ascii="Arial" w:hAnsi="Arial" w:cs="Arial"/>
              </w:rPr>
            </w:pPr>
          </w:p>
        </w:tc>
      </w:tr>
      <w:tr w:rsidR="00E96C08" w:rsidRPr="00B65ED0" w14:paraId="762B4A7E" w14:textId="77777777" w:rsidTr="00E96C08">
        <w:tc>
          <w:tcPr>
            <w:tcW w:w="4820" w:type="dxa"/>
          </w:tcPr>
          <w:p w14:paraId="7352A8C7" w14:textId="77777777" w:rsidR="00A467B4" w:rsidRPr="00B65ED0" w:rsidRDefault="00A467B4" w:rsidP="000A59DD">
            <w:pPr>
              <w:rPr>
                <w:rFonts w:ascii="Arial" w:hAnsi="Arial" w:cs="Arial"/>
              </w:rPr>
            </w:pPr>
            <w:r w:rsidRPr="00B65ED0">
              <w:rPr>
                <w:rFonts w:ascii="Arial" w:eastAsia="Arial" w:hAnsi="Arial" w:cs="Arial"/>
              </w:rPr>
              <w:t>Seminars</w:t>
            </w:r>
          </w:p>
        </w:tc>
        <w:tc>
          <w:tcPr>
            <w:tcW w:w="567" w:type="dxa"/>
          </w:tcPr>
          <w:p w14:paraId="4521D5A0" w14:textId="77777777" w:rsidR="00A467B4" w:rsidRPr="00B65ED0" w:rsidRDefault="00A467B4" w:rsidP="000A59DD">
            <w:pPr>
              <w:spacing w:after="120"/>
              <w:jc w:val="center"/>
              <w:rPr>
                <w:rFonts w:ascii="Arial" w:hAnsi="Arial" w:cs="Arial"/>
              </w:rPr>
            </w:pPr>
          </w:p>
        </w:tc>
        <w:tc>
          <w:tcPr>
            <w:tcW w:w="567" w:type="dxa"/>
          </w:tcPr>
          <w:p w14:paraId="3E0D345D" w14:textId="77777777" w:rsidR="00A467B4" w:rsidRPr="00B65ED0" w:rsidRDefault="00A467B4" w:rsidP="000A59DD">
            <w:pPr>
              <w:jc w:val="center"/>
              <w:rPr>
                <w:rFonts w:ascii="Arial" w:hAnsi="Arial" w:cs="Arial"/>
              </w:rPr>
            </w:pPr>
            <w:r w:rsidRPr="00B65ED0">
              <w:rPr>
                <w:rFonts w:ascii="Arial" w:hAnsi="Arial" w:cs="Arial"/>
              </w:rPr>
              <w:t>X</w:t>
            </w:r>
          </w:p>
        </w:tc>
        <w:tc>
          <w:tcPr>
            <w:tcW w:w="708" w:type="dxa"/>
          </w:tcPr>
          <w:p w14:paraId="1B9EBA71"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33632EAF" w14:textId="77777777" w:rsidR="00A467B4" w:rsidRPr="00B65ED0" w:rsidRDefault="00A467B4" w:rsidP="000A59DD">
            <w:pPr>
              <w:jc w:val="center"/>
              <w:rPr>
                <w:rFonts w:ascii="Arial" w:hAnsi="Arial" w:cs="Arial"/>
              </w:rPr>
            </w:pPr>
            <w:r w:rsidRPr="00B65ED0">
              <w:rPr>
                <w:rFonts w:ascii="Arial" w:eastAsia="Arial" w:hAnsi="Arial" w:cs="Arial"/>
                <w:bCs/>
              </w:rPr>
              <w:t>X</w:t>
            </w:r>
          </w:p>
        </w:tc>
        <w:tc>
          <w:tcPr>
            <w:tcW w:w="567" w:type="dxa"/>
          </w:tcPr>
          <w:p w14:paraId="7F02BACC" w14:textId="77777777" w:rsidR="00A467B4" w:rsidRPr="00B65ED0" w:rsidRDefault="00A467B4" w:rsidP="000A59DD">
            <w:pPr>
              <w:jc w:val="center"/>
              <w:rPr>
                <w:rFonts w:ascii="Arial" w:hAnsi="Arial" w:cs="Arial"/>
              </w:rPr>
            </w:pPr>
            <w:r w:rsidRPr="00B65ED0">
              <w:rPr>
                <w:rFonts w:ascii="Arial" w:eastAsia="Arial" w:hAnsi="Arial" w:cs="Arial"/>
                <w:bCs/>
              </w:rPr>
              <w:t>X</w:t>
            </w:r>
          </w:p>
        </w:tc>
        <w:tc>
          <w:tcPr>
            <w:tcW w:w="851" w:type="dxa"/>
          </w:tcPr>
          <w:p w14:paraId="26C53266" w14:textId="77777777" w:rsidR="00A467B4" w:rsidRPr="00B65ED0" w:rsidRDefault="00A467B4" w:rsidP="000A59DD">
            <w:pPr>
              <w:spacing w:after="120"/>
              <w:jc w:val="center"/>
              <w:rPr>
                <w:rFonts w:ascii="Arial" w:hAnsi="Arial" w:cs="Arial"/>
              </w:rPr>
            </w:pPr>
          </w:p>
        </w:tc>
      </w:tr>
      <w:tr w:rsidR="00E96C08" w:rsidRPr="00B65ED0" w14:paraId="71B76221" w14:textId="77777777" w:rsidTr="00E96C08">
        <w:tc>
          <w:tcPr>
            <w:tcW w:w="4820" w:type="dxa"/>
            <w:shd w:val="clear" w:color="auto" w:fill="D9D9D9" w:themeFill="background1" w:themeFillShade="D9"/>
          </w:tcPr>
          <w:p w14:paraId="75D5C300" w14:textId="77777777" w:rsidR="00A467B4" w:rsidRPr="00B65ED0" w:rsidRDefault="00A467B4" w:rsidP="000A59DD">
            <w:pPr>
              <w:spacing w:after="120"/>
              <w:rPr>
                <w:rFonts w:ascii="Arial" w:hAnsi="Arial" w:cs="Arial"/>
                <w:b/>
              </w:rPr>
            </w:pPr>
            <w:r w:rsidRPr="00B65ED0">
              <w:rPr>
                <w:rFonts w:ascii="Arial" w:hAnsi="Arial" w:cs="Arial"/>
                <w:b/>
              </w:rPr>
              <w:t>Assessment method</w:t>
            </w:r>
          </w:p>
        </w:tc>
        <w:tc>
          <w:tcPr>
            <w:tcW w:w="567" w:type="dxa"/>
          </w:tcPr>
          <w:p w14:paraId="24A6C153" w14:textId="77777777" w:rsidR="00A467B4" w:rsidRPr="00B65ED0" w:rsidRDefault="00A467B4" w:rsidP="000A59DD">
            <w:pPr>
              <w:spacing w:after="120"/>
              <w:rPr>
                <w:rFonts w:ascii="Arial" w:hAnsi="Arial" w:cs="Arial"/>
              </w:rPr>
            </w:pPr>
          </w:p>
        </w:tc>
        <w:tc>
          <w:tcPr>
            <w:tcW w:w="567" w:type="dxa"/>
          </w:tcPr>
          <w:p w14:paraId="2C535D67" w14:textId="77777777" w:rsidR="00A467B4" w:rsidRPr="00B65ED0" w:rsidRDefault="00A467B4" w:rsidP="000A59DD">
            <w:pPr>
              <w:spacing w:after="120"/>
              <w:rPr>
                <w:rFonts w:ascii="Arial" w:hAnsi="Arial" w:cs="Arial"/>
              </w:rPr>
            </w:pPr>
          </w:p>
        </w:tc>
        <w:tc>
          <w:tcPr>
            <w:tcW w:w="708" w:type="dxa"/>
          </w:tcPr>
          <w:p w14:paraId="15330080" w14:textId="77777777" w:rsidR="00A467B4" w:rsidRPr="00B65ED0" w:rsidRDefault="00A467B4" w:rsidP="000A59DD">
            <w:pPr>
              <w:spacing w:after="120"/>
              <w:rPr>
                <w:rFonts w:ascii="Arial" w:hAnsi="Arial" w:cs="Arial"/>
              </w:rPr>
            </w:pPr>
          </w:p>
        </w:tc>
        <w:tc>
          <w:tcPr>
            <w:tcW w:w="567" w:type="dxa"/>
          </w:tcPr>
          <w:p w14:paraId="60A6FE4C" w14:textId="77777777" w:rsidR="00A467B4" w:rsidRPr="00B65ED0" w:rsidRDefault="00A467B4" w:rsidP="000A59DD">
            <w:pPr>
              <w:spacing w:after="120"/>
              <w:rPr>
                <w:rFonts w:ascii="Arial" w:hAnsi="Arial" w:cs="Arial"/>
              </w:rPr>
            </w:pPr>
          </w:p>
        </w:tc>
        <w:tc>
          <w:tcPr>
            <w:tcW w:w="567" w:type="dxa"/>
          </w:tcPr>
          <w:p w14:paraId="0176949C" w14:textId="77777777" w:rsidR="00A467B4" w:rsidRPr="00B65ED0" w:rsidRDefault="00A467B4" w:rsidP="000A59DD">
            <w:pPr>
              <w:spacing w:after="120"/>
              <w:rPr>
                <w:rFonts w:ascii="Arial" w:hAnsi="Arial" w:cs="Arial"/>
              </w:rPr>
            </w:pPr>
          </w:p>
        </w:tc>
        <w:tc>
          <w:tcPr>
            <w:tcW w:w="851" w:type="dxa"/>
          </w:tcPr>
          <w:p w14:paraId="3D2FE6D6" w14:textId="77777777" w:rsidR="00A467B4" w:rsidRPr="00B65ED0" w:rsidRDefault="00A467B4" w:rsidP="000A59DD">
            <w:pPr>
              <w:spacing w:after="120"/>
              <w:rPr>
                <w:rFonts w:ascii="Arial" w:hAnsi="Arial" w:cs="Arial"/>
              </w:rPr>
            </w:pPr>
          </w:p>
        </w:tc>
      </w:tr>
      <w:tr w:rsidR="0037490E" w:rsidRPr="00B65ED0" w14:paraId="0A82C10A" w14:textId="77777777" w:rsidTr="00E96C08">
        <w:tc>
          <w:tcPr>
            <w:tcW w:w="4820" w:type="dxa"/>
          </w:tcPr>
          <w:p w14:paraId="09DDAD15" w14:textId="52567AF8" w:rsidR="0037490E" w:rsidRPr="00B65ED0" w:rsidRDefault="0037490E" w:rsidP="000A59DD">
            <w:pPr>
              <w:rPr>
                <w:rFonts w:ascii="Arial" w:eastAsia="Arial" w:hAnsi="Arial" w:cs="Arial"/>
              </w:rPr>
            </w:pPr>
            <w:r w:rsidRPr="00B65ED0">
              <w:rPr>
                <w:rFonts w:ascii="Arial" w:eastAsia="Arial" w:hAnsi="Arial" w:cs="Arial"/>
              </w:rPr>
              <w:t>A1 – Simple embedded programming</w:t>
            </w:r>
          </w:p>
        </w:tc>
        <w:tc>
          <w:tcPr>
            <w:tcW w:w="567" w:type="dxa"/>
          </w:tcPr>
          <w:p w14:paraId="1845BA0D" w14:textId="77777777" w:rsidR="0037490E" w:rsidRPr="00B65ED0" w:rsidRDefault="0037490E" w:rsidP="000A59DD">
            <w:pPr>
              <w:spacing w:after="120"/>
              <w:rPr>
                <w:rFonts w:ascii="Arial" w:hAnsi="Arial" w:cs="Arial"/>
              </w:rPr>
            </w:pPr>
          </w:p>
        </w:tc>
        <w:tc>
          <w:tcPr>
            <w:tcW w:w="567" w:type="dxa"/>
          </w:tcPr>
          <w:p w14:paraId="45FF39C6" w14:textId="0DA7292A" w:rsidR="0037490E" w:rsidRPr="00B65ED0" w:rsidRDefault="0037490E" w:rsidP="000A59DD">
            <w:pPr>
              <w:spacing w:after="120"/>
              <w:rPr>
                <w:rFonts w:ascii="Arial" w:hAnsi="Arial" w:cs="Arial"/>
              </w:rPr>
            </w:pPr>
            <w:r w:rsidRPr="00B65ED0">
              <w:rPr>
                <w:rFonts w:ascii="Arial" w:hAnsi="Arial" w:cs="Arial"/>
              </w:rPr>
              <w:t>X</w:t>
            </w:r>
          </w:p>
        </w:tc>
        <w:tc>
          <w:tcPr>
            <w:tcW w:w="708" w:type="dxa"/>
          </w:tcPr>
          <w:p w14:paraId="6B582B7B" w14:textId="48603F93"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3089039F" w14:textId="77777777" w:rsidR="0037490E" w:rsidRPr="00B65ED0" w:rsidRDefault="0037490E" w:rsidP="000A59DD">
            <w:pPr>
              <w:spacing w:after="120"/>
              <w:rPr>
                <w:rFonts w:ascii="Arial" w:hAnsi="Arial" w:cs="Arial"/>
              </w:rPr>
            </w:pPr>
          </w:p>
        </w:tc>
        <w:tc>
          <w:tcPr>
            <w:tcW w:w="567" w:type="dxa"/>
          </w:tcPr>
          <w:p w14:paraId="135CC102" w14:textId="6D98777C" w:rsidR="0037490E" w:rsidRPr="00B65ED0" w:rsidRDefault="0037490E" w:rsidP="000A59DD">
            <w:pPr>
              <w:spacing w:after="120"/>
              <w:rPr>
                <w:rFonts w:ascii="Arial" w:hAnsi="Arial" w:cs="Arial"/>
              </w:rPr>
            </w:pPr>
          </w:p>
        </w:tc>
        <w:tc>
          <w:tcPr>
            <w:tcW w:w="851" w:type="dxa"/>
          </w:tcPr>
          <w:p w14:paraId="68651FD3" w14:textId="18D83702" w:rsidR="0037490E" w:rsidRPr="00B65ED0" w:rsidRDefault="0037490E" w:rsidP="000A59DD">
            <w:pPr>
              <w:spacing w:after="120"/>
              <w:rPr>
                <w:rFonts w:ascii="Arial" w:hAnsi="Arial" w:cs="Arial"/>
              </w:rPr>
            </w:pPr>
            <w:r w:rsidRPr="00B65ED0">
              <w:rPr>
                <w:rFonts w:ascii="Arial" w:hAnsi="Arial" w:cs="Arial"/>
              </w:rPr>
              <w:t>X</w:t>
            </w:r>
          </w:p>
        </w:tc>
      </w:tr>
      <w:tr w:rsidR="0037490E" w:rsidRPr="00B65ED0" w14:paraId="30C335D4" w14:textId="77777777" w:rsidTr="00E96C08">
        <w:tc>
          <w:tcPr>
            <w:tcW w:w="4820" w:type="dxa"/>
          </w:tcPr>
          <w:p w14:paraId="59A3A215" w14:textId="7A77AE90" w:rsidR="0037490E" w:rsidRPr="00B65ED0" w:rsidRDefault="0037490E" w:rsidP="000A59DD">
            <w:pPr>
              <w:rPr>
                <w:rFonts w:ascii="Arial" w:eastAsia="Arial" w:hAnsi="Arial" w:cs="Arial"/>
              </w:rPr>
            </w:pPr>
            <w:r w:rsidRPr="00B65ED0">
              <w:rPr>
                <w:rFonts w:ascii="Arial" w:eastAsia="Arial" w:hAnsi="Arial" w:cs="Arial"/>
              </w:rPr>
              <w:t>A2</w:t>
            </w:r>
            <w:r w:rsidR="000C73CA" w:rsidRPr="00B65ED0">
              <w:rPr>
                <w:rFonts w:ascii="Arial" w:eastAsia="Arial" w:hAnsi="Arial" w:cs="Arial"/>
              </w:rPr>
              <w:t>.1</w:t>
            </w:r>
            <w:r w:rsidRPr="00B65ED0">
              <w:rPr>
                <w:rFonts w:ascii="Arial" w:eastAsia="Arial" w:hAnsi="Arial" w:cs="Arial"/>
              </w:rPr>
              <w:t xml:space="preserve"> – </w:t>
            </w:r>
            <w:r w:rsidR="000C73CA" w:rsidRPr="00B65ED0">
              <w:rPr>
                <w:rFonts w:ascii="Arial" w:eastAsia="Arial" w:hAnsi="Arial" w:cs="Arial"/>
              </w:rPr>
              <w:t>Concept poster</w:t>
            </w:r>
          </w:p>
        </w:tc>
        <w:tc>
          <w:tcPr>
            <w:tcW w:w="567" w:type="dxa"/>
          </w:tcPr>
          <w:p w14:paraId="758DEBD3" w14:textId="2A31CA30"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609CE294" w14:textId="3A8B529A" w:rsidR="0037490E" w:rsidRPr="00B65ED0" w:rsidRDefault="0037490E" w:rsidP="000A59DD">
            <w:pPr>
              <w:spacing w:after="120"/>
              <w:rPr>
                <w:rFonts w:ascii="Arial" w:hAnsi="Arial" w:cs="Arial"/>
              </w:rPr>
            </w:pPr>
          </w:p>
        </w:tc>
        <w:tc>
          <w:tcPr>
            <w:tcW w:w="708" w:type="dxa"/>
          </w:tcPr>
          <w:p w14:paraId="7DAD3B60" w14:textId="2049E327" w:rsidR="0037490E" w:rsidRPr="00B65ED0" w:rsidRDefault="0037490E" w:rsidP="000A59DD">
            <w:pPr>
              <w:spacing w:after="120"/>
              <w:rPr>
                <w:rFonts w:ascii="Arial" w:hAnsi="Arial" w:cs="Arial"/>
              </w:rPr>
            </w:pPr>
          </w:p>
        </w:tc>
        <w:tc>
          <w:tcPr>
            <w:tcW w:w="567" w:type="dxa"/>
          </w:tcPr>
          <w:p w14:paraId="79CBDC7D" w14:textId="2E10122A"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1CD6A91D" w14:textId="2DB208EA" w:rsidR="0037490E" w:rsidRPr="00B65ED0" w:rsidRDefault="0037490E" w:rsidP="000A59DD">
            <w:pPr>
              <w:spacing w:after="120"/>
              <w:rPr>
                <w:rFonts w:ascii="Arial" w:hAnsi="Arial" w:cs="Arial"/>
              </w:rPr>
            </w:pPr>
            <w:r w:rsidRPr="00B65ED0">
              <w:rPr>
                <w:rFonts w:ascii="Arial" w:hAnsi="Arial" w:cs="Arial"/>
              </w:rPr>
              <w:t>X</w:t>
            </w:r>
          </w:p>
        </w:tc>
        <w:tc>
          <w:tcPr>
            <w:tcW w:w="851" w:type="dxa"/>
          </w:tcPr>
          <w:p w14:paraId="72228131" w14:textId="54655977" w:rsidR="0037490E" w:rsidRPr="00B65ED0" w:rsidRDefault="0037490E" w:rsidP="000A59DD">
            <w:pPr>
              <w:spacing w:after="120"/>
              <w:rPr>
                <w:rFonts w:ascii="Arial" w:hAnsi="Arial" w:cs="Arial"/>
              </w:rPr>
            </w:pPr>
            <w:r w:rsidRPr="00B65ED0">
              <w:rPr>
                <w:rFonts w:ascii="Arial" w:hAnsi="Arial" w:cs="Arial"/>
              </w:rPr>
              <w:t>X</w:t>
            </w:r>
          </w:p>
        </w:tc>
      </w:tr>
      <w:tr w:rsidR="000C73CA" w:rsidRPr="00B65ED0" w14:paraId="134EB83E" w14:textId="77777777" w:rsidTr="00E96C08">
        <w:tc>
          <w:tcPr>
            <w:tcW w:w="4820" w:type="dxa"/>
          </w:tcPr>
          <w:p w14:paraId="744EB048" w14:textId="4EAF5ABC" w:rsidR="000C73CA" w:rsidRPr="00B65ED0" w:rsidRDefault="000C73CA" w:rsidP="000A59DD">
            <w:pPr>
              <w:rPr>
                <w:rFonts w:ascii="Arial" w:eastAsia="Arial" w:hAnsi="Arial" w:cs="Arial"/>
              </w:rPr>
            </w:pPr>
            <w:r w:rsidRPr="00B65ED0">
              <w:rPr>
                <w:rFonts w:ascii="Arial" w:eastAsia="Arial" w:hAnsi="Arial" w:cs="Arial"/>
              </w:rPr>
              <w:t>A2.2 – IoT Device video</w:t>
            </w:r>
          </w:p>
        </w:tc>
        <w:tc>
          <w:tcPr>
            <w:tcW w:w="567" w:type="dxa"/>
          </w:tcPr>
          <w:p w14:paraId="09CDB617" w14:textId="65D1FA8B"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33CF549E" w14:textId="5CCBE3CF" w:rsidR="000C73CA" w:rsidRPr="00B65ED0" w:rsidRDefault="000C73CA" w:rsidP="000A59DD">
            <w:pPr>
              <w:spacing w:after="120"/>
              <w:rPr>
                <w:rFonts w:ascii="Arial" w:hAnsi="Arial" w:cs="Arial"/>
              </w:rPr>
            </w:pPr>
            <w:r w:rsidRPr="00B65ED0">
              <w:rPr>
                <w:rFonts w:ascii="Arial" w:hAnsi="Arial" w:cs="Arial"/>
              </w:rPr>
              <w:t>X</w:t>
            </w:r>
          </w:p>
        </w:tc>
        <w:tc>
          <w:tcPr>
            <w:tcW w:w="708" w:type="dxa"/>
          </w:tcPr>
          <w:p w14:paraId="33EDF715" w14:textId="4D4A40B3"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4B2CB79F" w14:textId="6D08FCB8"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0D8D242F" w14:textId="72754CB1" w:rsidR="000C73CA" w:rsidRPr="00B65ED0" w:rsidRDefault="000C73CA" w:rsidP="000A59DD">
            <w:pPr>
              <w:spacing w:after="120"/>
              <w:rPr>
                <w:rFonts w:ascii="Arial" w:hAnsi="Arial" w:cs="Arial"/>
              </w:rPr>
            </w:pPr>
            <w:r w:rsidRPr="00B65ED0">
              <w:rPr>
                <w:rFonts w:ascii="Arial" w:hAnsi="Arial" w:cs="Arial"/>
              </w:rPr>
              <w:t>X</w:t>
            </w:r>
          </w:p>
        </w:tc>
        <w:tc>
          <w:tcPr>
            <w:tcW w:w="851" w:type="dxa"/>
          </w:tcPr>
          <w:p w14:paraId="7AB1D53E" w14:textId="1819CC3B" w:rsidR="000C73CA" w:rsidRPr="00B65ED0" w:rsidRDefault="000C73CA" w:rsidP="000A59DD">
            <w:pPr>
              <w:spacing w:after="120"/>
              <w:rPr>
                <w:rFonts w:ascii="Arial" w:hAnsi="Arial" w:cs="Arial"/>
              </w:rPr>
            </w:pPr>
            <w:r w:rsidRPr="00B65ED0">
              <w:rPr>
                <w:rFonts w:ascii="Arial" w:hAnsi="Arial" w:cs="Arial"/>
              </w:rPr>
              <w:t>X</w:t>
            </w:r>
          </w:p>
        </w:tc>
      </w:tr>
      <w:tr w:rsidR="000C73CA" w:rsidRPr="00B65ED0" w14:paraId="70248DD3" w14:textId="77777777" w:rsidTr="00E96C08">
        <w:tc>
          <w:tcPr>
            <w:tcW w:w="4820" w:type="dxa"/>
          </w:tcPr>
          <w:p w14:paraId="036FC610" w14:textId="2DF3D777" w:rsidR="000C73CA" w:rsidRPr="00B65ED0" w:rsidRDefault="000C73CA" w:rsidP="000A59DD">
            <w:pPr>
              <w:rPr>
                <w:rFonts w:ascii="Arial" w:eastAsia="Arial" w:hAnsi="Arial" w:cs="Arial"/>
              </w:rPr>
            </w:pPr>
            <w:r w:rsidRPr="00B65ED0">
              <w:rPr>
                <w:rFonts w:ascii="Arial" w:eastAsia="Arial" w:hAnsi="Arial" w:cs="Arial"/>
              </w:rPr>
              <w:t>A2.3 – IoT System final</w:t>
            </w:r>
          </w:p>
        </w:tc>
        <w:tc>
          <w:tcPr>
            <w:tcW w:w="567" w:type="dxa"/>
          </w:tcPr>
          <w:p w14:paraId="720E0796" w14:textId="3BBA84F9"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1F45F30A" w14:textId="682CFD80" w:rsidR="000C73CA" w:rsidRPr="00B65ED0" w:rsidRDefault="000C73CA" w:rsidP="000A59DD">
            <w:pPr>
              <w:spacing w:after="120"/>
              <w:rPr>
                <w:rFonts w:ascii="Arial" w:hAnsi="Arial" w:cs="Arial"/>
              </w:rPr>
            </w:pPr>
            <w:r w:rsidRPr="00B65ED0">
              <w:rPr>
                <w:rFonts w:ascii="Arial" w:hAnsi="Arial" w:cs="Arial"/>
              </w:rPr>
              <w:t>X</w:t>
            </w:r>
          </w:p>
        </w:tc>
        <w:tc>
          <w:tcPr>
            <w:tcW w:w="708" w:type="dxa"/>
          </w:tcPr>
          <w:p w14:paraId="59898FB0" w14:textId="5E7CD6F6"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0D5A309A" w14:textId="510BBD38"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5807395E" w14:textId="57C6E642" w:rsidR="000C73CA" w:rsidRPr="00B65ED0" w:rsidRDefault="000C73CA" w:rsidP="000A59DD">
            <w:pPr>
              <w:spacing w:after="120"/>
              <w:rPr>
                <w:rFonts w:ascii="Arial" w:hAnsi="Arial" w:cs="Arial"/>
              </w:rPr>
            </w:pPr>
            <w:r w:rsidRPr="00B65ED0">
              <w:rPr>
                <w:rFonts w:ascii="Arial" w:hAnsi="Arial" w:cs="Arial"/>
              </w:rPr>
              <w:t>X</w:t>
            </w:r>
          </w:p>
        </w:tc>
        <w:tc>
          <w:tcPr>
            <w:tcW w:w="851" w:type="dxa"/>
          </w:tcPr>
          <w:p w14:paraId="2830B88C" w14:textId="2111B228" w:rsidR="000C73CA" w:rsidRPr="00B65ED0" w:rsidRDefault="000C73CA" w:rsidP="000A59DD">
            <w:pPr>
              <w:spacing w:after="120"/>
              <w:rPr>
                <w:rFonts w:ascii="Arial" w:hAnsi="Arial" w:cs="Arial"/>
              </w:rPr>
            </w:pPr>
            <w:r w:rsidRPr="00B65ED0">
              <w:rPr>
                <w:rFonts w:ascii="Arial" w:hAnsi="Arial" w:cs="Arial"/>
              </w:rPr>
              <w:t>X</w:t>
            </w:r>
          </w:p>
        </w:tc>
      </w:tr>
    </w:tbl>
    <w:p w14:paraId="5703F017" w14:textId="77777777" w:rsidR="00A467B4" w:rsidRPr="00B65ED0" w:rsidRDefault="00A467B4" w:rsidP="00A467B4">
      <w:pPr>
        <w:spacing w:after="120" w:line="240" w:lineRule="auto"/>
        <w:ind w:left="426" w:right="260"/>
        <w:rPr>
          <w:rFonts w:ascii="Arial" w:hAnsi="Arial" w:cs="Arial"/>
          <w:b/>
          <w:iCs/>
        </w:rPr>
      </w:pPr>
    </w:p>
    <w:p w14:paraId="4D1E8316" w14:textId="77777777" w:rsidR="00A467B4" w:rsidRPr="00B65ED0" w:rsidRDefault="00A467B4" w:rsidP="00A467B4">
      <w:pPr>
        <w:numPr>
          <w:ilvl w:val="0"/>
          <w:numId w:val="1"/>
        </w:numPr>
        <w:spacing w:after="120" w:line="240" w:lineRule="auto"/>
        <w:ind w:left="567" w:right="260" w:hanging="567"/>
        <w:jc w:val="both"/>
        <w:rPr>
          <w:rFonts w:ascii="Arial" w:hAnsi="Arial" w:cs="Arial"/>
          <w:iCs/>
        </w:rPr>
      </w:pPr>
      <w:r w:rsidRPr="00B65ED0">
        <w:rPr>
          <w:rFonts w:ascii="Arial" w:hAnsi="Arial" w:cs="Arial"/>
          <w:b/>
          <w:bCs/>
        </w:rPr>
        <w:t xml:space="preserve">Inclusive module design </w:t>
      </w:r>
    </w:p>
    <w:p w14:paraId="2697CFF1" w14:textId="582F581D" w:rsidR="00A467B4" w:rsidRPr="00B65ED0" w:rsidRDefault="00A467B4" w:rsidP="00A467B4">
      <w:pPr>
        <w:autoSpaceDE w:val="0"/>
        <w:autoSpaceDN w:val="0"/>
        <w:adjustRightInd w:val="0"/>
        <w:spacing w:after="120" w:line="240" w:lineRule="auto"/>
        <w:ind w:left="567" w:right="260"/>
        <w:jc w:val="both"/>
        <w:rPr>
          <w:rFonts w:ascii="Arial" w:hAnsi="Arial" w:cs="Arial"/>
        </w:rPr>
      </w:pPr>
      <w:r w:rsidRPr="00B65ED0">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110813" w14:textId="77777777" w:rsidR="00A467B4" w:rsidRPr="00B65ED0" w:rsidRDefault="00A467B4" w:rsidP="00A467B4">
      <w:pPr>
        <w:autoSpaceDE w:val="0"/>
        <w:autoSpaceDN w:val="0"/>
        <w:adjustRightInd w:val="0"/>
        <w:spacing w:after="120" w:line="240" w:lineRule="auto"/>
        <w:ind w:left="567" w:right="260"/>
        <w:jc w:val="both"/>
        <w:rPr>
          <w:rFonts w:ascii="Arial" w:hAnsi="Arial" w:cs="Arial"/>
        </w:rPr>
      </w:pPr>
      <w:r w:rsidRPr="00B65ED0">
        <w:rPr>
          <w:rFonts w:ascii="Arial" w:hAnsi="Arial" w:cs="Arial"/>
        </w:rPr>
        <w:t>The inclusive practices in the guidance (see Annex B Appendix A) have been considered in order to support all students in the following areas:</w:t>
      </w:r>
    </w:p>
    <w:p w14:paraId="0D6F8B3C" w14:textId="77777777" w:rsidR="00A467B4" w:rsidRPr="00B65ED0" w:rsidRDefault="00A467B4" w:rsidP="00A467B4">
      <w:pPr>
        <w:autoSpaceDE w:val="0"/>
        <w:autoSpaceDN w:val="0"/>
        <w:adjustRightInd w:val="0"/>
        <w:spacing w:after="120" w:line="240" w:lineRule="auto"/>
        <w:ind w:left="567" w:right="260"/>
        <w:jc w:val="both"/>
        <w:rPr>
          <w:rFonts w:ascii="Arial" w:hAnsi="Arial" w:cs="Arial"/>
          <w:bCs/>
        </w:rPr>
      </w:pPr>
      <w:r w:rsidRPr="00B65ED0">
        <w:rPr>
          <w:rFonts w:ascii="Arial" w:hAnsi="Arial" w:cs="Arial"/>
        </w:rPr>
        <w:t xml:space="preserve">a) </w:t>
      </w:r>
      <w:r w:rsidRPr="00B65ED0">
        <w:rPr>
          <w:rFonts w:ascii="Arial" w:hAnsi="Arial" w:cs="Arial"/>
          <w:bCs/>
        </w:rPr>
        <w:t>Accessible resources and curriculum</w:t>
      </w:r>
    </w:p>
    <w:p w14:paraId="0B3D3778" w14:textId="77777777" w:rsidR="00A467B4" w:rsidRPr="00B65ED0" w:rsidRDefault="00A467B4" w:rsidP="00A467B4">
      <w:pPr>
        <w:tabs>
          <w:tab w:val="left" w:pos="567"/>
        </w:tabs>
        <w:autoSpaceDE w:val="0"/>
        <w:autoSpaceDN w:val="0"/>
        <w:adjustRightInd w:val="0"/>
        <w:spacing w:after="120" w:line="240" w:lineRule="auto"/>
        <w:ind w:left="567" w:right="260"/>
        <w:jc w:val="both"/>
        <w:rPr>
          <w:rFonts w:ascii="Arial" w:hAnsi="Arial" w:cs="Arial"/>
          <w:color w:val="000000"/>
        </w:rPr>
      </w:pPr>
      <w:r w:rsidRPr="00B65ED0">
        <w:rPr>
          <w:rFonts w:ascii="Arial" w:hAnsi="Arial" w:cs="Arial"/>
        </w:rPr>
        <w:t xml:space="preserve">b) </w:t>
      </w:r>
      <w:r w:rsidRPr="00B65ED0">
        <w:rPr>
          <w:rFonts w:ascii="Arial" w:hAnsi="Arial" w:cs="Arial"/>
          <w:bCs/>
        </w:rPr>
        <w:t>Learning, teaching and assessment methods</w:t>
      </w:r>
    </w:p>
    <w:p w14:paraId="4685B2B0" w14:textId="77777777" w:rsidR="00A467B4" w:rsidRPr="00B65ED0" w:rsidRDefault="00A467B4" w:rsidP="00A467B4">
      <w:pPr>
        <w:spacing w:after="120" w:line="240" w:lineRule="auto"/>
        <w:ind w:left="426" w:right="260"/>
        <w:rPr>
          <w:rFonts w:ascii="Arial" w:hAnsi="Arial" w:cs="Arial"/>
          <w:i/>
          <w:iCs/>
        </w:rPr>
      </w:pPr>
    </w:p>
    <w:p w14:paraId="1224D757"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Campus(es) or centre(s) where module will be delivered</w:t>
      </w:r>
    </w:p>
    <w:p w14:paraId="2A65F06F" w14:textId="77777777" w:rsidR="00A467B4" w:rsidRPr="00B65ED0" w:rsidRDefault="00A467B4" w:rsidP="00A467B4">
      <w:pPr>
        <w:spacing w:after="120" w:line="240" w:lineRule="auto"/>
        <w:ind w:left="567" w:right="260"/>
        <w:jc w:val="both"/>
        <w:rPr>
          <w:rFonts w:ascii="Arial" w:hAnsi="Arial" w:cs="Arial"/>
          <w:b/>
        </w:rPr>
      </w:pPr>
      <w:r w:rsidRPr="00B65ED0">
        <w:rPr>
          <w:rFonts w:ascii="Arial" w:hAnsi="Arial" w:cs="Arial"/>
        </w:rPr>
        <w:t>Canterbury</w:t>
      </w:r>
    </w:p>
    <w:p w14:paraId="23C5A546" w14:textId="77777777" w:rsidR="00A467B4" w:rsidRPr="00B65ED0" w:rsidRDefault="00A467B4" w:rsidP="00A467B4">
      <w:pPr>
        <w:spacing w:after="120" w:line="240" w:lineRule="auto"/>
        <w:ind w:left="426" w:right="260"/>
        <w:rPr>
          <w:rFonts w:ascii="Arial" w:hAnsi="Arial" w:cs="Arial"/>
          <w:i/>
          <w:iCs/>
        </w:rPr>
      </w:pPr>
    </w:p>
    <w:p w14:paraId="706224D3" w14:textId="77777777" w:rsidR="00A467B4" w:rsidRPr="00B65ED0" w:rsidRDefault="00A467B4" w:rsidP="00A467B4">
      <w:pPr>
        <w:numPr>
          <w:ilvl w:val="0"/>
          <w:numId w:val="1"/>
        </w:numPr>
        <w:spacing w:after="120" w:line="240" w:lineRule="auto"/>
        <w:ind w:left="567" w:right="261" w:hanging="568"/>
        <w:jc w:val="both"/>
        <w:rPr>
          <w:rFonts w:ascii="Arial" w:hAnsi="Arial" w:cs="Arial"/>
          <w:b/>
        </w:rPr>
      </w:pPr>
      <w:r w:rsidRPr="00B65ED0">
        <w:rPr>
          <w:rFonts w:ascii="Arial" w:hAnsi="Arial" w:cs="Arial"/>
          <w:b/>
        </w:rPr>
        <w:t xml:space="preserve">Internationalisation </w:t>
      </w:r>
    </w:p>
    <w:p w14:paraId="6B93347D" w14:textId="32EA39AB" w:rsidR="00E96C08" w:rsidRPr="00B65ED0" w:rsidRDefault="00A467B4" w:rsidP="00B65ED0">
      <w:pPr>
        <w:spacing w:after="120" w:line="240" w:lineRule="auto"/>
        <w:ind w:left="567" w:right="260"/>
        <w:jc w:val="both"/>
        <w:rPr>
          <w:rFonts w:ascii="Arial" w:hAnsi="Arial" w:cs="Arial"/>
        </w:rPr>
      </w:pPr>
      <w:r w:rsidRPr="00B65ED0">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9DC6A35" w14:textId="77777777" w:rsidR="00441E76" w:rsidRPr="00B65ED0" w:rsidRDefault="000E7A9D" w:rsidP="009D52D0">
      <w:pPr>
        <w:spacing w:after="120" w:line="240" w:lineRule="auto"/>
        <w:ind w:right="543"/>
        <w:rPr>
          <w:rFonts w:ascii="Arial" w:hAnsi="Arial" w:cs="Arial"/>
          <w:b/>
        </w:rPr>
      </w:pPr>
      <w:r w:rsidRPr="00B65ED0">
        <w:rPr>
          <w:rFonts w:ascii="Arial" w:hAnsi="Arial" w:cs="Arial"/>
          <w:b/>
        </w:rPr>
        <w:t xml:space="preserve">DIVISIONAL </w:t>
      </w:r>
      <w:r w:rsidR="00441E76" w:rsidRPr="00B65ED0">
        <w:rPr>
          <w:rFonts w:ascii="Arial" w:hAnsi="Arial" w:cs="Arial"/>
          <w:b/>
        </w:rPr>
        <w:t>USE ONLY</w:t>
      </w:r>
      <w:r w:rsidR="00C612A8" w:rsidRPr="00B65ED0">
        <w:rPr>
          <w:rFonts w:ascii="Arial" w:hAnsi="Arial" w:cs="Arial"/>
          <w:b/>
        </w:rPr>
        <w:t xml:space="preserve"> </w:t>
      </w:r>
    </w:p>
    <w:p w14:paraId="77E36AB0" w14:textId="77777777" w:rsidR="00D83563" w:rsidRPr="00B65ED0" w:rsidRDefault="00D83563" w:rsidP="009D52D0">
      <w:pPr>
        <w:spacing w:after="120" w:line="240" w:lineRule="auto"/>
        <w:ind w:right="543"/>
        <w:rPr>
          <w:rFonts w:ascii="Arial" w:hAnsi="Arial" w:cs="Arial"/>
          <w:b/>
        </w:rPr>
      </w:pPr>
      <w:r w:rsidRPr="00B65ED0">
        <w:rPr>
          <w:rFonts w:ascii="Arial" w:hAnsi="Arial" w:cs="Arial"/>
          <w:b/>
        </w:rPr>
        <w:t>Revision record – all revisions must be recorded in the grid and full details of the change retained in the appropriate committee records.</w:t>
      </w:r>
    </w:p>
    <w:p w14:paraId="6A80D04E" w14:textId="77777777" w:rsidR="00422B69" w:rsidRPr="00B65ED0"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47"/>
        <w:gridCol w:w="2226"/>
        <w:gridCol w:w="2727"/>
      </w:tblGrid>
      <w:tr w:rsidR="00302082" w:rsidRPr="00B65ED0" w14:paraId="51F5FBFB" w14:textId="77777777" w:rsidTr="00674D06">
        <w:trPr>
          <w:trHeight w:val="317"/>
        </w:trPr>
        <w:tc>
          <w:tcPr>
            <w:tcW w:w="1760" w:type="dxa"/>
          </w:tcPr>
          <w:p w14:paraId="6AC42F9A" w14:textId="77777777" w:rsidR="00422B69" w:rsidRPr="00B65ED0" w:rsidRDefault="00422B69" w:rsidP="009D52D0">
            <w:pPr>
              <w:spacing w:after="120"/>
              <w:ind w:right="543"/>
              <w:rPr>
                <w:rFonts w:ascii="Arial" w:hAnsi="Arial" w:cs="Arial"/>
              </w:rPr>
            </w:pPr>
            <w:r w:rsidRPr="00B65ED0">
              <w:rPr>
                <w:rFonts w:ascii="Arial" w:hAnsi="Arial" w:cs="Arial"/>
              </w:rPr>
              <w:t>Date approved</w:t>
            </w:r>
          </w:p>
        </w:tc>
        <w:tc>
          <w:tcPr>
            <w:tcW w:w="1815" w:type="dxa"/>
          </w:tcPr>
          <w:p w14:paraId="03631D09" w14:textId="77777777" w:rsidR="00422B69" w:rsidRPr="00B65ED0" w:rsidRDefault="00422B69" w:rsidP="009D52D0">
            <w:pPr>
              <w:spacing w:after="120"/>
              <w:ind w:right="543"/>
              <w:rPr>
                <w:rFonts w:ascii="Arial" w:hAnsi="Arial" w:cs="Arial"/>
              </w:rPr>
            </w:pPr>
            <w:r w:rsidRPr="00B65ED0">
              <w:rPr>
                <w:rFonts w:ascii="Arial" w:hAnsi="Arial" w:cs="Arial"/>
              </w:rPr>
              <w:t>Major/minor revision</w:t>
            </w:r>
          </w:p>
        </w:tc>
        <w:tc>
          <w:tcPr>
            <w:tcW w:w="1959" w:type="dxa"/>
          </w:tcPr>
          <w:p w14:paraId="0C5D9FF0" w14:textId="77777777" w:rsidR="00422B69" w:rsidRPr="00B65ED0" w:rsidRDefault="00422B69" w:rsidP="009D52D0">
            <w:pPr>
              <w:spacing w:after="120"/>
              <w:ind w:right="543"/>
              <w:rPr>
                <w:rFonts w:ascii="Arial" w:hAnsi="Arial" w:cs="Arial"/>
              </w:rPr>
            </w:pPr>
            <w:r w:rsidRPr="00B65ED0">
              <w:rPr>
                <w:rFonts w:ascii="Arial" w:hAnsi="Arial" w:cs="Arial"/>
              </w:rPr>
              <w:t>Start date of</w:t>
            </w:r>
            <w:r w:rsidR="00710647" w:rsidRPr="00B65ED0">
              <w:rPr>
                <w:rFonts w:ascii="Arial" w:hAnsi="Arial" w:cs="Arial"/>
              </w:rPr>
              <w:t xml:space="preserve"> delivery of </w:t>
            </w:r>
            <w:r w:rsidRPr="00B65ED0">
              <w:rPr>
                <w:rFonts w:ascii="Arial" w:hAnsi="Arial" w:cs="Arial"/>
              </w:rPr>
              <w:t>revised version</w:t>
            </w:r>
          </w:p>
        </w:tc>
        <w:tc>
          <w:tcPr>
            <w:tcW w:w="2300" w:type="dxa"/>
          </w:tcPr>
          <w:p w14:paraId="7ECD8077" w14:textId="77777777" w:rsidR="00422B69" w:rsidRPr="00B65ED0" w:rsidRDefault="00422B69" w:rsidP="009D52D0">
            <w:pPr>
              <w:spacing w:after="120"/>
              <w:ind w:right="543"/>
              <w:rPr>
                <w:rFonts w:ascii="Arial" w:hAnsi="Arial" w:cs="Arial"/>
              </w:rPr>
            </w:pPr>
            <w:r w:rsidRPr="00B65ED0">
              <w:rPr>
                <w:rFonts w:ascii="Arial" w:hAnsi="Arial" w:cs="Arial"/>
              </w:rPr>
              <w:t>Section revised</w:t>
            </w:r>
          </w:p>
        </w:tc>
        <w:tc>
          <w:tcPr>
            <w:tcW w:w="2848" w:type="dxa"/>
          </w:tcPr>
          <w:p w14:paraId="2CC663F8" w14:textId="77777777" w:rsidR="00422B69" w:rsidRPr="00B65ED0" w:rsidRDefault="00422B69" w:rsidP="009D52D0">
            <w:pPr>
              <w:spacing w:after="120"/>
              <w:ind w:right="543"/>
              <w:rPr>
                <w:rFonts w:ascii="Arial" w:hAnsi="Arial" w:cs="Arial"/>
              </w:rPr>
            </w:pPr>
            <w:r w:rsidRPr="00B65ED0">
              <w:rPr>
                <w:rFonts w:ascii="Arial" w:hAnsi="Arial" w:cs="Arial"/>
              </w:rPr>
              <w:t>Impacts PLOs</w:t>
            </w:r>
            <w:r w:rsidR="00694309" w:rsidRPr="00B65ED0">
              <w:rPr>
                <w:rFonts w:ascii="Arial" w:hAnsi="Arial" w:cs="Arial"/>
              </w:rPr>
              <w:t xml:space="preserve"> (</w:t>
            </w:r>
            <w:r w:rsidR="001A425B" w:rsidRPr="00B65ED0">
              <w:rPr>
                <w:rFonts w:ascii="Arial" w:hAnsi="Arial" w:cs="Arial"/>
              </w:rPr>
              <w:t>Q6&amp;7 cover sheet)</w:t>
            </w:r>
          </w:p>
        </w:tc>
      </w:tr>
      <w:tr w:rsidR="00302082" w:rsidRPr="00B65ED0" w14:paraId="16083BC0" w14:textId="77777777" w:rsidTr="00674D06">
        <w:trPr>
          <w:trHeight w:val="305"/>
        </w:trPr>
        <w:tc>
          <w:tcPr>
            <w:tcW w:w="1760" w:type="dxa"/>
          </w:tcPr>
          <w:p w14:paraId="64D0B2AF" w14:textId="7AD107B9" w:rsidR="00422B69" w:rsidRPr="00B65ED0" w:rsidRDefault="0021076F" w:rsidP="009D52D0">
            <w:pPr>
              <w:spacing w:after="120"/>
              <w:ind w:right="543"/>
              <w:rPr>
                <w:rFonts w:ascii="Arial" w:hAnsi="Arial" w:cs="Arial"/>
              </w:rPr>
            </w:pPr>
            <w:r w:rsidRPr="00B65ED0">
              <w:rPr>
                <w:rFonts w:ascii="Arial" w:hAnsi="Arial" w:cs="Arial"/>
              </w:rPr>
              <w:t>10/12/2020</w:t>
            </w:r>
          </w:p>
        </w:tc>
        <w:tc>
          <w:tcPr>
            <w:tcW w:w="1815" w:type="dxa"/>
          </w:tcPr>
          <w:p w14:paraId="3563CFFF" w14:textId="2E33A1C9" w:rsidR="00422B69" w:rsidRPr="00B65ED0" w:rsidRDefault="0021076F" w:rsidP="009D52D0">
            <w:pPr>
              <w:spacing w:after="120"/>
              <w:ind w:right="543"/>
              <w:rPr>
                <w:rFonts w:ascii="Arial" w:hAnsi="Arial" w:cs="Arial"/>
              </w:rPr>
            </w:pPr>
            <w:r w:rsidRPr="00B65ED0">
              <w:rPr>
                <w:rFonts w:ascii="Arial" w:hAnsi="Arial" w:cs="Arial"/>
              </w:rPr>
              <w:t>Minor</w:t>
            </w:r>
          </w:p>
        </w:tc>
        <w:tc>
          <w:tcPr>
            <w:tcW w:w="1959" w:type="dxa"/>
          </w:tcPr>
          <w:p w14:paraId="512F3D1B" w14:textId="66A9743A" w:rsidR="00422B69" w:rsidRPr="00B65ED0" w:rsidRDefault="0021076F" w:rsidP="009D52D0">
            <w:pPr>
              <w:spacing w:after="120"/>
              <w:ind w:right="543"/>
              <w:rPr>
                <w:rFonts w:ascii="Arial" w:hAnsi="Arial" w:cs="Arial"/>
              </w:rPr>
            </w:pPr>
            <w:r w:rsidRPr="00B65ED0">
              <w:rPr>
                <w:rFonts w:ascii="Arial" w:hAnsi="Arial" w:cs="Arial"/>
              </w:rPr>
              <w:t>September 2021</w:t>
            </w:r>
          </w:p>
        </w:tc>
        <w:tc>
          <w:tcPr>
            <w:tcW w:w="2300" w:type="dxa"/>
          </w:tcPr>
          <w:p w14:paraId="1C481BFD" w14:textId="3E054E55" w:rsidR="00422B69" w:rsidRPr="00B65ED0" w:rsidRDefault="0021076F" w:rsidP="009D52D0">
            <w:pPr>
              <w:spacing w:after="120"/>
              <w:ind w:right="543"/>
              <w:rPr>
                <w:rFonts w:ascii="Arial" w:hAnsi="Arial" w:cs="Arial"/>
              </w:rPr>
            </w:pPr>
            <w:r w:rsidRPr="00B65ED0">
              <w:rPr>
                <w:rFonts w:ascii="Arial" w:hAnsi="Arial" w:cs="Arial"/>
              </w:rPr>
              <w:t>6,7</w:t>
            </w:r>
          </w:p>
        </w:tc>
        <w:tc>
          <w:tcPr>
            <w:tcW w:w="2848" w:type="dxa"/>
          </w:tcPr>
          <w:p w14:paraId="156670F6" w14:textId="5DCB64D1" w:rsidR="00422B69" w:rsidRPr="00B65ED0" w:rsidRDefault="0021076F" w:rsidP="009D52D0">
            <w:pPr>
              <w:spacing w:after="120"/>
              <w:ind w:right="543"/>
              <w:rPr>
                <w:rFonts w:ascii="Arial" w:hAnsi="Arial" w:cs="Arial"/>
              </w:rPr>
            </w:pPr>
            <w:r w:rsidRPr="00B65ED0">
              <w:rPr>
                <w:rFonts w:ascii="Arial" w:hAnsi="Arial" w:cs="Arial"/>
              </w:rPr>
              <w:t>No</w:t>
            </w:r>
          </w:p>
        </w:tc>
      </w:tr>
      <w:tr w:rsidR="00302082" w:rsidRPr="00B65ED0" w14:paraId="2605D2FD" w14:textId="77777777" w:rsidTr="00674D06">
        <w:trPr>
          <w:trHeight w:val="305"/>
        </w:trPr>
        <w:tc>
          <w:tcPr>
            <w:tcW w:w="1760" w:type="dxa"/>
          </w:tcPr>
          <w:p w14:paraId="54E8F8EF" w14:textId="0A402965" w:rsidR="00422B69" w:rsidRPr="00B65ED0" w:rsidRDefault="00A13CFB" w:rsidP="009D52D0">
            <w:pPr>
              <w:spacing w:after="120"/>
              <w:ind w:right="543"/>
              <w:rPr>
                <w:rFonts w:ascii="Arial" w:hAnsi="Arial" w:cs="Arial"/>
              </w:rPr>
            </w:pPr>
            <w:r w:rsidRPr="00B65ED0">
              <w:rPr>
                <w:rFonts w:ascii="Arial" w:hAnsi="Arial" w:cs="Arial"/>
              </w:rPr>
              <w:lastRenderedPageBreak/>
              <w:t>23/09/2021</w:t>
            </w:r>
          </w:p>
        </w:tc>
        <w:tc>
          <w:tcPr>
            <w:tcW w:w="1815" w:type="dxa"/>
          </w:tcPr>
          <w:p w14:paraId="08A2CDE8" w14:textId="3A5554A2" w:rsidR="00422B69" w:rsidRPr="00B65ED0" w:rsidRDefault="00506377" w:rsidP="009D52D0">
            <w:pPr>
              <w:spacing w:after="120"/>
              <w:ind w:right="543"/>
              <w:rPr>
                <w:rFonts w:ascii="Arial" w:hAnsi="Arial" w:cs="Arial"/>
              </w:rPr>
            </w:pPr>
            <w:r w:rsidRPr="00B65ED0">
              <w:rPr>
                <w:rFonts w:ascii="Arial" w:hAnsi="Arial" w:cs="Arial"/>
              </w:rPr>
              <w:t>Minor</w:t>
            </w:r>
          </w:p>
        </w:tc>
        <w:tc>
          <w:tcPr>
            <w:tcW w:w="1959" w:type="dxa"/>
          </w:tcPr>
          <w:p w14:paraId="68C1F207" w14:textId="79ED5C59" w:rsidR="00422B69" w:rsidRPr="00B65ED0" w:rsidRDefault="00A13CFB" w:rsidP="009D52D0">
            <w:pPr>
              <w:spacing w:after="120"/>
              <w:ind w:right="543"/>
              <w:rPr>
                <w:rFonts w:ascii="Arial" w:hAnsi="Arial" w:cs="Arial"/>
              </w:rPr>
            </w:pPr>
            <w:r w:rsidRPr="00B65ED0">
              <w:rPr>
                <w:rFonts w:ascii="Arial" w:hAnsi="Arial" w:cs="Arial"/>
              </w:rPr>
              <w:t>September 2021</w:t>
            </w:r>
          </w:p>
        </w:tc>
        <w:tc>
          <w:tcPr>
            <w:tcW w:w="2300" w:type="dxa"/>
          </w:tcPr>
          <w:p w14:paraId="736EF1F2" w14:textId="12253156" w:rsidR="00422B69" w:rsidRPr="00B65ED0" w:rsidRDefault="00A13CFB" w:rsidP="009D52D0">
            <w:pPr>
              <w:spacing w:after="120"/>
              <w:ind w:right="543"/>
              <w:rPr>
                <w:rFonts w:ascii="Arial" w:hAnsi="Arial" w:cs="Arial"/>
              </w:rPr>
            </w:pPr>
            <w:r w:rsidRPr="00B65ED0">
              <w:rPr>
                <w:rFonts w:ascii="Arial" w:hAnsi="Arial" w:cs="Arial"/>
              </w:rPr>
              <w:t>13.1</w:t>
            </w:r>
          </w:p>
        </w:tc>
        <w:tc>
          <w:tcPr>
            <w:tcW w:w="2848" w:type="dxa"/>
          </w:tcPr>
          <w:p w14:paraId="0244D757" w14:textId="021B66E6" w:rsidR="00422B69" w:rsidRPr="00B65ED0" w:rsidRDefault="00A13CFB" w:rsidP="009D52D0">
            <w:pPr>
              <w:spacing w:after="120"/>
              <w:ind w:right="543"/>
              <w:rPr>
                <w:rFonts w:ascii="Arial" w:hAnsi="Arial" w:cs="Arial"/>
              </w:rPr>
            </w:pPr>
            <w:r w:rsidRPr="00B65ED0">
              <w:rPr>
                <w:rFonts w:ascii="Arial" w:hAnsi="Arial" w:cs="Arial"/>
              </w:rPr>
              <w:t>No</w:t>
            </w:r>
          </w:p>
        </w:tc>
      </w:tr>
      <w:tr w:rsidR="00506377" w:rsidRPr="00B65ED0" w14:paraId="36AB111C" w14:textId="77777777" w:rsidTr="00674D06">
        <w:trPr>
          <w:trHeight w:val="305"/>
        </w:trPr>
        <w:tc>
          <w:tcPr>
            <w:tcW w:w="1760" w:type="dxa"/>
          </w:tcPr>
          <w:p w14:paraId="6E983D56" w14:textId="47C83CF1" w:rsidR="00506377" w:rsidRPr="00B65ED0" w:rsidRDefault="00506377" w:rsidP="009D52D0">
            <w:pPr>
              <w:spacing w:after="120"/>
              <w:ind w:right="543"/>
              <w:rPr>
                <w:rFonts w:ascii="Arial" w:hAnsi="Arial" w:cs="Arial"/>
              </w:rPr>
            </w:pPr>
            <w:r w:rsidRPr="00B65ED0">
              <w:rPr>
                <w:rFonts w:ascii="Arial" w:hAnsi="Arial" w:cs="Arial"/>
              </w:rPr>
              <w:t>19/11/2021</w:t>
            </w:r>
          </w:p>
        </w:tc>
        <w:tc>
          <w:tcPr>
            <w:tcW w:w="1815" w:type="dxa"/>
          </w:tcPr>
          <w:p w14:paraId="6175EF98" w14:textId="1E842F59" w:rsidR="00506377" w:rsidRPr="00B65ED0" w:rsidRDefault="00506377" w:rsidP="009D52D0">
            <w:pPr>
              <w:spacing w:after="120"/>
              <w:ind w:right="543"/>
              <w:rPr>
                <w:rFonts w:ascii="Arial" w:hAnsi="Arial" w:cs="Arial"/>
              </w:rPr>
            </w:pPr>
            <w:r w:rsidRPr="00B65ED0">
              <w:rPr>
                <w:rFonts w:ascii="Arial" w:hAnsi="Arial" w:cs="Arial"/>
              </w:rPr>
              <w:t>Minor</w:t>
            </w:r>
          </w:p>
        </w:tc>
        <w:tc>
          <w:tcPr>
            <w:tcW w:w="1959" w:type="dxa"/>
          </w:tcPr>
          <w:p w14:paraId="04759508" w14:textId="6D83EF61" w:rsidR="00506377" w:rsidRPr="00B65ED0" w:rsidRDefault="00506377" w:rsidP="009D52D0">
            <w:pPr>
              <w:spacing w:after="120"/>
              <w:ind w:right="543"/>
              <w:rPr>
                <w:rFonts w:ascii="Arial" w:hAnsi="Arial" w:cs="Arial"/>
              </w:rPr>
            </w:pPr>
            <w:r w:rsidRPr="00B65ED0">
              <w:rPr>
                <w:rFonts w:ascii="Arial" w:hAnsi="Arial" w:cs="Arial"/>
              </w:rPr>
              <w:t>September 2022</w:t>
            </w:r>
          </w:p>
        </w:tc>
        <w:tc>
          <w:tcPr>
            <w:tcW w:w="2300" w:type="dxa"/>
          </w:tcPr>
          <w:p w14:paraId="2DE2FC38" w14:textId="5A169667" w:rsidR="00506377" w:rsidRPr="00B65ED0" w:rsidRDefault="00506377" w:rsidP="009D52D0">
            <w:pPr>
              <w:spacing w:after="120"/>
              <w:ind w:right="543"/>
              <w:rPr>
                <w:rFonts w:ascii="Arial" w:hAnsi="Arial" w:cs="Arial"/>
              </w:rPr>
            </w:pPr>
            <w:r w:rsidRPr="00B65ED0">
              <w:rPr>
                <w:rFonts w:ascii="Arial" w:hAnsi="Arial" w:cs="Arial"/>
              </w:rPr>
              <w:t>13, 14</w:t>
            </w:r>
          </w:p>
        </w:tc>
        <w:tc>
          <w:tcPr>
            <w:tcW w:w="2848" w:type="dxa"/>
          </w:tcPr>
          <w:p w14:paraId="77F2BF8A" w14:textId="7CF45AE2" w:rsidR="00506377" w:rsidRPr="00B65ED0" w:rsidRDefault="00506377" w:rsidP="009D52D0">
            <w:pPr>
              <w:spacing w:after="120"/>
              <w:ind w:right="543"/>
              <w:rPr>
                <w:rFonts w:ascii="Arial" w:hAnsi="Arial" w:cs="Arial"/>
              </w:rPr>
            </w:pPr>
            <w:r w:rsidRPr="00B65ED0">
              <w:rPr>
                <w:rFonts w:ascii="Arial" w:hAnsi="Arial" w:cs="Arial"/>
              </w:rPr>
              <w:t>No</w:t>
            </w:r>
          </w:p>
        </w:tc>
      </w:tr>
    </w:tbl>
    <w:p w14:paraId="487BF819" w14:textId="77777777" w:rsidR="00D83563" w:rsidRPr="00B65ED0" w:rsidRDefault="00D83563" w:rsidP="009D52D0">
      <w:pPr>
        <w:spacing w:after="120" w:line="240" w:lineRule="auto"/>
        <w:ind w:right="543"/>
        <w:rPr>
          <w:rFonts w:ascii="Arial" w:hAnsi="Arial" w:cs="Arial"/>
        </w:rPr>
      </w:pPr>
    </w:p>
    <w:sectPr w:rsidR="00D83563" w:rsidRPr="00B65E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EB1A" w14:textId="77777777" w:rsidR="0003374E" w:rsidRDefault="0003374E" w:rsidP="009A2D37">
      <w:pPr>
        <w:spacing w:after="0" w:line="240" w:lineRule="auto"/>
      </w:pPr>
      <w:r>
        <w:separator/>
      </w:r>
    </w:p>
  </w:endnote>
  <w:endnote w:type="continuationSeparator" w:id="0">
    <w:p w14:paraId="0CC048AD" w14:textId="77777777" w:rsidR="0003374E" w:rsidRDefault="0003374E" w:rsidP="009A2D37">
      <w:pPr>
        <w:spacing w:after="0" w:line="240" w:lineRule="auto"/>
      </w:pPr>
      <w:r>
        <w:continuationSeparator/>
      </w:r>
    </w:p>
  </w:endnote>
  <w:endnote w:type="continuationNotice" w:id="1">
    <w:p w14:paraId="626C9C0F" w14:textId="77777777" w:rsidR="0003374E" w:rsidRDefault="00033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45AA399" w:rsidR="008B2543" w:rsidRDefault="0019787E" w:rsidP="009A2D37">
        <w:pPr>
          <w:pStyle w:val="Footer"/>
          <w:jc w:val="center"/>
        </w:pPr>
        <w:r>
          <w:fldChar w:fldCharType="begin"/>
        </w:r>
        <w:r>
          <w:instrText xml:space="preserve"> PAGE   \* MERGEFORMAT </w:instrText>
        </w:r>
        <w:r>
          <w:fldChar w:fldCharType="separate"/>
        </w:r>
        <w:r w:rsidR="00E500ED">
          <w:rPr>
            <w:noProof/>
          </w:rPr>
          <w:t>4</w:t>
        </w:r>
        <w:r>
          <w:rPr>
            <w:noProof/>
          </w:rPr>
          <w:fldChar w:fldCharType="end"/>
        </w:r>
      </w:p>
    </w:sdtContent>
  </w:sdt>
  <w:p w14:paraId="1149F4E1" w14:textId="345B8930" w:rsidR="008B2543" w:rsidRPr="007B7724" w:rsidRDefault="00AA72A4" w:rsidP="00AA72A4">
    <w:pPr>
      <w:pStyle w:val="Footer"/>
      <w:spacing w:after="120"/>
      <w:ind w:right="-330"/>
      <w:rPr>
        <w:rFonts w:ascii="Arial" w:hAnsi="Arial"/>
        <w:sz w:val="18"/>
      </w:rPr>
    </w:pPr>
    <w:r>
      <w:rPr>
        <w:rFonts w:ascii="Arial" w:hAnsi="Arial"/>
        <w:sz w:val="18"/>
      </w:rPr>
      <w:t>Revis</w:t>
    </w:r>
    <w:r w:rsidR="00506377">
      <w:rPr>
        <w:rFonts w:ascii="Arial" w:hAnsi="Arial"/>
        <w:sz w:val="18"/>
      </w:rPr>
      <w:t xml:space="preserve">ed </w:t>
    </w: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7841B81" w14:textId="77777777" w:rsidR="00AA72A4" w:rsidRDefault="00AA72A4" w:rsidP="00AA72A4">
        <w:pPr>
          <w:pStyle w:val="Footer"/>
          <w:spacing w:after="120"/>
          <w:ind w:right="-330"/>
        </w:pPr>
      </w:p>
      <w:p w14:paraId="7CFC1968" w14:textId="6067708E" w:rsidR="00EB41D1" w:rsidRPr="00AA72A4" w:rsidRDefault="00AA72A4" w:rsidP="00AA72A4">
        <w:pPr>
          <w:pStyle w:val="Footer"/>
          <w:spacing w:after="120"/>
          <w:ind w:right="-330"/>
          <w:rPr>
            <w:rFonts w:ascii="Arial" w:hAnsi="Arial"/>
            <w:sz w:val="18"/>
          </w:rPr>
        </w:pPr>
        <w:r>
          <w:rPr>
            <w:rFonts w:ascii="Arial" w:hAnsi="Arial"/>
            <w:sz w:val="18"/>
          </w:rPr>
          <w:t>Revis</w:t>
        </w:r>
        <w:r w:rsidR="00506377">
          <w:rPr>
            <w:rFonts w:ascii="Arial" w:hAnsi="Arial"/>
            <w:sz w:val="18"/>
          </w:rPr>
          <w:t xml:space="preserve">ed </w:t>
        </w:r>
        <w:r>
          <w:rPr>
            <w:rFonts w:ascii="Arial" w:hAnsi="Arial"/>
            <w:sz w:val="18"/>
          </w:rPr>
          <w:t>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7B2" w14:textId="77777777" w:rsidR="0003374E" w:rsidRDefault="0003374E" w:rsidP="009A2D37">
      <w:pPr>
        <w:spacing w:after="0" w:line="240" w:lineRule="auto"/>
      </w:pPr>
      <w:r>
        <w:separator/>
      </w:r>
    </w:p>
  </w:footnote>
  <w:footnote w:type="continuationSeparator" w:id="0">
    <w:p w14:paraId="606DD6CA" w14:textId="77777777" w:rsidR="0003374E" w:rsidRDefault="0003374E" w:rsidP="009A2D37">
      <w:pPr>
        <w:spacing w:after="0" w:line="240" w:lineRule="auto"/>
      </w:pPr>
      <w:r>
        <w:continuationSeparator/>
      </w:r>
    </w:p>
  </w:footnote>
  <w:footnote w:type="continuationNotice" w:id="1">
    <w:p w14:paraId="59A86D74" w14:textId="77777777" w:rsidR="0003374E" w:rsidRDefault="00033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8640A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BD1D56"/>
    <w:multiLevelType w:val="multilevel"/>
    <w:tmpl w:val="396A02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6E50E3"/>
    <w:multiLevelType w:val="multilevel"/>
    <w:tmpl w:val="B9488F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3374E"/>
    <w:rsid w:val="000408CC"/>
    <w:rsid w:val="00045373"/>
    <w:rsid w:val="00062C9D"/>
    <w:rsid w:val="00063A2F"/>
    <w:rsid w:val="000678D3"/>
    <w:rsid w:val="00094810"/>
    <w:rsid w:val="00096DA4"/>
    <w:rsid w:val="000C0294"/>
    <w:rsid w:val="000C3A7E"/>
    <w:rsid w:val="000C73CA"/>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76F"/>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D2CE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90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06377"/>
    <w:rsid w:val="00513689"/>
    <w:rsid w:val="0051375A"/>
    <w:rsid w:val="00521097"/>
    <w:rsid w:val="00527F5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6747B"/>
    <w:rsid w:val="006725EC"/>
    <w:rsid w:val="00674D06"/>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31F9"/>
    <w:rsid w:val="0073792C"/>
    <w:rsid w:val="00754069"/>
    <w:rsid w:val="00765C1D"/>
    <w:rsid w:val="00765ED0"/>
    <w:rsid w:val="007667DF"/>
    <w:rsid w:val="0077080B"/>
    <w:rsid w:val="00787070"/>
    <w:rsid w:val="007906FD"/>
    <w:rsid w:val="00797197"/>
    <w:rsid w:val="007972A7"/>
    <w:rsid w:val="007A2BA2"/>
    <w:rsid w:val="007A49C1"/>
    <w:rsid w:val="007A6245"/>
    <w:rsid w:val="007B1DB2"/>
    <w:rsid w:val="007B375B"/>
    <w:rsid w:val="007B3EC0"/>
    <w:rsid w:val="007B412A"/>
    <w:rsid w:val="007B635E"/>
    <w:rsid w:val="007B7724"/>
    <w:rsid w:val="007B7CDC"/>
    <w:rsid w:val="007C2E02"/>
    <w:rsid w:val="007C74B4"/>
    <w:rsid w:val="007E25CB"/>
    <w:rsid w:val="007E3412"/>
    <w:rsid w:val="007F393D"/>
    <w:rsid w:val="008029AF"/>
    <w:rsid w:val="00802FFA"/>
    <w:rsid w:val="008102E5"/>
    <w:rsid w:val="008111B4"/>
    <w:rsid w:val="008133F0"/>
    <w:rsid w:val="00815880"/>
    <w:rsid w:val="0082322C"/>
    <w:rsid w:val="00823942"/>
    <w:rsid w:val="00827168"/>
    <w:rsid w:val="00827FFD"/>
    <w:rsid w:val="00835B45"/>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2124"/>
    <w:rsid w:val="00934D7B"/>
    <w:rsid w:val="00947180"/>
    <w:rsid w:val="009567BE"/>
    <w:rsid w:val="009676FA"/>
    <w:rsid w:val="009679E0"/>
    <w:rsid w:val="00977632"/>
    <w:rsid w:val="00982A8E"/>
    <w:rsid w:val="00987CE7"/>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3CFB"/>
    <w:rsid w:val="00A15342"/>
    <w:rsid w:val="00A3007E"/>
    <w:rsid w:val="00A32048"/>
    <w:rsid w:val="00A41F06"/>
    <w:rsid w:val="00A467B4"/>
    <w:rsid w:val="00A50FD4"/>
    <w:rsid w:val="00A52DB4"/>
    <w:rsid w:val="00A618E1"/>
    <w:rsid w:val="00A61FD6"/>
    <w:rsid w:val="00A629B9"/>
    <w:rsid w:val="00A70C20"/>
    <w:rsid w:val="00A74292"/>
    <w:rsid w:val="00A7760E"/>
    <w:rsid w:val="00A776DE"/>
    <w:rsid w:val="00A80640"/>
    <w:rsid w:val="00A84F32"/>
    <w:rsid w:val="00A86F00"/>
    <w:rsid w:val="00A87FFD"/>
    <w:rsid w:val="00A97038"/>
    <w:rsid w:val="00A97CB8"/>
    <w:rsid w:val="00AA3C15"/>
    <w:rsid w:val="00AA6330"/>
    <w:rsid w:val="00AA72A4"/>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65ED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C08C0"/>
    <w:rsid w:val="00DD02E6"/>
    <w:rsid w:val="00DD2E74"/>
    <w:rsid w:val="00DD7A04"/>
    <w:rsid w:val="00DF665B"/>
    <w:rsid w:val="00E0152A"/>
    <w:rsid w:val="00E03394"/>
    <w:rsid w:val="00E066E5"/>
    <w:rsid w:val="00E21923"/>
    <w:rsid w:val="00E22F03"/>
    <w:rsid w:val="00E233C1"/>
    <w:rsid w:val="00E500ED"/>
    <w:rsid w:val="00E51404"/>
    <w:rsid w:val="00E574C9"/>
    <w:rsid w:val="00E610DE"/>
    <w:rsid w:val="00E66167"/>
    <w:rsid w:val="00E71F2F"/>
    <w:rsid w:val="00E77786"/>
    <w:rsid w:val="00E806FB"/>
    <w:rsid w:val="00E91E74"/>
    <w:rsid w:val="00E96C08"/>
    <w:rsid w:val="00EB1C2D"/>
    <w:rsid w:val="00EB41D1"/>
    <w:rsid w:val="00EC1810"/>
    <w:rsid w:val="00EC3FCC"/>
    <w:rsid w:val="00ED32FF"/>
    <w:rsid w:val="00EE03A2"/>
    <w:rsid w:val="00EF039B"/>
    <w:rsid w:val="00EF4933"/>
    <w:rsid w:val="00EF5044"/>
    <w:rsid w:val="00EF5DCE"/>
    <w:rsid w:val="00F010B9"/>
    <w:rsid w:val="00F01956"/>
    <w:rsid w:val="00F116CE"/>
    <w:rsid w:val="00F14DFC"/>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90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460435">
      <w:bodyDiv w:val="1"/>
      <w:marLeft w:val="0"/>
      <w:marRight w:val="0"/>
      <w:marTop w:val="0"/>
      <w:marBottom w:val="0"/>
      <w:divBdr>
        <w:top w:val="none" w:sz="0" w:space="0" w:color="auto"/>
        <w:left w:val="none" w:sz="0" w:space="0" w:color="auto"/>
        <w:bottom w:val="none" w:sz="0" w:space="0" w:color="auto"/>
        <w:right w:val="none" w:sz="0" w:space="0" w:color="auto"/>
      </w:divBdr>
    </w:div>
    <w:div w:id="2100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5C0C-D088-41A8-8254-5F0BA427FBE5}"/>
</file>

<file path=customXml/itemProps2.xml><?xml version="1.0" encoding="utf-8"?>
<ds:datastoreItem xmlns:ds="http://schemas.openxmlformats.org/officeDocument/2006/customXml" ds:itemID="{F4513555-A3CF-4AF9-8BCE-1D338B341869}">
  <ds:schemaRefs>
    <ds:schemaRef ds:uri="http://schemas.microsoft.com/sharepoint/v3/contenttype/forms"/>
  </ds:schemaRefs>
</ds:datastoreItem>
</file>

<file path=customXml/itemProps3.xml><?xml version="1.0" encoding="utf-8"?>
<ds:datastoreItem xmlns:ds="http://schemas.openxmlformats.org/officeDocument/2006/customXml" ds:itemID="{2084E817-7459-4A3C-ADC6-8C4BAFCA4A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8C2E1-4B80-48D2-93F2-9E115C33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2022-02-18T09:35:00Z</dcterms:created>
  <dcterms:modified xsi:type="dcterms:W3CDTF">2022-03-03T15:57:00Z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