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2D0D95B" w:rsidR="00694B52" w:rsidRDefault="00FE7744" w:rsidP="00A05CF7">
      <w:pPr>
        <w:spacing w:after="120" w:line="240" w:lineRule="auto"/>
        <w:ind w:left="567" w:right="543"/>
        <w:jc w:val="both"/>
        <w:rPr>
          <w:rFonts w:ascii="Arial" w:hAnsi="Arial" w:cs="Arial"/>
          <w:sz w:val="24"/>
          <w:szCs w:val="24"/>
        </w:rPr>
      </w:pPr>
      <w:r>
        <w:rPr>
          <w:rFonts w:ascii="Arial" w:hAnsi="Arial" w:cs="Arial"/>
          <w:sz w:val="24"/>
          <w:szCs w:val="24"/>
        </w:rPr>
        <w:t>CLAS</w:t>
      </w:r>
      <w:r w:rsidR="007E3F5C">
        <w:rPr>
          <w:rFonts w:ascii="Arial" w:hAnsi="Arial" w:cs="Arial"/>
          <w:sz w:val="24"/>
          <w:szCs w:val="24"/>
        </w:rPr>
        <w:t>7710</w:t>
      </w:r>
      <w:r>
        <w:rPr>
          <w:rFonts w:ascii="Arial" w:hAnsi="Arial" w:cs="Arial"/>
          <w:sz w:val="24"/>
          <w:szCs w:val="24"/>
        </w:rPr>
        <w:t xml:space="preserve"> (C</w:t>
      </w:r>
      <w:r w:rsidR="007E3F5C">
        <w:rPr>
          <w:rFonts w:ascii="Arial" w:hAnsi="Arial" w:cs="Arial"/>
          <w:sz w:val="24"/>
          <w:szCs w:val="24"/>
        </w:rPr>
        <w:t>L771</w:t>
      </w:r>
      <w:r>
        <w:rPr>
          <w:rFonts w:ascii="Arial" w:hAnsi="Arial" w:cs="Arial"/>
          <w:sz w:val="24"/>
          <w:szCs w:val="24"/>
        </w:rPr>
        <w:t xml:space="preserve">) – </w:t>
      </w:r>
      <w:r w:rsidRPr="00FE7744">
        <w:rPr>
          <w:rFonts w:ascii="Arial" w:hAnsi="Arial" w:cs="Arial"/>
          <w:sz w:val="24"/>
          <w:szCs w:val="24"/>
        </w:rPr>
        <w:t>Advanced Fieldwork Practice: From Site to Publication</w:t>
      </w:r>
    </w:p>
    <w:p w14:paraId="512F78C9" w14:textId="77777777" w:rsidR="007E3F5C" w:rsidRPr="009D52D0" w:rsidRDefault="007E3F5C"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35F8A23A"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E746762" w14:textId="77777777" w:rsidR="007E3F5C" w:rsidRPr="00694B52" w:rsidRDefault="007E3F5C"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1BBE847" w:rsidR="00694B52" w:rsidRDefault="00FE7744"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40CAB6F2" w14:textId="77777777" w:rsidR="007E3F5C" w:rsidRPr="00694B52" w:rsidRDefault="007E3F5C"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ADAA21D" w:rsidR="00694B52" w:rsidRDefault="000C5C53"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108A1478" w14:textId="77777777" w:rsidR="007E3F5C" w:rsidRPr="00694B52" w:rsidRDefault="007E3F5C"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B1577CD" w:rsidR="00694B52" w:rsidRDefault="000C5C53"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1A1DC27" w14:textId="77777777" w:rsidR="007E3F5C" w:rsidRPr="00694B52" w:rsidRDefault="007E3F5C"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5606082" w:rsidR="00694B52" w:rsidRDefault="000C5C5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4D6339C9" w14:textId="77777777" w:rsidR="007E3F5C" w:rsidRPr="00694B52" w:rsidRDefault="007E3F5C"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16B8975" w14:textId="77777777" w:rsidR="000C5C53" w:rsidRPr="000C5C53"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1F8BDB83" w:rsidR="00694B52" w:rsidRDefault="000C5C53" w:rsidP="000C5C53">
      <w:pPr>
        <w:spacing w:after="120" w:line="240" w:lineRule="auto"/>
        <w:ind w:left="567" w:right="543"/>
        <w:rPr>
          <w:rFonts w:ascii="Arial" w:hAnsi="Arial" w:cs="Arial"/>
          <w:iCs/>
          <w:sz w:val="24"/>
          <w:szCs w:val="24"/>
        </w:rPr>
      </w:pPr>
      <w:r w:rsidRPr="000C5C53">
        <w:rPr>
          <w:rFonts w:ascii="Arial" w:hAnsi="Arial" w:cs="Arial"/>
          <w:iCs/>
          <w:sz w:val="24"/>
          <w:szCs w:val="24"/>
        </w:rPr>
        <w:t>Also available as an elective module choice.</w:t>
      </w:r>
    </w:p>
    <w:p w14:paraId="5370EFC1" w14:textId="77777777" w:rsidR="007E3F5C" w:rsidRPr="00694B52" w:rsidRDefault="007E3F5C" w:rsidP="000C5C53">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F7214D9"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0C5C53">
        <w:rPr>
          <w:rFonts w:ascii="Arial" w:hAnsi="Arial" w:cs="Arial"/>
          <w:sz w:val="24"/>
          <w:szCs w:val="24"/>
        </w:rPr>
        <w:t>Demonstrate professional understanding of</w:t>
      </w:r>
      <w:r w:rsidR="000C5C53" w:rsidRPr="000C5C53">
        <w:rPr>
          <w:rFonts w:ascii="Arial" w:hAnsi="Arial" w:cs="Arial"/>
          <w:sz w:val="24"/>
          <w:szCs w:val="24"/>
        </w:rPr>
        <w:t xml:space="preserve"> how to supervise works within archaeological field projects, with regard to their own safety, that of others and in the careful handling of archaeological evidence, showing deep knowledge of pertinent regulations and risk assessment procedures</w:t>
      </w:r>
      <w:r w:rsidR="000C5C53">
        <w:rPr>
          <w:rFonts w:ascii="Arial" w:hAnsi="Arial" w:cs="Arial"/>
          <w:sz w:val="24"/>
          <w:szCs w:val="24"/>
        </w:rPr>
        <w:t>;</w:t>
      </w:r>
    </w:p>
    <w:p w14:paraId="56792C8A" w14:textId="4BEC1C8A"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0C5C53">
        <w:rPr>
          <w:rFonts w:ascii="Arial" w:hAnsi="Arial" w:cs="Arial"/>
          <w:sz w:val="24"/>
          <w:szCs w:val="24"/>
        </w:rPr>
        <w:t>Demonstrate m</w:t>
      </w:r>
      <w:r w:rsidR="000C5C53" w:rsidRPr="000C5C53">
        <w:rPr>
          <w:rFonts w:ascii="Arial" w:hAnsi="Arial" w:cs="Arial"/>
          <w:sz w:val="24"/>
          <w:szCs w:val="24"/>
        </w:rPr>
        <w:t>aster</w:t>
      </w:r>
      <w:r w:rsidR="000C5C53">
        <w:rPr>
          <w:rFonts w:ascii="Arial" w:hAnsi="Arial" w:cs="Arial"/>
          <w:sz w:val="24"/>
          <w:szCs w:val="24"/>
        </w:rPr>
        <w:t>y of</w:t>
      </w:r>
      <w:r w:rsidR="000C5C53" w:rsidRPr="000C5C53">
        <w:rPr>
          <w:rFonts w:ascii="Arial" w:hAnsi="Arial" w:cs="Arial"/>
          <w:sz w:val="24"/>
          <w:szCs w:val="24"/>
        </w:rPr>
        <w:t xml:space="preserve"> a range of techniques of archaeological fieldwork or post-excavation analysis;</w:t>
      </w:r>
    </w:p>
    <w:p w14:paraId="01AE9F06" w14:textId="0F2FE12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0C5C53">
        <w:rPr>
          <w:rFonts w:ascii="Arial" w:hAnsi="Arial" w:cs="Arial"/>
          <w:sz w:val="24"/>
          <w:szCs w:val="24"/>
        </w:rPr>
        <w:t>Demonstrate m</w:t>
      </w:r>
      <w:r w:rsidR="000C5C53" w:rsidRPr="000C5C53">
        <w:rPr>
          <w:rFonts w:ascii="Arial" w:hAnsi="Arial" w:cs="Arial"/>
          <w:sz w:val="24"/>
          <w:szCs w:val="24"/>
        </w:rPr>
        <w:t>aster</w:t>
      </w:r>
      <w:r w:rsidR="000C5C53">
        <w:rPr>
          <w:rFonts w:ascii="Arial" w:hAnsi="Arial" w:cs="Arial"/>
          <w:sz w:val="24"/>
          <w:szCs w:val="24"/>
        </w:rPr>
        <w:t>y of</w:t>
      </w:r>
      <w:r w:rsidR="000C5C53" w:rsidRPr="000C5C53">
        <w:rPr>
          <w:rFonts w:ascii="Arial" w:hAnsi="Arial" w:cs="Arial"/>
          <w:sz w:val="24"/>
          <w:szCs w:val="24"/>
        </w:rPr>
        <w:t xml:space="preserve"> the principles of archaeological recording for a wide range of techniques;</w:t>
      </w:r>
    </w:p>
    <w:p w14:paraId="7029D727" w14:textId="544923A4"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0C5C53">
        <w:rPr>
          <w:rFonts w:ascii="Arial" w:hAnsi="Arial" w:cs="Arial"/>
          <w:sz w:val="24"/>
          <w:szCs w:val="24"/>
        </w:rPr>
        <w:t>Provide a</w:t>
      </w:r>
      <w:r w:rsidR="000C5C53" w:rsidRPr="000C5C53">
        <w:rPr>
          <w:rFonts w:ascii="Arial" w:hAnsi="Arial" w:cs="Arial"/>
          <w:sz w:val="24"/>
          <w:szCs w:val="24"/>
        </w:rPr>
        <w:t xml:space="preserve"> </w:t>
      </w:r>
      <w:r w:rsidR="000C5C53">
        <w:rPr>
          <w:rFonts w:ascii="Arial" w:hAnsi="Arial" w:cs="Arial"/>
          <w:sz w:val="24"/>
          <w:szCs w:val="24"/>
        </w:rPr>
        <w:t xml:space="preserve">professional </w:t>
      </w:r>
      <w:r w:rsidR="000C5C53" w:rsidRPr="000C5C53">
        <w:rPr>
          <w:rFonts w:ascii="Arial" w:hAnsi="Arial" w:cs="Arial"/>
          <w:sz w:val="24"/>
          <w:szCs w:val="24"/>
        </w:rPr>
        <w:t>archaeological report of the work they undertook, with reference to published industry recording standards, of a pote</w:t>
      </w:r>
      <w:r w:rsidR="000C5C53">
        <w:rPr>
          <w:rFonts w:ascii="Arial" w:hAnsi="Arial" w:cs="Arial"/>
          <w:sz w:val="24"/>
          <w:szCs w:val="24"/>
        </w:rPr>
        <w:t>ntially publishable level</w:t>
      </w:r>
      <w:r w:rsidR="000C5C53" w:rsidRPr="000C5C53">
        <w:rPr>
          <w:rFonts w:ascii="Arial" w:hAnsi="Arial" w:cs="Arial"/>
          <w:sz w:val="24"/>
          <w:szCs w:val="24"/>
        </w:rPr>
        <w: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6668311" w14:textId="77777777" w:rsidR="008452D6" w:rsidRPr="008452D6" w:rsidRDefault="008452D6" w:rsidP="008452D6">
      <w:pPr>
        <w:spacing w:after="120" w:line="240" w:lineRule="auto"/>
        <w:ind w:left="1430" w:right="543" w:hanging="550"/>
        <w:jc w:val="both"/>
        <w:rPr>
          <w:rFonts w:ascii="Arial" w:hAnsi="Arial" w:cs="Arial"/>
          <w:sz w:val="24"/>
          <w:szCs w:val="24"/>
        </w:rPr>
      </w:pPr>
      <w:r w:rsidRPr="008452D6">
        <w:rPr>
          <w:rFonts w:ascii="Arial" w:hAnsi="Arial" w:cs="Arial"/>
          <w:sz w:val="24"/>
          <w:szCs w:val="24"/>
        </w:rPr>
        <w:t>9.1</w:t>
      </w:r>
      <w:r w:rsidRPr="008452D6">
        <w:rPr>
          <w:rFonts w:ascii="Arial" w:hAnsi="Arial" w:cs="Arial"/>
          <w:sz w:val="24"/>
          <w:szCs w:val="24"/>
        </w:rPr>
        <w:tab/>
        <w:t>Deploy a wide range of techniques and methodologies of study;</w:t>
      </w:r>
    </w:p>
    <w:p w14:paraId="38C960C7" w14:textId="77777777" w:rsidR="008452D6" w:rsidRDefault="008452D6" w:rsidP="008452D6">
      <w:pPr>
        <w:spacing w:after="120" w:line="240" w:lineRule="auto"/>
        <w:ind w:left="1430" w:right="543" w:hanging="550"/>
        <w:jc w:val="both"/>
        <w:rPr>
          <w:rFonts w:ascii="Arial" w:hAnsi="Arial" w:cs="Arial"/>
          <w:sz w:val="24"/>
          <w:szCs w:val="24"/>
        </w:rPr>
      </w:pPr>
      <w:r w:rsidRPr="008452D6">
        <w:rPr>
          <w:rFonts w:ascii="Arial" w:hAnsi="Arial" w:cs="Arial"/>
          <w:sz w:val="24"/>
          <w:szCs w:val="24"/>
        </w:rPr>
        <w:t>9.2</w:t>
      </w:r>
      <w:r w:rsidRPr="008452D6">
        <w:rPr>
          <w:rFonts w:ascii="Arial" w:hAnsi="Arial" w:cs="Arial"/>
          <w:sz w:val="24"/>
          <w:szCs w:val="24"/>
        </w:rPr>
        <w:tab/>
        <w:t>Understand complex data systematically and identify and solve associated problems;</w:t>
      </w:r>
    </w:p>
    <w:p w14:paraId="6C8F9FF5" w14:textId="0F1F2489" w:rsidR="00CC3B7F" w:rsidRPr="00CC3B7F" w:rsidRDefault="00A60A1D" w:rsidP="008452D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0C5C53" w:rsidRPr="000C5C53">
        <w:rPr>
          <w:rFonts w:ascii="Arial" w:hAnsi="Arial" w:cs="Arial"/>
          <w:sz w:val="24"/>
          <w:szCs w:val="24"/>
        </w:rPr>
        <w:t>Demonstrate familiarity with advanced concepts which underpin the different branches of the programme pathways;</w:t>
      </w:r>
    </w:p>
    <w:p w14:paraId="223D5195" w14:textId="05E14E12" w:rsidR="008D4447"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0C5C53" w:rsidRPr="000C5C53">
        <w:rPr>
          <w:rFonts w:ascii="Arial" w:hAnsi="Arial" w:cs="Arial"/>
          <w:sz w:val="24"/>
          <w:szCs w:val="24"/>
        </w:rPr>
        <w:t>Take responsibility for their personal and professional learning and development in relation to the needs of a full project and its complex network of interdependent team members.</w:t>
      </w:r>
    </w:p>
    <w:p w14:paraId="2F7CB439" w14:textId="77777777" w:rsidR="007E3F5C" w:rsidRPr="00CC3B7F" w:rsidRDefault="007E3F5C" w:rsidP="00CC3B7F">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613EC8B" w14:textId="237A3CBE" w:rsidR="000C5C53" w:rsidRPr="000C5C53"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This module will provide a framework for advanced fieldwork training undertaken on University of Kent training excavations, or approved partners, supported by a SECL archaeological fieldwork bursary</w:t>
      </w:r>
      <w:r w:rsidR="00DF0B58">
        <w:rPr>
          <w:rFonts w:ascii="Arial" w:hAnsi="Arial" w:cs="Arial"/>
          <w:iCs/>
          <w:sz w:val="24"/>
          <w:szCs w:val="24"/>
        </w:rPr>
        <w:t xml:space="preserve"> since 2008</w:t>
      </w:r>
      <w:r w:rsidRPr="000C5C53">
        <w:rPr>
          <w:rFonts w:ascii="Arial" w:hAnsi="Arial" w:cs="Arial"/>
          <w:iCs/>
          <w:sz w:val="24"/>
          <w:szCs w:val="24"/>
        </w:rPr>
        <w:t>, to assist with the costs involved in a participation of 15 working days, normally including social and educational activities, such as a museum trip, on at least one d</w:t>
      </w:r>
      <w:r>
        <w:rPr>
          <w:rFonts w:ascii="Arial" w:hAnsi="Arial" w:cs="Arial"/>
          <w:iCs/>
          <w:sz w:val="24"/>
          <w:szCs w:val="24"/>
        </w:rPr>
        <w:t>ay off, and an orientation day.</w:t>
      </w:r>
      <w:r w:rsidR="00DF0B58">
        <w:rPr>
          <w:rFonts w:ascii="Arial" w:hAnsi="Arial" w:cs="Arial"/>
          <w:iCs/>
          <w:sz w:val="24"/>
          <w:szCs w:val="24"/>
        </w:rPr>
        <w:t xml:space="preserve"> In the event of these not being provided fieldwork will be confined to Canterbury.</w:t>
      </w:r>
    </w:p>
    <w:p w14:paraId="4FB729EB" w14:textId="77777777" w:rsidR="00CF65F7"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The module will permit three alternative pathways, in excavation, survey</w:t>
      </w:r>
      <w:r w:rsidR="00CF65F7">
        <w:rPr>
          <w:rFonts w:ascii="Arial" w:hAnsi="Arial" w:cs="Arial"/>
          <w:iCs/>
          <w:sz w:val="24"/>
          <w:szCs w:val="24"/>
        </w:rPr>
        <w:t>,</w:t>
      </w:r>
      <w:r w:rsidRPr="000C5C53">
        <w:rPr>
          <w:rFonts w:ascii="Arial" w:hAnsi="Arial" w:cs="Arial"/>
          <w:iCs/>
          <w:sz w:val="24"/>
          <w:szCs w:val="24"/>
        </w:rPr>
        <w:t xml:space="preserve"> or museum studies. Assessment will be </w:t>
      </w:r>
      <w:r w:rsidRPr="00CF65F7">
        <w:rPr>
          <w:rFonts w:ascii="Arial" w:hAnsi="Arial" w:cs="Arial"/>
          <w:iCs/>
          <w:sz w:val="24"/>
          <w:szCs w:val="24"/>
        </w:rPr>
        <w:t xml:space="preserve">in the form of an illustrated archaeological report, </w:t>
      </w:r>
      <w:r w:rsidR="00DF0B58" w:rsidRPr="00CF65F7">
        <w:rPr>
          <w:rFonts w:ascii="Arial" w:hAnsi="Arial" w:cs="Arial"/>
          <w:iCs/>
          <w:sz w:val="24"/>
          <w:szCs w:val="24"/>
        </w:rPr>
        <w:t xml:space="preserve">aiming </w:t>
      </w:r>
      <w:r w:rsidRPr="00CF65F7">
        <w:rPr>
          <w:rFonts w:ascii="Arial" w:hAnsi="Arial" w:cs="Arial"/>
          <w:iCs/>
          <w:sz w:val="24"/>
          <w:szCs w:val="24"/>
        </w:rPr>
        <w:t xml:space="preserve">at </w:t>
      </w:r>
      <w:r w:rsidR="00DF0B58" w:rsidRPr="00CF65F7">
        <w:rPr>
          <w:rFonts w:ascii="Arial" w:hAnsi="Arial" w:cs="Arial"/>
          <w:iCs/>
          <w:sz w:val="24"/>
          <w:szCs w:val="24"/>
        </w:rPr>
        <w:t xml:space="preserve">the </w:t>
      </w:r>
      <w:r w:rsidRPr="00CF65F7">
        <w:rPr>
          <w:rFonts w:ascii="Arial" w:hAnsi="Arial" w:cs="Arial"/>
          <w:iCs/>
          <w:sz w:val="24"/>
          <w:szCs w:val="24"/>
        </w:rPr>
        <w:t>publication level</w:t>
      </w:r>
      <w:r w:rsidR="00DF0B58" w:rsidRPr="00CF65F7">
        <w:rPr>
          <w:rFonts w:ascii="Arial" w:hAnsi="Arial" w:cs="Arial"/>
          <w:iCs/>
          <w:sz w:val="24"/>
          <w:szCs w:val="24"/>
        </w:rPr>
        <w:t xml:space="preserve"> used in UK professional archaeology (grey literature)</w:t>
      </w:r>
      <w:r w:rsidRPr="00CF65F7">
        <w:rPr>
          <w:rFonts w:ascii="Arial" w:hAnsi="Arial" w:cs="Arial"/>
          <w:iCs/>
          <w:sz w:val="24"/>
          <w:szCs w:val="24"/>
        </w:rPr>
        <w:t>,</w:t>
      </w:r>
      <w:r w:rsidR="00DF0B58" w:rsidRPr="00CF65F7">
        <w:rPr>
          <w:rFonts w:ascii="Arial" w:hAnsi="Arial" w:cs="Arial"/>
          <w:iCs/>
          <w:sz w:val="24"/>
          <w:szCs w:val="24"/>
        </w:rPr>
        <w:t xml:space="preserve"> which 1</w:t>
      </w:r>
      <w:r w:rsidR="00DF0B58" w:rsidRPr="00CF65F7">
        <w:rPr>
          <w:rFonts w:ascii="Arial" w:hAnsi="Arial" w:cs="Arial"/>
          <w:iCs/>
          <w:sz w:val="24"/>
          <w:szCs w:val="24"/>
          <w:vertAlign w:val="superscript"/>
        </w:rPr>
        <w:t>st</w:t>
      </w:r>
      <w:r w:rsidR="00DF0B58" w:rsidRPr="00CF65F7">
        <w:rPr>
          <w:rFonts w:ascii="Arial" w:hAnsi="Arial" w:cs="Arial"/>
          <w:iCs/>
          <w:sz w:val="24"/>
          <w:szCs w:val="24"/>
        </w:rPr>
        <w:t xml:space="preserve"> class students will certainly achie</w:t>
      </w:r>
      <w:r w:rsidR="00DF0B58">
        <w:rPr>
          <w:rFonts w:ascii="Arial" w:hAnsi="Arial" w:cs="Arial"/>
          <w:iCs/>
          <w:sz w:val="24"/>
          <w:szCs w:val="24"/>
        </w:rPr>
        <w:t>ve under our guidance. Th</w:t>
      </w:r>
      <w:r w:rsidR="00CF65F7">
        <w:rPr>
          <w:rFonts w:ascii="Arial" w:hAnsi="Arial" w:cs="Arial"/>
          <w:iCs/>
          <w:sz w:val="24"/>
          <w:szCs w:val="24"/>
        </w:rPr>
        <w:t>e report</w:t>
      </w:r>
      <w:r w:rsidR="00DF0B58">
        <w:rPr>
          <w:rFonts w:ascii="Arial" w:hAnsi="Arial" w:cs="Arial"/>
          <w:iCs/>
          <w:sz w:val="24"/>
          <w:szCs w:val="24"/>
        </w:rPr>
        <w:t xml:space="preserve"> will</w:t>
      </w:r>
      <w:r w:rsidRPr="000C5C53">
        <w:rPr>
          <w:rFonts w:ascii="Arial" w:hAnsi="Arial" w:cs="Arial"/>
          <w:iCs/>
          <w:sz w:val="24"/>
          <w:szCs w:val="24"/>
        </w:rPr>
        <w:t xml:space="preserve"> featur</w:t>
      </w:r>
      <w:r w:rsidR="00DF0B58">
        <w:rPr>
          <w:rFonts w:ascii="Arial" w:hAnsi="Arial" w:cs="Arial"/>
          <w:iCs/>
          <w:sz w:val="24"/>
          <w:szCs w:val="24"/>
        </w:rPr>
        <w:t>e</w:t>
      </w:r>
      <w:r w:rsidRPr="000C5C53">
        <w:rPr>
          <w:rFonts w:ascii="Arial" w:hAnsi="Arial" w:cs="Arial"/>
          <w:iCs/>
          <w:sz w:val="24"/>
          <w:szCs w:val="24"/>
        </w:rPr>
        <w:t xml:space="preserve"> a description of the phasing and chronology of the site and a fully documented account of each type of work undertaken by the student, linking specialist findings to the wider whole. </w:t>
      </w:r>
    </w:p>
    <w:p w14:paraId="65ED4CB2" w14:textId="6B083A1B" w:rsidR="000C5C53" w:rsidRPr="000C5C53"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This work will use high-quality data produced on site during a field school under close s</w:t>
      </w:r>
      <w:r>
        <w:rPr>
          <w:rFonts w:ascii="Arial" w:hAnsi="Arial" w:cs="Arial"/>
          <w:iCs/>
          <w:sz w:val="24"/>
          <w:szCs w:val="24"/>
        </w:rPr>
        <w:t>upervision by module teachers</w:t>
      </w:r>
      <w:r w:rsidR="00DF0B58">
        <w:rPr>
          <w:rFonts w:ascii="Arial" w:hAnsi="Arial" w:cs="Arial"/>
          <w:iCs/>
          <w:sz w:val="24"/>
          <w:szCs w:val="24"/>
        </w:rPr>
        <w:t xml:space="preserve">, who will benefit from the post-dig engagement of the students in </w:t>
      </w:r>
      <w:r w:rsidR="00CF65F7">
        <w:rPr>
          <w:rFonts w:ascii="Arial" w:hAnsi="Arial" w:cs="Arial"/>
          <w:iCs/>
          <w:sz w:val="24"/>
          <w:szCs w:val="24"/>
        </w:rPr>
        <w:t>project-related data analysis during the autumn term. We have seen this on fieldwork practice, within the strong community bond that fieldwork creates. Students are highly motivated to complete work to a high standard, especially if it is then used by the director with accreditation within a report submitted to the Historic Environment Record.</w:t>
      </w:r>
    </w:p>
    <w:p w14:paraId="73EF99CC" w14:textId="431BD970" w:rsidR="008D4447" w:rsidRDefault="000C5C53" w:rsidP="000C5C53">
      <w:pPr>
        <w:spacing w:after="120" w:line="240" w:lineRule="auto"/>
        <w:ind w:left="567" w:right="543"/>
        <w:jc w:val="both"/>
        <w:rPr>
          <w:rFonts w:ascii="Arial" w:hAnsi="Arial" w:cs="Arial"/>
          <w:iCs/>
          <w:sz w:val="24"/>
          <w:szCs w:val="24"/>
        </w:rPr>
      </w:pPr>
      <w:r w:rsidRPr="000C5C53">
        <w:rPr>
          <w:rFonts w:ascii="Arial" w:hAnsi="Arial" w:cs="Arial"/>
          <w:iCs/>
          <w:sz w:val="24"/>
          <w:szCs w:val="24"/>
        </w:rPr>
        <w:t xml:space="preserve">Project directors who act as teachers on this module will be provided with a checklist of fieldwork tasks to be completed, of which </w:t>
      </w:r>
      <w:r w:rsidR="00DF0B58">
        <w:rPr>
          <w:rFonts w:ascii="Arial" w:hAnsi="Arial" w:cs="Arial"/>
          <w:iCs/>
          <w:sz w:val="24"/>
          <w:szCs w:val="24"/>
        </w:rPr>
        <w:t>must be completed</w:t>
      </w:r>
      <w:r w:rsidRPr="000C5C53">
        <w:rPr>
          <w:rFonts w:ascii="Arial" w:hAnsi="Arial" w:cs="Arial"/>
          <w:iCs/>
          <w:sz w:val="24"/>
          <w:szCs w:val="24"/>
        </w:rPr>
        <w:t xml:space="preserve">. Their role in professional coaching of students on site and in the classroom, via extensive feedback </w:t>
      </w:r>
      <w:proofErr w:type="gramStart"/>
      <w:r w:rsidRPr="000C5C53">
        <w:rPr>
          <w:rFonts w:ascii="Arial" w:hAnsi="Arial" w:cs="Arial"/>
          <w:iCs/>
          <w:sz w:val="24"/>
          <w:szCs w:val="24"/>
        </w:rPr>
        <w:t>will be stressed</w:t>
      </w:r>
      <w:proofErr w:type="gramEnd"/>
      <w:r w:rsidRPr="000C5C53">
        <w:rPr>
          <w:rFonts w:ascii="Arial" w:hAnsi="Arial" w:cs="Arial"/>
          <w:iCs/>
          <w:sz w:val="24"/>
          <w:szCs w:val="24"/>
        </w:rPr>
        <w:t xml:space="preserve">, informed by national benchmarks of ‘proficiency’ in different skills as defined by the BAJR </w:t>
      </w:r>
      <w:r w:rsidRPr="000C5C53">
        <w:rPr>
          <w:rFonts w:ascii="Arial" w:hAnsi="Arial" w:cs="Arial"/>
          <w:i/>
          <w:iCs/>
          <w:sz w:val="24"/>
          <w:szCs w:val="24"/>
        </w:rPr>
        <w:t>Archaeology Skills Passport</w:t>
      </w:r>
      <w:r w:rsidRPr="000C5C53">
        <w:rPr>
          <w:rFonts w:ascii="Arial" w:hAnsi="Arial" w:cs="Arial"/>
          <w:iCs/>
          <w:sz w:val="24"/>
          <w:szCs w:val="24"/>
        </w:rPr>
        <w:t>, endorsed by the Chartered Institute for Archaeologists (CIFA).</w:t>
      </w:r>
    </w:p>
    <w:p w14:paraId="1E717D73" w14:textId="77777777" w:rsidR="007E3F5C" w:rsidRPr="008D4447" w:rsidRDefault="007E3F5C" w:rsidP="000C5C53">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A9B5DBB" w14:textId="0BD4AF5B" w:rsidR="000C5C53" w:rsidRPr="000C5C53"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t>Barker P. (1993)</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Techniques of Archaeological Excavation</w:t>
      </w:r>
      <w:r w:rsidRPr="000C5C53">
        <w:rPr>
          <w:rFonts w:ascii="Arial" w:hAnsi="Arial" w:cs="Arial"/>
          <w:bCs/>
          <w:sz w:val="24"/>
          <w:szCs w:val="24"/>
        </w:rPr>
        <w:t xml:space="preserve">, London: </w:t>
      </w:r>
      <w:proofErr w:type="spellStart"/>
      <w:r w:rsidRPr="000C5C53">
        <w:rPr>
          <w:rFonts w:ascii="Arial" w:hAnsi="Arial" w:cs="Arial"/>
          <w:bCs/>
          <w:sz w:val="24"/>
          <w:szCs w:val="24"/>
        </w:rPr>
        <w:t>Batsford</w:t>
      </w:r>
      <w:proofErr w:type="spellEnd"/>
      <w:r w:rsidRPr="000C5C53">
        <w:rPr>
          <w:rFonts w:ascii="Arial" w:hAnsi="Arial" w:cs="Arial"/>
          <w:bCs/>
          <w:sz w:val="24"/>
          <w:szCs w:val="24"/>
        </w:rPr>
        <w:t xml:space="preserve"> </w:t>
      </w:r>
    </w:p>
    <w:p w14:paraId="4567ADD5" w14:textId="4C1B1444" w:rsidR="000C5C53" w:rsidRPr="000C5C53" w:rsidRDefault="000C5C53" w:rsidP="000C5C53">
      <w:pPr>
        <w:spacing w:after="120" w:line="240" w:lineRule="auto"/>
        <w:ind w:left="567" w:right="543"/>
        <w:jc w:val="both"/>
        <w:rPr>
          <w:rFonts w:ascii="Arial" w:hAnsi="Arial" w:cs="Arial"/>
          <w:bCs/>
          <w:sz w:val="24"/>
          <w:szCs w:val="24"/>
        </w:rPr>
      </w:pPr>
      <w:proofErr w:type="spellStart"/>
      <w:r w:rsidRPr="000C5C53">
        <w:rPr>
          <w:rFonts w:ascii="Arial" w:hAnsi="Arial" w:cs="Arial"/>
          <w:bCs/>
          <w:sz w:val="24"/>
          <w:szCs w:val="24"/>
        </w:rPr>
        <w:t>Bettess</w:t>
      </w:r>
      <w:proofErr w:type="spellEnd"/>
      <w:r w:rsidRPr="000C5C53">
        <w:rPr>
          <w:rFonts w:ascii="Arial" w:hAnsi="Arial" w:cs="Arial"/>
          <w:bCs/>
          <w:sz w:val="24"/>
          <w:szCs w:val="24"/>
        </w:rPr>
        <w:t xml:space="preserve"> F. (1998)</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Surveying for Archaeologists</w:t>
      </w:r>
      <w:r w:rsidRPr="000C5C53">
        <w:rPr>
          <w:rFonts w:ascii="Arial" w:hAnsi="Arial" w:cs="Arial"/>
          <w:bCs/>
          <w:sz w:val="24"/>
          <w:szCs w:val="24"/>
        </w:rPr>
        <w:t>, 3rd Edition, Durham: Department of Archaeology Durham University</w:t>
      </w:r>
    </w:p>
    <w:p w14:paraId="391E99E4" w14:textId="713D996B" w:rsidR="000C5C53" w:rsidRPr="000C5C53"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lastRenderedPageBreak/>
        <w:t>Hawker J. M. (1999)</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A Manual of Archaeological Field Drawing</w:t>
      </w:r>
      <w:r w:rsidRPr="000C5C53">
        <w:rPr>
          <w:rFonts w:ascii="Arial" w:hAnsi="Arial" w:cs="Arial"/>
          <w:bCs/>
          <w:sz w:val="24"/>
          <w:szCs w:val="24"/>
        </w:rPr>
        <w:t>, Hertford: Rescue – The British Archaeological Trust</w:t>
      </w:r>
    </w:p>
    <w:p w14:paraId="66029219" w14:textId="66FCBA8A" w:rsidR="000C5C53" w:rsidRPr="000C5C53" w:rsidRDefault="000C5C53" w:rsidP="000C5C53">
      <w:pPr>
        <w:spacing w:after="120" w:line="240" w:lineRule="auto"/>
        <w:ind w:left="567" w:right="543"/>
        <w:jc w:val="both"/>
        <w:rPr>
          <w:rFonts w:ascii="Arial" w:hAnsi="Arial" w:cs="Arial"/>
          <w:bCs/>
          <w:sz w:val="24"/>
          <w:szCs w:val="24"/>
        </w:rPr>
      </w:pPr>
      <w:proofErr w:type="spellStart"/>
      <w:r w:rsidRPr="000C5C53">
        <w:rPr>
          <w:rFonts w:ascii="Arial" w:hAnsi="Arial" w:cs="Arial"/>
          <w:bCs/>
          <w:sz w:val="24"/>
          <w:szCs w:val="24"/>
        </w:rPr>
        <w:t>Roskams</w:t>
      </w:r>
      <w:proofErr w:type="spellEnd"/>
      <w:r w:rsidRPr="000C5C53">
        <w:rPr>
          <w:rFonts w:ascii="Arial" w:hAnsi="Arial" w:cs="Arial"/>
          <w:bCs/>
          <w:sz w:val="24"/>
          <w:szCs w:val="24"/>
        </w:rPr>
        <w:t xml:space="preserve"> S. (2001)</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Excavation</w:t>
      </w:r>
      <w:r w:rsidRPr="000C5C53">
        <w:rPr>
          <w:rFonts w:ascii="Arial" w:hAnsi="Arial" w:cs="Arial"/>
          <w:bCs/>
          <w:sz w:val="24"/>
          <w:szCs w:val="24"/>
        </w:rPr>
        <w:t>, Cambridge: Cambridge University Press.</w:t>
      </w:r>
    </w:p>
    <w:p w14:paraId="0BABB3DC" w14:textId="3EA86FBB" w:rsidR="000C5C53" w:rsidRPr="000C5C53"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t>Watkinson D. and Neal V. (1998)</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First Aid for Finds</w:t>
      </w:r>
      <w:r w:rsidRPr="000C5C53">
        <w:rPr>
          <w:rFonts w:ascii="Arial" w:hAnsi="Arial" w:cs="Arial"/>
          <w:bCs/>
          <w:sz w:val="24"/>
          <w:szCs w:val="24"/>
        </w:rPr>
        <w:t>, London: Rescue and United Kingdom Institute for Conservation Archaeology Section.</w:t>
      </w:r>
    </w:p>
    <w:p w14:paraId="5102DE7A" w14:textId="07BD8DAD" w:rsidR="008D4447" w:rsidRDefault="000C5C53" w:rsidP="000C5C53">
      <w:pPr>
        <w:spacing w:after="120" w:line="240" w:lineRule="auto"/>
        <w:ind w:left="567" w:right="543"/>
        <w:jc w:val="both"/>
        <w:rPr>
          <w:rFonts w:ascii="Arial" w:hAnsi="Arial" w:cs="Arial"/>
          <w:bCs/>
          <w:sz w:val="24"/>
          <w:szCs w:val="24"/>
        </w:rPr>
      </w:pPr>
      <w:r w:rsidRPr="000C5C53">
        <w:rPr>
          <w:rFonts w:ascii="Arial" w:hAnsi="Arial" w:cs="Arial"/>
          <w:bCs/>
          <w:sz w:val="24"/>
          <w:szCs w:val="24"/>
        </w:rPr>
        <w:t>Westman A. (1994)</w:t>
      </w:r>
      <w:r>
        <w:rPr>
          <w:rFonts w:ascii="Arial" w:hAnsi="Arial" w:cs="Arial"/>
          <w:bCs/>
          <w:sz w:val="24"/>
          <w:szCs w:val="24"/>
        </w:rPr>
        <w:t>.</w:t>
      </w:r>
      <w:r w:rsidRPr="000C5C53">
        <w:rPr>
          <w:rFonts w:ascii="Arial" w:hAnsi="Arial" w:cs="Arial"/>
          <w:bCs/>
          <w:sz w:val="24"/>
          <w:szCs w:val="24"/>
        </w:rPr>
        <w:t xml:space="preserve"> </w:t>
      </w:r>
      <w:r w:rsidRPr="000C5C53">
        <w:rPr>
          <w:rFonts w:ascii="Arial" w:hAnsi="Arial" w:cs="Arial"/>
          <w:bCs/>
          <w:i/>
          <w:sz w:val="24"/>
          <w:szCs w:val="24"/>
        </w:rPr>
        <w:t>Archaeological Site Manual</w:t>
      </w:r>
      <w:r w:rsidRPr="000C5C53">
        <w:rPr>
          <w:rFonts w:ascii="Arial" w:hAnsi="Arial" w:cs="Arial"/>
          <w:bCs/>
          <w:sz w:val="24"/>
          <w:szCs w:val="24"/>
        </w:rPr>
        <w:t>, London: Museum of London.</w:t>
      </w:r>
    </w:p>
    <w:p w14:paraId="0DF0CDA3" w14:textId="77777777" w:rsidR="007E3F5C" w:rsidRPr="00A05CF7" w:rsidRDefault="007E3F5C" w:rsidP="000C5C53">
      <w:pPr>
        <w:spacing w:after="12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E54A1C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C5C53">
        <w:rPr>
          <w:rFonts w:ascii="Arial" w:hAnsi="Arial" w:cs="Arial"/>
          <w:iCs/>
          <w:sz w:val="24"/>
          <w:szCs w:val="24"/>
        </w:rPr>
        <w:t>40</w:t>
      </w:r>
    </w:p>
    <w:p w14:paraId="2FCEDE5B" w14:textId="3AA4E57C" w:rsidR="000C5C53" w:rsidRDefault="000C5C53" w:rsidP="00910059">
      <w:pPr>
        <w:spacing w:after="120" w:line="240" w:lineRule="auto"/>
        <w:ind w:left="567" w:right="543"/>
        <w:rPr>
          <w:rFonts w:ascii="Arial" w:hAnsi="Arial" w:cs="Arial"/>
          <w:iCs/>
          <w:sz w:val="24"/>
          <w:szCs w:val="24"/>
        </w:rPr>
      </w:pPr>
      <w:r>
        <w:rPr>
          <w:rFonts w:ascii="Arial" w:hAnsi="Arial" w:cs="Arial"/>
          <w:iCs/>
          <w:sz w:val="24"/>
          <w:szCs w:val="24"/>
        </w:rPr>
        <w:t>Total Hours on Site: 85</w:t>
      </w:r>
    </w:p>
    <w:p w14:paraId="6C7D69ED" w14:textId="6D35024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C5C53">
        <w:rPr>
          <w:rFonts w:ascii="Arial" w:hAnsi="Arial" w:cs="Arial"/>
          <w:iCs/>
          <w:sz w:val="24"/>
          <w:szCs w:val="24"/>
        </w:rPr>
        <w:t>175</w:t>
      </w:r>
    </w:p>
    <w:p w14:paraId="430C46A1" w14:textId="78DB3A9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C5C53">
        <w:rPr>
          <w:rFonts w:ascii="Arial" w:hAnsi="Arial" w:cs="Arial"/>
          <w:iCs/>
          <w:sz w:val="24"/>
          <w:szCs w:val="24"/>
        </w:rPr>
        <w:t>300</w:t>
      </w:r>
    </w:p>
    <w:p w14:paraId="0D63C831" w14:textId="77777777" w:rsidR="007E3F5C" w:rsidRPr="008D4447" w:rsidRDefault="007E3F5C"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482A7D4" w14:textId="77777777" w:rsidR="002C2893" w:rsidRDefault="0054303C" w:rsidP="00143D0A">
      <w:pPr>
        <w:numPr>
          <w:ilvl w:val="0"/>
          <w:numId w:val="10"/>
        </w:numPr>
        <w:spacing w:after="120" w:line="240" w:lineRule="auto"/>
        <w:ind w:right="543"/>
        <w:rPr>
          <w:rFonts w:ascii="Arial" w:hAnsi="Arial" w:cs="Arial"/>
          <w:bCs/>
          <w:iCs/>
          <w:sz w:val="24"/>
          <w:szCs w:val="24"/>
        </w:rPr>
      </w:pPr>
      <w:r w:rsidRPr="002C2893">
        <w:rPr>
          <w:rFonts w:ascii="Arial" w:hAnsi="Arial" w:cs="Arial"/>
          <w:bCs/>
          <w:iCs/>
          <w:sz w:val="24"/>
          <w:szCs w:val="24"/>
        </w:rPr>
        <w:t>Archaeological Report (8,000 words) – 80%</w:t>
      </w:r>
    </w:p>
    <w:p w14:paraId="6D5CD1CC" w14:textId="0BD1A52F" w:rsidR="008D4447" w:rsidRDefault="0054303C" w:rsidP="00143D0A">
      <w:pPr>
        <w:numPr>
          <w:ilvl w:val="0"/>
          <w:numId w:val="10"/>
        </w:numPr>
        <w:spacing w:after="120" w:line="240" w:lineRule="auto"/>
        <w:ind w:right="543"/>
        <w:rPr>
          <w:rFonts w:ascii="Arial" w:hAnsi="Arial" w:cs="Arial"/>
          <w:bCs/>
          <w:iCs/>
          <w:sz w:val="24"/>
          <w:szCs w:val="24"/>
        </w:rPr>
      </w:pPr>
      <w:r w:rsidRPr="002C2893">
        <w:rPr>
          <w:rFonts w:ascii="Arial" w:hAnsi="Arial" w:cs="Arial"/>
          <w:bCs/>
          <w:iCs/>
          <w:sz w:val="24"/>
          <w:szCs w:val="24"/>
        </w:rPr>
        <w:t>Fieldwork Performance – 20%</w:t>
      </w:r>
    </w:p>
    <w:p w14:paraId="04BAB446" w14:textId="237E1EAE" w:rsidR="002C2893" w:rsidRPr="002C2893" w:rsidRDefault="002C2893" w:rsidP="002C2893">
      <w:pPr>
        <w:spacing w:after="120" w:line="240" w:lineRule="auto"/>
        <w:ind w:left="927" w:right="543"/>
        <w:rPr>
          <w:rFonts w:ascii="Arial" w:hAnsi="Arial" w:cs="Arial"/>
          <w:bCs/>
          <w:iCs/>
          <w:sz w:val="24"/>
          <w:szCs w:val="24"/>
        </w:rPr>
      </w:pPr>
      <w:r w:rsidRPr="002C2893">
        <w:rPr>
          <w:rFonts w:ascii="Arial" w:hAnsi="Arial" w:cs="Arial"/>
          <w:iCs/>
          <w:sz w:val="24"/>
          <w:szCs w:val="24"/>
        </w:rPr>
        <w:t>Both of the above assesse</w:t>
      </w:r>
      <w:r w:rsidR="00223F97">
        <w:rPr>
          <w:rFonts w:ascii="Arial" w:hAnsi="Arial" w:cs="Arial"/>
          <w:iCs/>
          <w:sz w:val="24"/>
          <w:szCs w:val="24"/>
        </w:rPr>
        <w:t>d</w:t>
      </w:r>
      <w:r w:rsidRPr="002C2893">
        <w:rPr>
          <w:rFonts w:ascii="Arial" w:hAnsi="Arial" w:cs="Arial"/>
          <w:iCs/>
          <w:sz w:val="24"/>
          <w:szCs w:val="24"/>
        </w:rPr>
        <w:t xml:space="preserve"> </w:t>
      </w:r>
      <w:r w:rsidR="00223F97">
        <w:rPr>
          <w:rFonts w:ascii="Arial" w:hAnsi="Arial" w:cs="Arial"/>
          <w:iCs/>
          <w:sz w:val="24"/>
          <w:szCs w:val="24"/>
        </w:rPr>
        <w:t>elements</w:t>
      </w:r>
      <w:r w:rsidRPr="002C2893">
        <w:rPr>
          <w:rFonts w:ascii="Arial" w:hAnsi="Arial" w:cs="Arial"/>
          <w:iCs/>
          <w:sz w:val="24"/>
          <w:szCs w:val="24"/>
        </w:rPr>
        <w:t xml:space="preserve"> must be passed</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DC6DAB8" w:rsidR="008D4447" w:rsidRPr="00CC3B7F" w:rsidRDefault="0054303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(5,000 words)</w:t>
      </w:r>
      <w:r w:rsidR="002756F5">
        <w:rPr>
          <w:rFonts w:ascii="Arial" w:hAnsi="Arial" w:cs="Arial"/>
          <w:iCs/>
          <w:sz w:val="24"/>
          <w:szCs w:val="24"/>
        </w:rPr>
        <w:br/>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371" w:type="dxa"/>
        <w:tblInd w:w="562" w:type="dxa"/>
        <w:tblLayout w:type="fixed"/>
        <w:tblLook w:val="04A0" w:firstRow="1" w:lastRow="0" w:firstColumn="1" w:lastColumn="0" w:noHBand="0" w:noVBand="1"/>
      </w:tblPr>
      <w:tblGrid>
        <w:gridCol w:w="2835"/>
        <w:gridCol w:w="567"/>
        <w:gridCol w:w="567"/>
        <w:gridCol w:w="567"/>
        <w:gridCol w:w="567"/>
        <w:gridCol w:w="567"/>
        <w:gridCol w:w="567"/>
        <w:gridCol w:w="567"/>
        <w:gridCol w:w="567"/>
      </w:tblGrid>
      <w:tr w:rsidR="0054303C" w:rsidRPr="00302082" w14:paraId="780430C7" w14:textId="77777777" w:rsidTr="0054303C">
        <w:tc>
          <w:tcPr>
            <w:tcW w:w="2835" w:type="dxa"/>
            <w:shd w:val="clear" w:color="auto" w:fill="D9D9D9" w:themeFill="background1" w:themeFillShade="D9"/>
          </w:tcPr>
          <w:p w14:paraId="76A18DD4" w14:textId="77777777" w:rsidR="0054303C" w:rsidRPr="00302082" w:rsidRDefault="0054303C" w:rsidP="00486E56">
            <w:pPr>
              <w:spacing w:after="120"/>
              <w:rPr>
                <w:rFonts w:ascii="Arial" w:hAnsi="Arial" w:cs="Arial"/>
                <w:i/>
              </w:rPr>
            </w:pPr>
            <w:r w:rsidRPr="00302082">
              <w:rPr>
                <w:rFonts w:ascii="Arial" w:hAnsi="Arial" w:cs="Arial"/>
                <w:b/>
              </w:rPr>
              <w:t>Module learning outcome</w:t>
            </w:r>
          </w:p>
        </w:tc>
        <w:tc>
          <w:tcPr>
            <w:tcW w:w="567" w:type="dxa"/>
          </w:tcPr>
          <w:p w14:paraId="2ECAF5D4" w14:textId="77777777" w:rsidR="0054303C" w:rsidRPr="00302082" w:rsidRDefault="0054303C" w:rsidP="00486E56">
            <w:pPr>
              <w:spacing w:after="120"/>
              <w:rPr>
                <w:rFonts w:ascii="Arial" w:hAnsi="Arial" w:cs="Arial"/>
                <w:i/>
              </w:rPr>
            </w:pPr>
            <w:r w:rsidRPr="00302082">
              <w:rPr>
                <w:rFonts w:ascii="Arial" w:hAnsi="Arial" w:cs="Arial"/>
                <w:i/>
              </w:rPr>
              <w:t>8.1</w:t>
            </w:r>
          </w:p>
        </w:tc>
        <w:tc>
          <w:tcPr>
            <w:tcW w:w="567" w:type="dxa"/>
          </w:tcPr>
          <w:p w14:paraId="3B458A93" w14:textId="77777777" w:rsidR="0054303C" w:rsidRPr="00302082" w:rsidRDefault="0054303C" w:rsidP="00486E56">
            <w:pPr>
              <w:spacing w:after="120"/>
              <w:rPr>
                <w:rFonts w:ascii="Arial" w:hAnsi="Arial" w:cs="Arial"/>
                <w:i/>
              </w:rPr>
            </w:pPr>
            <w:r w:rsidRPr="00302082">
              <w:rPr>
                <w:rFonts w:ascii="Arial" w:hAnsi="Arial" w:cs="Arial"/>
                <w:i/>
              </w:rPr>
              <w:t>8.2</w:t>
            </w:r>
          </w:p>
        </w:tc>
        <w:tc>
          <w:tcPr>
            <w:tcW w:w="567" w:type="dxa"/>
          </w:tcPr>
          <w:p w14:paraId="75E20AF5" w14:textId="77777777" w:rsidR="0054303C" w:rsidRPr="00302082" w:rsidRDefault="0054303C" w:rsidP="00486E56">
            <w:pPr>
              <w:spacing w:after="120"/>
              <w:rPr>
                <w:rFonts w:ascii="Arial" w:hAnsi="Arial" w:cs="Arial"/>
                <w:i/>
              </w:rPr>
            </w:pPr>
            <w:r w:rsidRPr="00302082">
              <w:rPr>
                <w:rFonts w:ascii="Arial" w:hAnsi="Arial" w:cs="Arial"/>
                <w:i/>
              </w:rPr>
              <w:t>8.3</w:t>
            </w:r>
          </w:p>
        </w:tc>
        <w:tc>
          <w:tcPr>
            <w:tcW w:w="567" w:type="dxa"/>
          </w:tcPr>
          <w:p w14:paraId="7BCB45DF" w14:textId="77777777" w:rsidR="0054303C" w:rsidRPr="00302082" w:rsidRDefault="0054303C" w:rsidP="00486E56">
            <w:pPr>
              <w:spacing w:after="120"/>
              <w:rPr>
                <w:rFonts w:ascii="Arial" w:hAnsi="Arial" w:cs="Arial"/>
                <w:i/>
              </w:rPr>
            </w:pPr>
            <w:r w:rsidRPr="00302082">
              <w:rPr>
                <w:rFonts w:ascii="Arial" w:hAnsi="Arial" w:cs="Arial"/>
                <w:i/>
              </w:rPr>
              <w:t>8.4</w:t>
            </w:r>
          </w:p>
        </w:tc>
        <w:tc>
          <w:tcPr>
            <w:tcW w:w="567" w:type="dxa"/>
          </w:tcPr>
          <w:p w14:paraId="4044795E" w14:textId="77777777" w:rsidR="0054303C" w:rsidRPr="00302082" w:rsidRDefault="0054303C" w:rsidP="00486E56">
            <w:pPr>
              <w:spacing w:after="120"/>
              <w:rPr>
                <w:rFonts w:ascii="Arial" w:hAnsi="Arial" w:cs="Arial"/>
                <w:i/>
              </w:rPr>
            </w:pPr>
            <w:r w:rsidRPr="00302082">
              <w:rPr>
                <w:rFonts w:ascii="Arial" w:hAnsi="Arial" w:cs="Arial"/>
                <w:i/>
              </w:rPr>
              <w:t>9.1</w:t>
            </w:r>
          </w:p>
        </w:tc>
        <w:tc>
          <w:tcPr>
            <w:tcW w:w="567" w:type="dxa"/>
          </w:tcPr>
          <w:p w14:paraId="1DF0E0A5" w14:textId="77777777" w:rsidR="0054303C" w:rsidRPr="00302082" w:rsidRDefault="0054303C" w:rsidP="00486E56">
            <w:pPr>
              <w:spacing w:after="120"/>
              <w:rPr>
                <w:rFonts w:ascii="Arial" w:hAnsi="Arial" w:cs="Arial"/>
                <w:i/>
              </w:rPr>
            </w:pPr>
            <w:r w:rsidRPr="00302082">
              <w:rPr>
                <w:rFonts w:ascii="Arial" w:hAnsi="Arial" w:cs="Arial"/>
                <w:i/>
              </w:rPr>
              <w:t>9.2</w:t>
            </w:r>
          </w:p>
        </w:tc>
        <w:tc>
          <w:tcPr>
            <w:tcW w:w="567" w:type="dxa"/>
          </w:tcPr>
          <w:p w14:paraId="3CE6D715" w14:textId="77777777" w:rsidR="0054303C" w:rsidRPr="00302082" w:rsidRDefault="0054303C" w:rsidP="00486E56">
            <w:pPr>
              <w:spacing w:after="120"/>
              <w:rPr>
                <w:rFonts w:ascii="Arial" w:hAnsi="Arial" w:cs="Arial"/>
                <w:i/>
              </w:rPr>
            </w:pPr>
            <w:r w:rsidRPr="00302082">
              <w:rPr>
                <w:rFonts w:ascii="Arial" w:hAnsi="Arial" w:cs="Arial"/>
                <w:i/>
              </w:rPr>
              <w:t>9.3</w:t>
            </w:r>
          </w:p>
        </w:tc>
        <w:tc>
          <w:tcPr>
            <w:tcW w:w="567" w:type="dxa"/>
          </w:tcPr>
          <w:p w14:paraId="7ED622DB" w14:textId="77777777" w:rsidR="0054303C" w:rsidRPr="00302082" w:rsidRDefault="0054303C" w:rsidP="00486E56">
            <w:pPr>
              <w:spacing w:after="120"/>
              <w:rPr>
                <w:rFonts w:ascii="Arial" w:hAnsi="Arial" w:cs="Arial"/>
                <w:i/>
              </w:rPr>
            </w:pPr>
            <w:r w:rsidRPr="00302082">
              <w:rPr>
                <w:rFonts w:ascii="Arial" w:hAnsi="Arial" w:cs="Arial"/>
                <w:i/>
              </w:rPr>
              <w:t>9.4</w:t>
            </w:r>
          </w:p>
        </w:tc>
      </w:tr>
      <w:tr w:rsidR="0054303C" w:rsidRPr="00302082" w14:paraId="0559B84B" w14:textId="77777777" w:rsidTr="0054303C">
        <w:tc>
          <w:tcPr>
            <w:tcW w:w="2835" w:type="dxa"/>
            <w:shd w:val="clear" w:color="auto" w:fill="D9D9D9" w:themeFill="background1" w:themeFillShade="D9"/>
          </w:tcPr>
          <w:p w14:paraId="53D040FF" w14:textId="77777777" w:rsidR="0054303C" w:rsidRPr="00302082" w:rsidRDefault="0054303C" w:rsidP="00486E56">
            <w:pPr>
              <w:spacing w:after="120"/>
              <w:rPr>
                <w:rFonts w:ascii="Arial" w:hAnsi="Arial" w:cs="Arial"/>
                <w:b/>
              </w:rPr>
            </w:pPr>
            <w:r w:rsidRPr="00302082">
              <w:rPr>
                <w:rFonts w:ascii="Arial" w:hAnsi="Arial" w:cs="Arial"/>
                <w:b/>
              </w:rPr>
              <w:t>Learning/ teaching method</w:t>
            </w:r>
          </w:p>
        </w:tc>
        <w:tc>
          <w:tcPr>
            <w:tcW w:w="567" w:type="dxa"/>
          </w:tcPr>
          <w:p w14:paraId="775A5678" w14:textId="77777777" w:rsidR="0054303C" w:rsidRPr="00302082" w:rsidRDefault="0054303C" w:rsidP="00486E56">
            <w:pPr>
              <w:spacing w:after="120"/>
              <w:rPr>
                <w:rFonts w:ascii="Arial" w:hAnsi="Arial" w:cs="Arial"/>
                <w:b/>
              </w:rPr>
            </w:pPr>
          </w:p>
        </w:tc>
        <w:tc>
          <w:tcPr>
            <w:tcW w:w="567" w:type="dxa"/>
          </w:tcPr>
          <w:p w14:paraId="5FB41FA5" w14:textId="77777777" w:rsidR="0054303C" w:rsidRPr="00302082" w:rsidRDefault="0054303C" w:rsidP="00486E56">
            <w:pPr>
              <w:spacing w:after="120"/>
              <w:rPr>
                <w:rFonts w:ascii="Arial" w:hAnsi="Arial" w:cs="Arial"/>
                <w:b/>
              </w:rPr>
            </w:pPr>
          </w:p>
        </w:tc>
        <w:tc>
          <w:tcPr>
            <w:tcW w:w="567" w:type="dxa"/>
          </w:tcPr>
          <w:p w14:paraId="1C2EE611" w14:textId="77777777" w:rsidR="0054303C" w:rsidRPr="00302082" w:rsidRDefault="0054303C" w:rsidP="00486E56">
            <w:pPr>
              <w:spacing w:after="120"/>
              <w:rPr>
                <w:rFonts w:ascii="Arial" w:hAnsi="Arial" w:cs="Arial"/>
                <w:b/>
              </w:rPr>
            </w:pPr>
          </w:p>
        </w:tc>
        <w:tc>
          <w:tcPr>
            <w:tcW w:w="567" w:type="dxa"/>
          </w:tcPr>
          <w:p w14:paraId="4E3CEDF2" w14:textId="77777777" w:rsidR="0054303C" w:rsidRPr="00302082" w:rsidRDefault="0054303C" w:rsidP="00486E56">
            <w:pPr>
              <w:spacing w:after="120"/>
              <w:rPr>
                <w:rFonts w:ascii="Arial" w:hAnsi="Arial" w:cs="Arial"/>
                <w:b/>
              </w:rPr>
            </w:pPr>
          </w:p>
        </w:tc>
        <w:tc>
          <w:tcPr>
            <w:tcW w:w="567" w:type="dxa"/>
          </w:tcPr>
          <w:p w14:paraId="1281399A" w14:textId="77777777" w:rsidR="0054303C" w:rsidRPr="00302082" w:rsidRDefault="0054303C" w:rsidP="00486E56">
            <w:pPr>
              <w:spacing w:after="120"/>
              <w:rPr>
                <w:rFonts w:ascii="Arial" w:hAnsi="Arial" w:cs="Arial"/>
                <w:b/>
              </w:rPr>
            </w:pPr>
          </w:p>
        </w:tc>
        <w:tc>
          <w:tcPr>
            <w:tcW w:w="567" w:type="dxa"/>
          </w:tcPr>
          <w:p w14:paraId="028B96E0" w14:textId="77777777" w:rsidR="0054303C" w:rsidRPr="00302082" w:rsidRDefault="0054303C" w:rsidP="00486E56">
            <w:pPr>
              <w:spacing w:after="120"/>
              <w:rPr>
                <w:rFonts w:ascii="Arial" w:hAnsi="Arial" w:cs="Arial"/>
                <w:b/>
              </w:rPr>
            </w:pPr>
          </w:p>
        </w:tc>
        <w:tc>
          <w:tcPr>
            <w:tcW w:w="567" w:type="dxa"/>
          </w:tcPr>
          <w:p w14:paraId="4027BF41" w14:textId="77777777" w:rsidR="0054303C" w:rsidRPr="00302082" w:rsidRDefault="0054303C" w:rsidP="00486E56">
            <w:pPr>
              <w:spacing w:after="120"/>
              <w:rPr>
                <w:rFonts w:ascii="Arial" w:hAnsi="Arial" w:cs="Arial"/>
                <w:b/>
              </w:rPr>
            </w:pPr>
          </w:p>
        </w:tc>
        <w:tc>
          <w:tcPr>
            <w:tcW w:w="567" w:type="dxa"/>
          </w:tcPr>
          <w:p w14:paraId="4FE0FD14" w14:textId="77777777" w:rsidR="0054303C" w:rsidRPr="00302082" w:rsidRDefault="0054303C" w:rsidP="00486E56">
            <w:pPr>
              <w:spacing w:after="120"/>
              <w:rPr>
                <w:rFonts w:ascii="Arial" w:hAnsi="Arial" w:cs="Arial"/>
                <w:b/>
              </w:rPr>
            </w:pPr>
          </w:p>
        </w:tc>
      </w:tr>
      <w:tr w:rsidR="0054303C" w:rsidRPr="00302082" w14:paraId="3456E746" w14:textId="77777777" w:rsidTr="0054303C">
        <w:tc>
          <w:tcPr>
            <w:tcW w:w="2835" w:type="dxa"/>
            <w:vAlign w:val="center"/>
          </w:tcPr>
          <w:p w14:paraId="5DFFC86C" w14:textId="77777777" w:rsidR="0054303C" w:rsidRPr="00AC7C9A" w:rsidRDefault="0054303C" w:rsidP="00486E56">
            <w:pPr>
              <w:spacing w:after="120"/>
              <w:rPr>
                <w:rFonts w:ascii="Arial" w:hAnsi="Arial" w:cs="Arial"/>
              </w:rPr>
            </w:pPr>
            <w:r w:rsidRPr="00AC7C9A">
              <w:rPr>
                <w:rFonts w:ascii="Arial" w:hAnsi="Arial" w:cs="Arial"/>
              </w:rPr>
              <w:t>Private Study</w:t>
            </w:r>
          </w:p>
        </w:tc>
        <w:tc>
          <w:tcPr>
            <w:tcW w:w="567" w:type="dxa"/>
          </w:tcPr>
          <w:p w14:paraId="38B8B36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20C71391"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0466E68"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9063F41"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FB598A5"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4ADF1D7"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023C7B4"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7B13550" w14:textId="77777777" w:rsidR="0054303C" w:rsidRPr="00302082" w:rsidRDefault="0054303C" w:rsidP="00486E56">
            <w:pPr>
              <w:spacing w:after="120"/>
              <w:jc w:val="center"/>
              <w:rPr>
                <w:rFonts w:ascii="Arial" w:hAnsi="Arial" w:cs="Arial"/>
                <w:b/>
              </w:rPr>
            </w:pPr>
            <w:r>
              <w:rPr>
                <w:rFonts w:ascii="Arial" w:hAnsi="Arial" w:cs="Arial"/>
                <w:b/>
              </w:rPr>
              <w:t>x</w:t>
            </w:r>
          </w:p>
        </w:tc>
      </w:tr>
      <w:tr w:rsidR="0054303C" w:rsidRPr="00302082" w14:paraId="43ACD4BF" w14:textId="77777777" w:rsidTr="0054303C">
        <w:tc>
          <w:tcPr>
            <w:tcW w:w="2835" w:type="dxa"/>
            <w:vAlign w:val="center"/>
          </w:tcPr>
          <w:p w14:paraId="04F33E87" w14:textId="77777777" w:rsidR="0054303C" w:rsidRPr="00AC7C9A" w:rsidRDefault="0054303C" w:rsidP="00486E56">
            <w:pPr>
              <w:spacing w:after="120"/>
              <w:rPr>
                <w:rFonts w:ascii="Arial" w:hAnsi="Arial" w:cs="Arial"/>
              </w:rPr>
            </w:pPr>
            <w:r>
              <w:rPr>
                <w:rFonts w:ascii="Arial" w:hAnsi="Arial" w:cs="Arial"/>
              </w:rPr>
              <w:t>Lecture</w:t>
            </w:r>
          </w:p>
        </w:tc>
        <w:tc>
          <w:tcPr>
            <w:tcW w:w="567" w:type="dxa"/>
          </w:tcPr>
          <w:p w14:paraId="02B26935"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17AD785" w14:textId="77777777" w:rsidR="0054303C" w:rsidRPr="00302082" w:rsidRDefault="0054303C" w:rsidP="00486E56">
            <w:pPr>
              <w:spacing w:after="120"/>
              <w:jc w:val="center"/>
              <w:rPr>
                <w:rFonts w:ascii="Arial" w:hAnsi="Arial" w:cs="Arial"/>
                <w:b/>
              </w:rPr>
            </w:pPr>
          </w:p>
        </w:tc>
        <w:tc>
          <w:tcPr>
            <w:tcW w:w="567" w:type="dxa"/>
          </w:tcPr>
          <w:p w14:paraId="30AAC4D0"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224D329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69A61DD"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6BA905B1" w14:textId="77777777" w:rsidR="0054303C" w:rsidRPr="00302082" w:rsidRDefault="0054303C" w:rsidP="00486E56">
            <w:pPr>
              <w:spacing w:after="120"/>
              <w:jc w:val="center"/>
              <w:rPr>
                <w:rFonts w:ascii="Arial" w:hAnsi="Arial" w:cs="Arial"/>
                <w:b/>
              </w:rPr>
            </w:pPr>
          </w:p>
        </w:tc>
        <w:tc>
          <w:tcPr>
            <w:tcW w:w="567" w:type="dxa"/>
          </w:tcPr>
          <w:p w14:paraId="4E4C5029"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60AC0E48" w14:textId="77777777" w:rsidR="0054303C" w:rsidRPr="00302082" w:rsidRDefault="0054303C" w:rsidP="00486E56">
            <w:pPr>
              <w:spacing w:after="120"/>
              <w:jc w:val="center"/>
              <w:rPr>
                <w:rFonts w:ascii="Arial" w:hAnsi="Arial" w:cs="Arial"/>
                <w:b/>
              </w:rPr>
            </w:pPr>
          </w:p>
        </w:tc>
      </w:tr>
      <w:tr w:rsidR="0054303C" w:rsidRPr="00302082" w14:paraId="7CA46105" w14:textId="77777777" w:rsidTr="0054303C">
        <w:tc>
          <w:tcPr>
            <w:tcW w:w="2835" w:type="dxa"/>
            <w:vAlign w:val="center"/>
          </w:tcPr>
          <w:p w14:paraId="586A6F23" w14:textId="77777777" w:rsidR="0054303C" w:rsidRPr="00AC7C9A" w:rsidRDefault="0054303C" w:rsidP="00486E56">
            <w:pPr>
              <w:spacing w:after="120"/>
              <w:rPr>
                <w:rFonts w:ascii="Arial" w:hAnsi="Arial" w:cs="Arial"/>
              </w:rPr>
            </w:pPr>
            <w:r>
              <w:rPr>
                <w:rFonts w:ascii="Arial" w:hAnsi="Arial" w:cs="Arial"/>
              </w:rPr>
              <w:t>On Site</w:t>
            </w:r>
          </w:p>
        </w:tc>
        <w:tc>
          <w:tcPr>
            <w:tcW w:w="567" w:type="dxa"/>
          </w:tcPr>
          <w:p w14:paraId="0636840F" w14:textId="77777777" w:rsidR="0054303C" w:rsidRPr="00302082" w:rsidRDefault="0054303C" w:rsidP="00486E56">
            <w:pPr>
              <w:spacing w:after="120"/>
              <w:jc w:val="center"/>
              <w:rPr>
                <w:rFonts w:ascii="Arial" w:hAnsi="Arial" w:cs="Arial"/>
                <w:b/>
              </w:rPr>
            </w:pPr>
          </w:p>
        </w:tc>
        <w:tc>
          <w:tcPr>
            <w:tcW w:w="567" w:type="dxa"/>
          </w:tcPr>
          <w:p w14:paraId="7474EDF7" w14:textId="77777777" w:rsidR="0054303C" w:rsidRPr="00302082" w:rsidRDefault="0054303C" w:rsidP="00486E56">
            <w:pPr>
              <w:spacing w:after="120"/>
              <w:jc w:val="center"/>
              <w:rPr>
                <w:rFonts w:ascii="Arial" w:hAnsi="Arial" w:cs="Arial"/>
                <w:b/>
              </w:rPr>
            </w:pPr>
          </w:p>
        </w:tc>
        <w:tc>
          <w:tcPr>
            <w:tcW w:w="567" w:type="dxa"/>
          </w:tcPr>
          <w:p w14:paraId="44DA179D"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DC8B7AD"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83B594B" w14:textId="77777777" w:rsidR="0054303C" w:rsidRPr="00302082" w:rsidRDefault="0054303C" w:rsidP="00486E56">
            <w:pPr>
              <w:spacing w:after="120"/>
              <w:jc w:val="center"/>
              <w:rPr>
                <w:rFonts w:ascii="Arial" w:hAnsi="Arial" w:cs="Arial"/>
                <w:b/>
              </w:rPr>
            </w:pPr>
          </w:p>
        </w:tc>
        <w:tc>
          <w:tcPr>
            <w:tcW w:w="567" w:type="dxa"/>
          </w:tcPr>
          <w:p w14:paraId="37DD460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3ED41B5D" w14:textId="77777777" w:rsidR="0054303C" w:rsidRPr="00302082" w:rsidRDefault="0054303C" w:rsidP="00486E56">
            <w:pPr>
              <w:spacing w:after="120"/>
              <w:jc w:val="center"/>
              <w:rPr>
                <w:rFonts w:ascii="Arial" w:hAnsi="Arial" w:cs="Arial"/>
                <w:b/>
              </w:rPr>
            </w:pPr>
          </w:p>
        </w:tc>
        <w:tc>
          <w:tcPr>
            <w:tcW w:w="567" w:type="dxa"/>
          </w:tcPr>
          <w:p w14:paraId="6A2A87B0" w14:textId="77777777" w:rsidR="0054303C" w:rsidRPr="00302082" w:rsidRDefault="0054303C" w:rsidP="00486E56">
            <w:pPr>
              <w:spacing w:after="120"/>
              <w:jc w:val="center"/>
              <w:rPr>
                <w:rFonts w:ascii="Arial" w:hAnsi="Arial" w:cs="Arial"/>
                <w:b/>
              </w:rPr>
            </w:pPr>
          </w:p>
        </w:tc>
      </w:tr>
      <w:tr w:rsidR="0054303C" w:rsidRPr="00302082" w14:paraId="1BD5A17B" w14:textId="77777777" w:rsidTr="0054303C">
        <w:tc>
          <w:tcPr>
            <w:tcW w:w="2835" w:type="dxa"/>
            <w:vAlign w:val="center"/>
          </w:tcPr>
          <w:p w14:paraId="492B0735" w14:textId="77777777" w:rsidR="0054303C" w:rsidRPr="00AC7C9A" w:rsidRDefault="0054303C" w:rsidP="00486E56">
            <w:pPr>
              <w:spacing w:after="120"/>
              <w:rPr>
                <w:rFonts w:ascii="Arial" w:hAnsi="Arial" w:cs="Arial"/>
              </w:rPr>
            </w:pPr>
            <w:r>
              <w:rPr>
                <w:rFonts w:ascii="Arial" w:hAnsi="Arial" w:cs="Arial"/>
              </w:rPr>
              <w:t>Supervision</w:t>
            </w:r>
          </w:p>
        </w:tc>
        <w:tc>
          <w:tcPr>
            <w:tcW w:w="567" w:type="dxa"/>
          </w:tcPr>
          <w:p w14:paraId="12C068F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A8807CC"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FA01A2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C189D3E" w14:textId="77777777" w:rsidR="0054303C" w:rsidRPr="00302082" w:rsidRDefault="0054303C" w:rsidP="00486E56">
            <w:pPr>
              <w:spacing w:after="120"/>
              <w:jc w:val="center"/>
              <w:rPr>
                <w:rFonts w:ascii="Arial" w:hAnsi="Arial" w:cs="Arial"/>
                <w:b/>
              </w:rPr>
            </w:pPr>
          </w:p>
        </w:tc>
        <w:tc>
          <w:tcPr>
            <w:tcW w:w="567" w:type="dxa"/>
          </w:tcPr>
          <w:p w14:paraId="6755212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7E58F89"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4CC067B7"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C57B55E" w14:textId="77777777" w:rsidR="0054303C" w:rsidRPr="00302082" w:rsidRDefault="0054303C" w:rsidP="00486E56">
            <w:pPr>
              <w:spacing w:after="120"/>
              <w:jc w:val="center"/>
              <w:rPr>
                <w:rFonts w:ascii="Arial" w:hAnsi="Arial" w:cs="Arial"/>
                <w:b/>
              </w:rPr>
            </w:pPr>
          </w:p>
        </w:tc>
      </w:tr>
      <w:tr w:rsidR="0054303C" w:rsidRPr="00302082" w14:paraId="73212AEB" w14:textId="77777777" w:rsidTr="0054303C">
        <w:tc>
          <w:tcPr>
            <w:tcW w:w="2835" w:type="dxa"/>
            <w:shd w:val="clear" w:color="auto" w:fill="D9D9D9" w:themeFill="background1" w:themeFillShade="D9"/>
          </w:tcPr>
          <w:p w14:paraId="6DA0A65A" w14:textId="77777777" w:rsidR="0054303C" w:rsidRPr="00302082" w:rsidRDefault="0054303C" w:rsidP="00486E56">
            <w:pPr>
              <w:spacing w:after="120"/>
              <w:rPr>
                <w:rFonts w:ascii="Arial" w:hAnsi="Arial" w:cs="Arial"/>
                <w:b/>
              </w:rPr>
            </w:pPr>
            <w:r w:rsidRPr="00302082">
              <w:rPr>
                <w:rFonts w:ascii="Arial" w:hAnsi="Arial" w:cs="Arial"/>
                <w:b/>
              </w:rPr>
              <w:t>Assessment method</w:t>
            </w:r>
          </w:p>
        </w:tc>
        <w:tc>
          <w:tcPr>
            <w:tcW w:w="567" w:type="dxa"/>
          </w:tcPr>
          <w:p w14:paraId="471AAD27" w14:textId="77777777" w:rsidR="0054303C" w:rsidRPr="00302082" w:rsidRDefault="0054303C" w:rsidP="00486E56">
            <w:pPr>
              <w:spacing w:after="120"/>
              <w:rPr>
                <w:rFonts w:ascii="Arial" w:hAnsi="Arial" w:cs="Arial"/>
                <w:b/>
              </w:rPr>
            </w:pPr>
          </w:p>
        </w:tc>
        <w:tc>
          <w:tcPr>
            <w:tcW w:w="567" w:type="dxa"/>
          </w:tcPr>
          <w:p w14:paraId="65717EB7" w14:textId="77777777" w:rsidR="0054303C" w:rsidRPr="00302082" w:rsidRDefault="0054303C" w:rsidP="00486E56">
            <w:pPr>
              <w:spacing w:after="120"/>
              <w:rPr>
                <w:rFonts w:ascii="Arial" w:hAnsi="Arial" w:cs="Arial"/>
                <w:b/>
              </w:rPr>
            </w:pPr>
          </w:p>
        </w:tc>
        <w:tc>
          <w:tcPr>
            <w:tcW w:w="567" w:type="dxa"/>
          </w:tcPr>
          <w:p w14:paraId="4E17329B" w14:textId="77777777" w:rsidR="0054303C" w:rsidRPr="00302082" w:rsidRDefault="0054303C" w:rsidP="00486E56">
            <w:pPr>
              <w:spacing w:after="120"/>
              <w:rPr>
                <w:rFonts w:ascii="Arial" w:hAnsi="Arial" w:cs="Arial"/>
                <w:b/>
              </w:rPr>
            </w:pPr>
          </w:p>
        </w:tc>
        <w:tc>
          <w:tcPr>
            <w:tcW w:w="567" w:type="dxa"/>
          </w:tcPr>
          <w:p w14:paraId="6AFD5560" w14:textId="77777777" w:rsidR="0054303C" w:rsidRPr="00302082" w:rsidRDefault="0054303C" w:rsidP="00486E56">
            <w:pPr>
              <w:spacing w:after="120"/>
              <w:rPr>
                <w:rFonts w:ascii="Arial" w:hAnsi="Arial" w:cs="Arial"/>
                <w:b/>
              </w:rPr>
            </w:pPr>
          </w:p>
        </w:tc>
        <w:tc>
          <w:tcPr>
            <w:tcW w:w="567" w:type="dxa"/>
          </w:tcPr>
          <w:p w14:paraId="13C12163" w14:textId="77777777" w:rsidR="0054303C" w:rsidRPr="00302082" w:rsidRDefault="0054303C" w:rsidP="00486E56">
            <w:pPr>
              <w:spacing w:after="120"/>
              <w:rPr>
                <w:rFonts w:ascii="Arial" w:hAnsi="Arial" w:cs="Arial"/>
                <w:b/>
              </w:rPr>
            </w:pPr>
          </w:p>
        </w:tc>
        <w:tc>
          <w:tcPr>
            <w:tcW w:w="567" w:type="dxa"/>
          </w:tcPr>
          <w:p w14:paraId="732AA0D0" w14:textId="77777777" w:rsidR="0054303C" w:rsidRPr="00302082" w:rsidRDefault="0054303C" w:rsidP="00486E56">
            <w:pPr>
              <w:spacing w:after="120"/>
              <w:rPr>
                <w:rFonts w:ascii="Arial" w:hAnsi="Arial" w:cs="Arial"/>
                <w:b/>
              </w:rPr>
            </w:pPr>
          </w:p>
        </w:tc>
        <w:tc>
          <w:tcPr>
            <w:tcW w:w="567" w:type="dxa"/>
          </w:tcPr>
          <w:p w14:paraId="45684133" w14:textId="77777777" w:rsidR="0054303C" w:rsidRPr="00302082" w:rsidRDefault="0054303C" w:rsidP="00486E56">
            <w:pPr>
              <w:spacing w:after="120"/>
              <w:rPr>
                <w:rFonts w:ascii="Arial" w:hAnsi="Arial" w:cs="Arial"/>
                <w:b/>
              </w:rPr>
            </w:pPr>
          </w:p>
        </w:tc>
        <w:tc>
          <w:tcPr>
            <w:tcW w:w="567" w:type="dxa"/>
          </w:tcPr>
          <w:p w14:paraId="4B9A2242" w14:textId="77777777" w:rsidR="0054303C" w:rsidRPr="00302082" w:rsidRDefault="0054303C" w:rsidP="00486E56">
            <w:pPr>
              <w:spacing w:after="120"/>
              <w:rPr>
                <w:rFonts w:ascii="Arial" w:hAnsi="Arial" w:cs="Arial"/>
                <w:b/>
              </w:rPr>
            </w:pPr>
          </w:p>
        </w:tc>
      </w:tr>
      <w:tr w:rsidR="0054303C" w:rsidRPr="00302082" w14:paraId="3BB08F9B" w14:textId="77777777" w:rsidTr="0054303C">
        <w:tc>
          <w:tcPr>
            <w:tcW w:w="2835" w:type="dxa"/>
          </w:tcPr>
          <w:p w14:paraId="5A787D9E" w14:textId="1F97F71E" w:rsidR="0054303C" w:rsidRPr="00AC7C9A" w:rsidRDefault="0054303C" w:rsidP="00486E56">
            <w:pPr>
              <w:spacing w:after="120"/>
              <w:rPr>
                <w:rFonts w:ascii="Arial" w:hAnsi="Arial" w:cs="Arial"/>
              </w:rPr>
            </w:pPr>
            <w:r w:rsidRPr="0054303C">
              <w:rPr>
                <w:rFonts w:ascii="Arial" w:hAnsi="Arial" w:cs="Arial"/>
              </w:rPr>
              <w:t xml:space="preserve">Archaeological </w:t>
            </w:r>
            <w:r>
              <w:rPr>
                <w:rFonts w:ascii="Arial" w:hAnsi="Arial" w:cs="Arial"/>
              </w:rPr>
              <w:t>Report</w:t>
            </w:r>
          </w:p>
        </w:tc>
        <w:tc>
          <w:tcPr>
            <w:tcW w:w="567" w:type="dxa"/>
          </w:tcPr>
          <w:p w14:paraId="5B78072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26B7BE43"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20AC84F" w14:textId="77777777" w:rsidR="0054303C" w:rsidRPr="00302082" w:rsidRDefault="0054303C" w:rsidP="00486E56">
            <w:pPr>
              <w:spacing w:after="120"/>
              <w:jc w:val="center"/>
              <w:rPr>
                <w:rFonts w:ascii="Arial" w:hAnsi="Arial" w:cs="Arial"/>
                <w:b/>
              </w:rPr>
            </w:pPr>
          </w:p>
        </w:tc>
        <w:tc>
          <w:tcPr>
            <w:tcW w:w="567" w:type="dxa"/>
          </w:tcPr>
          <w:p w14:paraId="22B372D7"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9496A8F" w14:textId="77777777" w:rsidR="0054303C" w:rsidRPr="00302082" w:rsidRDefault="0054303C" w:rsidP="00486E56">
            <w:pPr>
              <w:spacing w:after="120"/>
              <w:jc w:val="center"/>
              <w:rPr>
                <w:rFonts w:ascii="Arial" w:hAnsi="Arial" w:cs="Arial"/>
                <w:b/>
              </w:rPr>
            </w:pPr>
          </w:p>
        </w:tc>
        <w:tc>
          <w:tcPr>
            <w:tcW w:w="567" w:type="dxa"/>
          </w:tcPr>
          <w:p w14:paraId="7089E296"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4C6913F"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00BF085D" w14:textId="77777777" w:rsidR="0054303C" w:rsidRPr="00302082" w:rsidRDefault="0054303C" w:rsidP="00486E56">
            <w:pPr>
              <w:spacing w:after="120"/>
              <w:jc w:val="center"/>
              <w:rPr>
                <w:rFonts w:ascii="Arial" w:hAnsi="Arial" w:cs="Arial"/>
                <w:b/>
              </w:rPr>
            </w:pPr>
            <w:r>
              <w:rPr>
                <w:rFonts w:ascii="Arial" w:hAnsi="Arial" w:cs="Arial"/>
                <w:b/>
              </w:rPr>
              <w:t>x</w:t>
            </w:r>
          </w:p>
        </w:tc>
      </w:tr>
      <w:tr w:rsidR="0054303C" w:rsidRPr="00302082" w14:paraId="722C83BD" w14:textId="77777777" w:rsidTr="0054303C">
        <w:tc>
          <w:tcPr>
            <w:tcW w:w="2835" w:type="dxa"/>
          </w:tcPr>
          <w:p w14:paraId="7F821382" w14:textId="77777777" w:rsidR="0054303C" w:rsidRPr="00AC7C9A" w:rsidRDefault="0054303C" w:rsidP="00486E56">
            <w:pPr>
              <w:spacing w:after="120"/>
              <w:rPr>
                <w:rFonts w:ascii="Arial" w:hAnsi="Arial" w:cs="Arial"/>
              </w:rPr>
            </w:pPr>
            <w:r>
              <w:rPr>
                <w:rFonts w:ascii="Arial" w:hAnsi="Arial" w:cs="Arial"/>
              </w:rPr>
              <w:t>Fieldwork Performance</w:t>
            </w:r>
          </w:p>
        </w:tc>
        <w:tc>
          <w:tcPr>
            <w:tcW w:w="567" w:type="dxa"/>
          </w:tcPr>
          <w:p w14:paraId="3C33649A"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AA743E3"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1DE40A13"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0632DA1" w14:textId="77777777" w:rsidR="0054303C" w:rsidRPr="00302082" w:rsidRDefault="0054303C" w:rsidP="00486E56">
            <w:pPr>
              <w:spacing w:after="120"/>
              <w:jc w:val="center"/>
              <w:rPr>
                <w:rFonts w:ascii="Arial" w:hAnsi="Arial" w:cs="Arial"/>
                <w:b/>
              </w:rPr>
            </w:pPr>
          </w:p>
        </w:tc>
        <w:tc>
          <w:tcPr>
            <w:tcW w:w="567" w:type="dxa"/>
          </w:tcPr>
          <w:p w14:paraId="07DA5235"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5D907120" w14:textId="77777777" w:rsidR="0054303C" w:rsidRPr="00302082" w:rsidRDefault="0054303C" w:rsidP="00486E56">
            <w:pPr>
              <w:spacing w:after="120"/>
              <w:jc w:val="center"/>
              <w:rPr>
                <w:rFonts w:ascii="Arial" w:hAnsi="Arial" w:cs="Arial"/>
                <w:b/>
              </w:rPr>
            </w:pPr>
          </w:p>
        </w:tc>
        <w:tc>
          <w:tcPr>
            <w:tcW w:w="567" w:type="dxa"/>
          </w:tcPr>
          <w:p w14:paraId="0950C978" w14:textId="77777777" w:rsidR="0054303C" w:rsidRPr="00302082" w:rsidRDefault="0054303C" w:rsidP="00486E56">
            <w:pPr>
              <w:spacing w:after="120"/>
              <w:jc w:val="center"/>
              <w:rPr>
                <w:rFonts w:ascii="Arial" w:hAnsi="Arial" w:cs="Arial"/>
                <w:b/>
              </w:rPr>
            </w:pPr>
            <w:r>
              <w:rPr>
                <w:rFonts w:ascii="Arial" w:hAnsi="Arial" w:cs="Arial"/>
                <w:b/>
              </w:rPr>
              <w:t>x</w:t>
            </w:r>
          </w:p>
        </w:tc>
        <w:tc>
          <w:tcPr>
            <w:tcW w:w="567" w:type="dxa"/>
          </w:tcPr>
          <w:p w14:paraId="7B4DC932" w14:textId="77777777" w:rsidR="0054303C" w:rsidRPr="00302082" w:rsidRDefault="0054303C" w:rsidP="00486E56">
            <w:pPr>
              <w:spacing w:after="120"/>
              <w:jc w:val="center"/>
              <w:rPr>
                <w:rFonts w:ascii="Arial" w:hAnsi="Arial" w:cs="Arial"/>
                <w:b/>
              </w:rPr>
            </w:pPr>
            <w:r>
              <w:rPr>
                <w:rFonts w:ascii="Arial" w:hAnsi="Arial" w:cs="Arial"/>
                <w:b/>
              </w:rPr>
              <w:t>x</w:t>
            </w:r>
          </w:p>
        </w:tc>
      </w:tr>
    </w:tbl>
    <w:p w14:paraId="69CF05D9" w14:textId="40900754" w:rsidR="007A6245" w:rsidRDefault="007A6245" w:rsidP="009D52D0">
      <w:pPr>
        <w:spacing w:after="120" w:line="240" w:lineRule="auto"/>
        <w:ind w:left="426" w:right="543"/>
        <w:rPr>
          <w:rFonts w:ascii="Arial" w:hAnsi="Arial" w:cs="Arial"/>
          <w:b/>
          <w:iCs/>
          <w:sz w:val="24"/>
          <w:szCs w:val="24"/>
        </w:rPr>
      </w:pPr>
    </w:p>
    <w:p w14:paraId="7075EE8A" w14:textId="77777777" w:rsidR="002756F5" w:rsidRDefault="002756F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5C5E84D1" w14:textId="6FE6B34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599B4A7D"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5857DB2" w14:textId="77777777" w:rsidR="002756F5" w:rsidRPr="009D52D0" w:rsidRDefault="002756F5"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D32EFE5" w:rsidR="008D4447" w:rsidRDefault="0054303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629C921" w14:textId="77777777" w:rsidR="002756F5" w:rsidRPr="008D4447" w:rsidRDefault="002756F5"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2714F97" w:rsidR="008D4447" w:rsidRDefault="0054303C" w:rsidP="0054303C">
      <w:pPr>
        <w:spacing w:after="120" w:line="240" w:lineRule="auto"/>
        <w:ind w:left="567" w:right="543"/>
        <w:jc w:val="both"/>
        <w:rPr>
          <w:rFonts w:ascii="Arial" w:hAnsi="Arial" w:cs="Arial"/>
          <w:iCs/>
          <w:sz w:val="24"/>
          <w:szCs w:val="24"/>
        </w:rPr>
      </w:pPr>
      <w:r w:rsidRPr="0054303C">
        <w:rPr>
          <w:rFonts w:ascii="Arial" w:hAnsi="Arial" w:cs="Arial"/>
          <w:iCs/>
          <w:sz w:val="24"/>
          <w:szCs w:val="24"/>
        </w:rPr>
        <w:t xml:space="preserve">British archaeology is renowned worldwide for its professional methodology and therefore the skills that students acquire </w:t>
      </w:r>
      <w:proofErr w:type="gramStart"/>
      <w:r w:rsidRPr="0054303C">
        <w:rPr>
          <w:rFonts w:ascii="Arial" w:hAnsi="Arial" w:cs="Arial"/>
          <w:iCs/>
          <w:sz w:val="24"/>
          <w:szCs w:val="24"/>
        </w:rPr>
        <w:t>can be used</w:t>
      </w:r>
      <w:proofErr w:type="gramEnd"/>
      <w:r w:rsidRPr="0054303C">
        <w:rPr>
          <w:rFonts w:ascii="Arial" w:hAnsi="Arial" w:cs="Arial"/>
          <w:iCs/>
          <w:sz w:val="24"/>
          <w:szCs w:val="24"/>
        </w:rPr>
        <w:t xml:space="preserve"> anywhere in the world and on any archaeological site or museum.</w:t>
      </w:r>
    </w:p>
    <w:p w14:paraId="40072A19" w14:textId="77777777" w:rsidR="002756F5" w:rsidRPr="008D4447" w:rsidRDefault="002756F5" w:rsidP="0054303C">
      <w:pPr>
        <w:spacing w:after="120" w:line="240" w:lineRule="auto"/>
        <w:ind w:left="567" w:right="543"/>
        <w:jc w:val="both"/>
        <w:rPr>
          <w:rFonts w:ascii="Arial" w:hAnsi="Arial" w:cs="Arial"/>
          <w:iCs/>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4373" w14:textId="77777777" w:rsidR="006A1311" w:rsidRDefault="006A1311" w:rsidP="009A2D37">
      <w:pPr>
        <w:spacing w:after="0" w:line="240" w:lineRule="auto"/>
      </w:pPr>
      <w:r>
        <w:separator/>
      </w:r>
    </w:p>
  </w:endnote>
  <w:endnote w:type="continuationSeparator" w:id="0">
    <w:p w14:paraId="7B1E98F1" w14:textId="77777777" w:rsidR="006A1311" w:rsidRDefault="006A1311" w:rsidP="009A2D37">
      <w:pPr>
        <w:spacing w:after="0" w:line="240" w:lineRule="auto"/>
      </w:pPr>
      <w:r>
        <w:continuationSeparator/>
      </w:r>
    </w:p>
  </w:endnote>
  <w:endnote w:type="continuationNotice" w:id="1">
    <w:p w14:paraId="6D5C1800" w14:textId="77777777" w:rsidR="006A1311" w:rsidRDefault="006A1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BE9D264" w:rsidR="008B2543" w:rsidRDefault="0019787E" w:rsidP="009A2D37">
        <w:pPr>
          <w:pStyle w:val="Footer"/>
          <w:jc w:val="center"/>
        </w:pPr>
        <w:r>
          <w:fldChar w:fldCharType="begin"/>
        </w:r>
        <w:r>
          <w:instrText xml:space="preserve"> PAGE   \* MERGEFORMAT </w:instrText>
        </w:r>
        <w:r>
          <w:fldChar w:fldCharType="separate"/>
        </w:r>
        <w:r w:rsidR="002756F5">
          <w:rPr>
            <w:noProof/>
          </w:rPr>
          <w:t>2</w:t>
        </w:r>
        <w:r>
          <w:rPr>
            <w:noProof/>
          </w:rPr>
          <w:fldChar w:fldCharType="end"/>
        </w:r>
      </w:p>
    </w:sdtContent>
  </w:sdt>
  <w:p w14:paraId="62EFA718" w14:textId="4AB82222" w:rsidR="008B2543" w:rsidRPr="00475D8E" w:rsidRDefault="00475D8E" w:rsidP="00475D8E">
    <w:pPr>
      <w:pStyle w:val="Footer"/>
      <w:spacing w:after="120"/>
      <w:ind w:right="-330"/>
      <w:jc w:val="center"/>
      <w:rPr>
        <w:rFonts w:ascii="Arial" w:hAnsi="Arial"/>
        <w:sz w:val="18"/>
        <w:szCs w:val="18"/>
      </w:rPr>
    </w:pPr>
    <w:r w:rsidRPr="00475D8E">
      <w:rPr>
        <w:rFonts w:ascii="Arial" w:hAnsi="Arial" w:cs="Arial"/>
        <w:sz w:val="18"/>
        <w:szCs w:val="18"/>
      </w:rPr>
      <w:t>Advanced Fieldwork Practice: From Site to Publication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D197E4A" w:rsidR="00EB41D1" w:rsidRDefault="00EB41D1" w:rsidP="00EB41D1">
        <w:pPr>
          <w:pStyle w:val="Footer"/>
          <w:jc w:val="center"/>
        </w:pPr>
        <w:r>
          <w:fldChar w:fldCharType="begin"/>
        </w:r>
        <w:r>
          <w:instrText xml:space="preserve"> PAGE   \* MERGEFORMAT </w:instrText>
        </w:r>
        <w:r>
          <w:fldChar w:fldCharType="separate"/>
        </w:r>
        <w:r w:rsidR="002756F5">
          <w:rPr>
            <w:noProof/>
          </w:rPr>
          <w:t>1</w:t>
        </w:r>
        <w:r>
          <w:rPr>
            <w:noProof/>
          </w:rPr>
          <w:fldChar w:fldCharType="end"/>
        </w:r>
      </w:p>
    </w:sdtContent>
  </w:sdt>
  <w:p w14:paraId="652639B0" w14:textId="2B37366C" w:rsidR="00F17B94" w:rsidRPr="00475D8E" w:rsidRDefault="00475D8E" w:rsidP="00475D8E">
    <w:pPr>
      <w:pStyle w:val="Footer"/>
      <w:jc w:val="center"/>
      <w:rPr>
        <w:sz w:val="18"/>
        <w:szCs w:val="18"/>
      </w:rPr>
    </w:pPr>
    <w:r w:rsidRPr="00475D8E">
      <w:rPr>
        <w:rFonts w:ascii="Arial" w:hAnsi="Arial" w:cs="Arial"/>
        <w:sz w:val="18"/>
        <w:szCs w:val="18"/>
      </w:rPr>
      <w:t>Advanced Fieldwork Practice: From Site to Publication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BEC0" w14:textId="77777777" w:rsidR="006A1311" w:rsidRDefault="006A1311" w:rsidP="009A2D37">
      <w:pPr>
        <w:spacing w:after="0" w:line="240" w:lineRule="auto"/>
      </w:pPr>
      <w:r>
        <w:separator/>
      </w:r>
    </w:p>
  </w:footnote>
  <w:footnote w:type="continuationSeparator" w:id="0">
    <w:p w14:paraId="5B5CBEAF" w14:textId="77777777" w:rsidR="006A1311" w:rsidRDefault="006A1311" w:rsidP="009A2D37">
      <w:pPr>
        <w:spacing w:after="0" w:line="240" w:lineRule="auto"/>
      </w:pPr>
      <w:r>
        <w:continuationSeparator/>
      </w:r>
    </w:p>
  </w:footnote>
  <w:footnote w:type="continuationNotice" w:id="1">
    <w:p w14:paraId="3E5CA4F8" w14:textId="77777777" w:rsidR="006A1311" w:rsidRDefault="006A1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B3F"/>
    <w:rsid w:val="00021EA0"/>
    <w:rsid w:val="00025992"/>
    <w:rsid w:val="00027937"/>
    <w:rsid w:val="00030C9E"/>
    <w:rsid w:val="00031E67"/>
    <w:rsid w:val="000408CC"/>
    <w:rsid w:val="00045373"/>
    <w:rsid w:val="00063A2F"/>
    <w:rsid w:val="000678D3"/>
    <w:rsid w:val="00094810"/>
    <w:rsid w:val="00096DA4"/>
    <w:rsid w:val="000C0294"/>
    <w:rsid w:val="000C3A7E"/>
    <w:rsid w:val="000C5C53"/>
    <w:rsid w:val="000C64DD"/>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11F"/>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F97"/>
    <w:rsid w:val="00227582"/>
    <w:rsid w:val="002302FD"/>
    <w:rsid w:val="002308BE"/>
    <w:rsid w:val="002407C0"/>
    <w:rsid w:val="002461AF"/>
    <w:rsid w:val="002465A1"/>
    <w:rsid w:val="00264576"/>
    <w:rsid w:val="0026585A"/>
    <w:rsid w:val="00266735"/>
    <w:rsid w:val="00273CF0"/>
    <w:rsid w:val="002748D4"/>
    <w:rsid w:val="00274ED7"/>
    <w:rsid w:val="002756F5"/>
    <w:rsid w:val="0028461D"/>
    <w:rsid w:val="0028590C"/>
    <w:rsid w:val="00292C46"/>
    <w:rsid w:val="002938D6"/>
    <w:rsid w:val="00294B73"/>
    <w:rsid w:val="002A0C18"/>
    <w:rsid w:val="002A219B"/>
    <w:rsid w:val="002A22DB"/>
    <w:rsid w:val="002B20F5"/>
    <w:rsid w:val="002B2A1A"/>
    <w:rsid w:val="002B71F2"/>
    <w:rsid w:val="002C289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89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8E"/>
    <w:rsid w:val="00486993"/>
    <w:rsid w:val="0049166C"/>
    <w:rsid w:val="00492DA4"/>
    <w:rsid w:val="00496AA3"/>
    <w:rsid w:val="00497C98"/>
    <w:rsid w:val="004A39D7"/>
    <w:rsid w:val="004A55FA"/>
    <w:rsid w:val="004B5D03"/>
    <w:rsid w:val="004C1EC4"/>
    <w:rsid w:val="004D035C"/>
    <w:rsid w:val="004F3C18"/>
    <w:rsid w:val="004F4328"/>
    <w:rsid w:val="004F6775"/>
    <w:rsid w:val="005005E4"/>
    <w:rsid w:val="0051359E"/>
    <w:rsid w:val="00513689"/>
    <w:rsid w:val="0051375A"/>
    <w:rsid w:val="00521097"/>
    <w:rsid w:val="0053059E"/>
    <w:rsid w:val="00532F6F"/>
    <w:rsid w:val="00533663"/>
    <w:rsid w:val="0054303C"/>
    <w:rsid w:val="005460C2"/>
    <w:rsid w:val="005526FB"/>
    <w:rsid w:val="0055280A"/>
    <w:rsid w:val="005548E1"/>
    <w:rsid w:val="0055585D"/>
    <w:rsid w:val="0056127B"/>
    <w:rsid w:val="00561D26"/>
    <w:rsid w:val="00564738"/>
    <w:rsid w:val="00566D11"/>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1311"/>
    <w:rsid w:val="006A6BB4"/>
    <w:rsid w:val="006A7FB0"/>
    <w:rsid w:val="006C2A9A"/>
    <w:rsid w:val="006C423D"/>
    <w:rsid w:val="006C46EF"/>
    <w:rsid w:val="006C4C67"/>
    <w:rsid w:val="006D13C0"/>
    <w:rsid w:val="006D41AB"/>
    <w:rsid w:val="006D4349"/>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426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3F5C"/>
    <w:rsid w:val="007F393D"/>
    <w:rsid w:val="008029AF"/>
    <w:rsid w:val="00802FFA"/>
    <w:rsid w:val="008102E5"/>
    <w:rsid w:val="008111B4"/>
    <w:rsid w:val="008133F0"/>
    <w:rsid w:val="00815880"/>
    <w:rsid w:val="0082322C"/>
    <w:rsid w:val="00823942"/>
    <w:rsid w:val="00827FFD"/>
    <w:rsid w:val="008452D6"/>
    <w:rsid w:val="00854535"/>
    <w:rsid w:val="00856EB3"/>
    <w:rsid w:val="00863C96"/>
    <w:rsid w:val="00864A72"/>
    <w:rsid w:val="00873E9F"/>
    <w:rsid w:val="00874047"/>
    <w:rsid w:val="008778CB"/>
    <w:rsid w:val="00881545"/>
    <w:rsid w:val="00883204"/>
    <w:rsid w:val="00883A3E"/>
    <w:rsid w:val="0089148D"/>
    <w:rsid w:val="00891E0D"/>
    <w:rsid w:val="008A0F36"/>
    <w:rsid w:val="008B2420"/>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1C88"/>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65F7"/>
    <w:rsid w:val="00D02E99"/>
    <w:rsid w:val="00D10242"/>
    <w:rsid w:val="00D13357"/>
    <w:rsid w:val="00D13A13"/>
    <w:rsid w:val="00D2689A"/>
    <w:rsid w:val="00D65506"/>
    <w:rsid w:val="00D76E7F"/>
    <w:rsid w:val="00D773CF"/>
    <w:rsid w:val="00D83563"/>
    <w:rsid w:val="00D8448F"/>
    <w:rsid w:val="00DA64B6"/>
    <w:rsid w:val="00DB5C9D"/>
    <w:rsid w:val="00DD02E6"/>
    <w:rsid w:val="00DD0739"/>
    <w:rsid w:val="00DD2E74"/>
    <w:rsid w:val="00DF0B5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3E10"/>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744"/>
    <w:rsid w:val="00FF31CA"/>
    <w:rsid w:val="00FF6EB4"/>
    <w:rsid w:val="00FF7858"/>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2857">
      <w:bodyDiv w:val="1"/>
      <w:marLeft w:val="0"/>
      <w:marRight w:val="0"/>
      <w:marTop w:val="0"/>
      <w:marBottom w:val="0"/>
      <w:divBdr>
        <w:top w:val="none" w:sz="0" w:space="0" w:color="auto"/>
        <w:left w:val="none" w:sz="0" w:space="0" w:color="auto"/>
        <w:bottom w:val="none" w:sz="0" w:space="0" w:color="auto"/>
        <w:right w:val="none" w:sz="0" w:space="0" w:color="auto"/>
      </w:divBdr>
      <w:divsChild>
        <w:div w:id="457381311">
          <w:marLeft w:val="0"/>
          <w:marRight w:val="0"/>
          <w:marTop w:val="0"/>
          <w:marBottom w:val="0"/>
          <w:divBdr>
            <w:top w:val="none" w:sz="0" w:space="0" w:color="auto"/>
            <w:left w:val="none" w:sz="0" w:space="0" w:color="auto"/>
            <w:bottom w:val="none" w:sz="0" w:space="0" w:color="auto"/>
            <w:right w:val="none" w:sz="0" w:space="0" w:color="auto"/>
          </w:divBdr>
        </w:div>
        <w:div w:id="1437407184">
          <w:marLeft w:val="0"/>
          <w:marRight w:val="0"/>
          <w:marTop w:val="0"/>
          <w:marBottom w:val="0"/>
          <w:divBdr>
            <w:top w:val="none" w:sz="0" w:space="0" w:color="auto"/>
            <w:left w:val="none" w:sz="0" w:space="0" w:color="auto"/>
            <w:bottom w:val="none" w:sz="0" w:space="0" w:color="auto"/>
            <w:right w:val="none" w:sz="0" w:space="0" w:color="auto"/>
          </w:divBdr>
        </w:div>
        <w:div w:id="625235079">
          <w:marLeft w:val="0"/>
          <w:marRight w:val="0"/>
          <w:marTop w:val="0"/>
          <w:marBottom w:val="0"/>
          <w:divBdr>
            <w:top w:val="none" w:sz="0" w:space="0" w:color="auto"/>
            <w:left w:val="none" w:sz="0" w:space="0" w:color="auto"/>
            <w:bottom w:val="none" w:sz="0" w:space="0" w:color="auto"/>
            <w:right w:val="none" w:sz="0" w:space="0" w:color="auto"/>
          </w:divBdr>
        </w:div>
        <w:div w:id="1664427676">
          <w:marLeft w:val="0"/>
          <w:marRight w:val="0"/>
          <w:marTop w:val="0"/>
          <w:marBottom w:val="0"/>
          <w:divBdr>
            <w:top w:val="none" w:sz="0" w:space="0" w:color="auto"/>
            <w:left w:val="none" w:sz="0" w:space="0" w:color="auto"/>
            <w:bottom w:val="none" w:sz="0" w:space="0" w:color="auto"/>
            <w:right w:val="none" w:sz="0" w:space="0" w:color="auto"/>
          </w:divBdr>
        </w:div>
        <w:div w:id="932739670">
          <w:marLeft w:val="0"/>
          <w:marRight w:val="0"/>
          <w:marTop w:val="0"/>
          <w:marBottom w:val="0"/>
          <w:divBdr>
            <w:top w:val="none" w:sz="0" w:space="0" w:color="auto"/>
            <w:left w:val="none" w:sz="0" w:space="0" w:color="auto"/>
            <w:bottom w:val="none" w:sz="0" w:space="0" w:color="auto"/>
            <w:right w:val="none" w:sz="0" w:space="0" w:color="auto"/>
          </w:divBdr>
        </w:div>
        <w:div w:id="1764952680">
          <w:marLeft w:val="0"/>
          <w:marRight w:val="0"/>
          <w:marTop w:val="0"/>
          <w:marBottom w:val="0"/>
          <w:divBdr>
            <w:top w:val="none" w:sz="0" w:space="0" w:color="auto"/>
            <w:left w:val="none" w:sz="0" w:space="0" w:color="auto"/>
            <w:bottom w:val="none" w:sz="0" w:space="0" w:color="auto"/>
            <w:right w:val="none" w:sz="0" w:space="0" w:color="auto"/>
          </w:divBdr>
        </w:div>
        <w:div w:id="1206330181">
          <w:marLeft w:val="0"/>
          <w:marRight w:val="0"/>
          <w:marTop w:val="0"/>
          <w:marBottom w:val="0"/>
          <w:divBdr>
            <w:top w:val="none" w:sz="0" w:space="0" w:color="auto"/>
            <w:left w:val="none" w:sz="0" w:space="0" w:color="auto"/>
            <w:bottom w:val="none" w:sz="0" w:space="0" w:color="auto"/>
            <w:right w:val="none" w:sz="0" w:space="0" w:color="auto"/>
          </w:divBdr>
        </w:div>
        <w:div w:id="313065726">
          <w:marLeft w:val="0"/>
          <w:marRight w:val="0"/>
          <w:marTop w:val="0"/>
          <w:marBottom w:val="0"/>
          <w:divBdr>
            <w:top w:val="none" w:sz="0" w:space="0" w:color="auto"/>
            <w:left w:val="none" w:sz="0" w:space="0" w:color="auto"/>
            <w:bottom w:val="none" w:sz="0" w:space="0" w:color="auto"/>
            <w:right w:val="none" w:sz="0" w:space="0" w:color="auto"/>
          </w:divBdr>
        </w:div>
        <w:div w:id="469710524">
          <w:marLeft w:val="0"/>
          <w:marRight w:val="0"/>
          <w:marTop w:val="0"/>
          <w:marBottom w:val="0"/>
          <w:divBdr>
            <w:top w:val="none" w:sz="0" w:space="0" w:color="auto"/>
            <w:left w:val="none" w:sz="0" w:space="0" w:color="auto"/>
            <w:bottom w:val="none" w:sz="0" w:space="0" w:color="auto"/>
            <w:right w:val="none" w:sz="0" w:space="0" w:color="auto"/>
          </w:divBdr>
        </w:div>
        <w:div w:id="1572615691">
          <w:marLeft w:val="0"/>
          <w:marRight w:val="0"/>
          <w:marTop w:val="0"/>
          <w:marBottom w:val="0"/>
          <w:divBdr>
            <w:top w:val="none" w:sz="0" w:space="0" w:color="auto"/>
            <w:left w:val="none" w:sz="0" w:space="0" w:color="auto"/>
            <w:bottom w:val="none" w:sz="0" w:space="0" w:color="auto"/>
            <w:right w:val="none" w:sz="0" w:space="0" w:color="auto"/>
          </w:divBdr>
        </w:div>
        <w:div w:id="1799951384">
          <w:marLeft w:val="0"/>
          <w:marRight w:val="0"/>
          <w:marTop w:val="0"/>
          <w:marBottom w:val="0"/>
          <w:divBdr>
            <w:top w:val="none" w:sz="0" w:space="0" w:color="auto"/>
            <w:left w:val="none" w:sz="0" w:space="0" w:color="auto"/>
            <w:bottom w:val="none" w:sz="0" w:space="0" w:color="auto"/>
            <w:right w:val="none" w:sz="0" w:space="0" w:color="auto"/>
          </w:divBdr>
        </w:div>
        <w:div w:id="1495415233">
          <w:marLeft w:val="0"/>
          <w:marRight w:val="0"/>
          <w:marTop w:val="0"/>
          <w:marBottom w:val="0"/>
          <w:divBdr>
            <w:top w:val="none" w:sz="0" w:space="0" w:color="auto"/>
            <w:left w:val="none" w:sz="0" w:space="0" w:color="auto"/>
            <w:bottom w:val="none" w:sz="0" w:space="0" w:color="auto"/>
            <w:right w:val="none" w:sz="0" w:space="0" w:color="auto"/>
          </w:divBdr>
        </w:div>
        <w:div w:id="928152544">
          <w:marLeft w:val="0"/>
          <w:marRight w:val="0"/>
          <w:marTop w:val="0"/>
          <w:marBottom w:val="0"/>
          <w:divBdr>
            <w:top w:val="none" w:sz="0" w:space="0" w:color="auto"/>
            <w:left w:val="none" w:sz="0" w:space="0" w:color="auto"/>
            <w:bottom w:val="none" w:sz="0" w:space="0" w:color="auto"/>
            <w:right w:val="none" w:sz="0" w:space="0" w:color="auto"/>
          </w:divBdr>
        </w:div>
        <w:div w:id="2071613153">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B6B199E-3CEF-4E75-A660-CA37D1A68B50}">
  <ds:schemaRefs>
    <ds:schemaRef ds:uri="http://schemas.openxmlformats.org/officeDocument/2006/bibliography"/>
  </ds:schemaRefs>
</ds:datastoreItem>
</file>

<file path=customXml/itemProps2.xml><?xml version="1.0" encoding="utf-8"?>
<ds:datastoreItem xmlns:ds="http://schemas.openxmlformats.org/officeDocument/2006/customXml" ds:itemID="{F38EA7DC-24D9-4C74-8CE8-11D958917440}"/>
</file>

<file path=customXml/itemProps3.xml><?xml version="1.0" encoding="utf-8"?>
<ds:datastoreItem xmlns:ds="http://schemas.openxmlformats.org/officeDocument/2006/customXml" ds:itemID="{4D12C9D8-8D7A-4A28-B1A0-07624668E605}"/>
</file>

<file path=customXml/itemProps4.xml><?xml version="1.0" encoding="utf-8"?>
<ds:datastoreItem xmlns:ds="http://schemas.openxmlformats.org/officeDocument/2006/customXml" ds:itemID="{1A65E2BD-4992-4555-A797-1FCFC118D99F}"/>
</file>

<file path=docProps/app.xml><?xml version="1.0" encoding="utf-8"?>
<Properties xmlns="http://schemas.openxmlformats.org/officeDocument/2006/extended-properties" xmlns:vt="http://schemas.openxmlformats.org/officeDocument/2006/docPropsVTypes">
  <Template>Normal.dotm</Template>
  <TotalTime>186</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2021-01-22T14:37:00Z</dcterms:created>
  <dcterms:modified xsi:type="dcterms:W3CDTF">2021-01-22T18:38:00Z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