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C27170A" w:rsidR="009A2D37" w:rsidRPr="00072357" w:rsidRDefault="00E80443" w:rsidP="00072357">
      <w:pPr>
        <w:pStyle w:val="header2"/>
      </w:pPr>
      <w:r w:rsidRPr="00E80443">
        <w:t xml:space="preserve">KentVision Code and </w:t>
      </w:r>
      <w:r>
        <w:t>t</w:t>
      </w:r>
      <w:r w:rsidR="009A2D37" w:rsidRPr="00072357">
        <w:t>itle of the module</w:t>
      </w:r>
    </w:p>
    <w:p w14:paraId="4AE52586" w14:textId="55755493" w:rsidR="009A2D37" w:rsidRPr="00694B52" w:rsidRDefault="00E80443" w:rsidP="00AC22DA">
      <w:pPr>
        <w:pStyle w:val="header2"/>
        <w:numPr>
          <w:ilvl w:val="0"/>
          <w:numId w:val="0"/>
        </w:numPr>
        <w:ind w:left="567"/>
      </w:pPr>
      <w:r>
        <w:rPr>
          <w:b w:val="0"/>
        </w:rPr>
        <w:t>CLAS</w:t>
      </w:r>
      <w:r w:rsidR="00EA0E70">
        <w:rPr>
          <w:b w:val="0"/>
        </w:rPr>
        <w:t>6005</w:t>
      </w:r>
      <w:r>
        <w:rPr>
          <w:b w:val="0"/>
        </w:rPr>
        <w:t xml:space="preserve"> </w:t>
      </w:r>
      <w:r w:rsidR="00AC22DA" w:rsidRPr="00AC22DA">
        <w:rPr>
          <w:b w:val="0"/>
        </w:rPr>
        <w:t>UNESCO World Heritage sites, finding a future for our past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1F4FFB72" w:rsidR="009A2D37" w:rsidRPr="00B2615D" w:rsidRDefault="007A49C1" w:rsidP="00072357">
      <w:pPr>
        <w:pStyle w:val="Heading2"/>
      </w:pPr>
      <w:r w:rsidRPr="00B2615D">
        <w:t>Division</w:t>
      </w:r>
      <w:r w:rsidR="009A2D37" w:rsidRPr="00B2615D">
        <w:t xml:space="preserve"> </w:t>
      </w:r>
      <w:r w:rsidR="00E80443">
        <w:t xml:space="preserve">and School/Department </w:t>
      </w:r>
      <w:r w:rsidR="009A2D37" w:rsidRPr="00B2615D">
        <w:t>or partner institution which will be responsible for management of the module</w:t>
      </w:r>
    </w:p>
    <w:p w14:paraId="6F21992A" w14:textId="0C6EDC13" w:rsidR="009A2D37" w:rsidRDefault="00AC22DA" w:rsidP="00AC22DA">
      <w:pPr>
        <w:pStyle w:val="Heading2"/>
        <w:numPr>
          <w:ilvl w:val="0"/>
          <w:numId w:val="0"/>
        </w:numPr>
        <w:ind w:left="567"/>
        <w:rPr>
          <w:iCs/>
        </w:rPr>
      </w:pPr>
      <w:r w:rsidRPr="00AC22DA">
        <w:rPr>
          <w:b w:val="0"/>
          <w:iCs/>
        </w:rPr>
        <w:t>Division of Arts and Humanities</w:t>
      </w:r>
      <w:r w:rsidR="00E80443">
        <w:rPr>
          <w:b w:val="0"/>
          <w:iCs/>
        </w:rPr>
        <w:t xml:space="preserve">, </w:t>
      </w:r>
      <w:r w:rsidR="00E80443" w:rsidRPr="00E80443">
        <w:rPr>
          <w:b w:val="0"/>
          <w:iCs/>
        </w:rPr>
        <w:t>Department of Classical and Archaeological Studies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9AAECD4" w:rsidR="009A2D37" w:rsidRDefault="00AC22DA" w:rsidP="00AC22DA">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7BA620C" w:rsidR="009A2D37" w:rsidRDefault="00EA0E70" w:rsidP="00AC22DA">
      <w:pPr>
        <w:spacing w:after="120" w:line="240" w:lineRule="auto"/>
        <w:ind w:left="567" w:right="543"/>
        <w:rPr>
          <w:rFonts w:ascii="Arial" w:hAnsi="Arial" w:cs="Arial"/>
          <w:sz w:val="24"/>
          <w:szCs w:val="24"/>
        </w:rPr>
      </w:pPr>
      <w:r>
        <w:rPr>
          <w:rFonts w:ascii="Arial" w:hAnsi="Arial" w:cs="Arial"/>
          <w:sz w:val="24"/>
          <w:szCs w:val="24"/>
        </w:rPr>
        <w:t>15</w:t>
      </w:r>
      <w:r w:rsidR="00AC22DA">
        <w:rPr>
          <w:rFonts w:ascii="Arial" w:hAnsi="Arial" w:cs="Arial"/>
          <w:sz w:val="24"/>
          <w:szCs w:val="24"/>
        </w:rPr>
        <w:t xml:space="preserve"> credits (</w:t>
      </w:r>
      <w:r>
        <w:rPr>
          <w:rFonts w:ascii="Arial" w:hAnsi="Arial" w:cs="Arial"/>
          <w:sz w:val="24"/>
          <w:szCs w:val="24"/>
        </w:rPr>
        <w:t>7.5</w:t>
      </w:r>
      <w:r w:rsidR="00AC22DA">
        <w:rPr>
          <w:rFonts w:ascii="Arial" w:hAnsi="Arial" w:cs="Arial"/>
          <w:sz w:val="24"/>
          <w:szCs w:val="24"/>
        </w:rPr>
        <w:t xml:space="preserve">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72C651B" w:rsidR="009A2D37" w:rsidRDefault="00AC22DA" w:rsidP="00AC22DA">
      <w:pPr>
        <w:spacing w:after="120" w:line="240" w:lineRule="auto"/>
        <w:ind w:left="567" w:right="543"/>
        <w:rPr>
          <w:rFonts w:ascii="Arial" w:hAnsi="Arial" w:cs="Arial"/>
          <w:iCs/>
          <w:sz w:val="24"/>
          <w:szCs w:val="24"/>
        </w:rPr>
      </w:pPr>
      <w:r>
        <w:rPr>
          <w:rFonts w:ascii="Arial" w:hAnsi="Arial" w:cs="Arial"/>
          <w:iCs/>
          <w:sz w:val="24"/>
          <w:szCs w:val="24"/>
        </w:rPr>
        <w:t>Autumn Term</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282C1845" w:rsidR="009A2D37" w:rsidRDefault="009A2D37" w:rsidP="00072357">
      <w:pPr>
        <w:pStyle w:val="Heading2"/>
      </w:pPr>
      <w:r w:rsidRPr="009D52D0">
        <w:t>Prerequisite and co-requisite modules</w:t>
      </w:r>
    </w:p>
    <w:p w14:paraId="44B9D4F8" w14:textId="6FC7CAD8" w:rsidR="00687284" w:rsidRPr="00E80443" w:rsidRDefault="00AC22DA" w:rsidP="00E80443">
      <w:pPr>
        <w:spacing w:after="120" w:line="240" w:lineRule="auto"/>
        <w:ind w:left="567" w:right="543"/>
        <w:jc w:val="both"/>
        <w:rPr>
          <w:rFonts w:ascii="Arial" w:hAnsi="Arial" w:cs="Arial"/>
          <w:sz w:val="24"/>
          <w:szCs w:val="24"/>
        </w:rPr>
      </w:pPr>
      <w:r w:rsidRPr="00AC22DA">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85BB8F3" w14:textId="41012B2A" w:rsidR="00AC22DA" w:rsidRPr="00AC22DA" w:rsidRDefault="00E80443" w:rsidP="00AC22DA">
      <w:pPr>
        <w:pStyle w:val="Heading2"/>
        <w:numPr>
          <w:ilvl w:val="0"/>
          <w:numId w:val="0"/>
        </w:numPr>
        <w:ind w:left="567"/>
        <w:rPr>
          <w:b w:val="0"/>
          <w:iCs/>
        </w:rPr>
      </w:pPr>
      <w:r w:rsidRPr="00E80443">
        <w:rPr>
          <w:b w:val="0"/>
          <w:iCs/>
        </w:rPr>
        <w:t>Optional to the following courses</w:t>
      </w:r>
      <w:r>
        <w:rPr>
          <w:iCs/>
        </w:rPr>
        <w:t xml:space="preserve">: </w:t>
      </w:r>
      <w:r w:rsidR="00AC22DA" w:rsidRPr="00AC22DA">
        <w:rPr>
          <w:b w:val="0"/>
          <w:iCs/>
        </w:rPr>
        <w:t>BA Classical &amp; Archaeological Studies (Single and Joint Honours); BA Classical Studies (Single Honours); BA Ancient History (Single Honours); BA Ancient, Medieval and Modern History (Joint Honours)</w:t>
      </w:r>
    </w:p>
    <w:p w14:paraId="41D2FCB9" w14:textId="77777777" w:rsidR="00AC22DA" w:rsidRDefault="00AC22DA" w:rsidP="00AC22DA">
      <w:pPr>
        <w:pStyle w:val="Heading2"/>
        <w:numPr>
          <w:ilvl w:val="0"/>
          <w:numId w:val="0"/>
        </w:numPr>
        <w:ind w:left="567"/>
        <w:rPr>
          <w:iCs/>
        </w:rPr>
      </w:pPr>
      <w:r w:rsidRPr="00AC22DA">
        <w:rPr>
          <w:b w:val="0"/>
          <w:iCs/>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7F58B4F" w14:textId="3DBD0650" w:rsidR="00AC22DA" w:rsidRPr="00AC22DA" w:rsidRDefault="00E80443" w:rsidP="00AC22DA">
      <w:pPr>
        <w:pStyle w:val="Heading2"/>
        <w:numPr>
          <w:ilvl w:val="0"/>
          <w:numId w:val="0"/>
        </w:numPr>
        <w:ind w:left="567"/>
        <w:rPr>
          <w:b w:val="0"/>
        </w:rPr>
      </w:pPr>
      <w:r>
        <w:rPr>
          <w:b w:val="0"/>
        </w:rPr>
        <w:t>8.</w:t>
      </w:r>
      <w:r w:rsidR="00AC22DA" w:rsidRPr="00AC22DA">
        <w:rPr>
          <w:b w:val="0"/>
        </w:rPr>
        <w:t>1. Demonstrate a systematic understanding of key aspects of the field of World Heritage listing, management and interpretation, and a detailed knowledge of the way in which those principles have developed;</w:t>
      </w:r>
    </w:p>
    <w:p w14:paraId="41EE0B6C" w14:textId="62481F5B" w:rsidR="00AC22DA" w:rsidRPr="00AC22DA" w:rsidRDefault="00E80443" w:rsidP="00AC22DA">
      <w:pPr>
        <w:pStyle w:val="Heading2"/>
        <w:numPr>
          <w:ilvl w:val="0"/>
          <w:numId w:val="0"/>
        </w:numPr>
        <w:ind w:left="567"/>
        <w:rPr>
          <w:b w:val="0"/>
        </w:rPr>
      </w:pPr>
      <w:r>
        <w:rPr>
          <w:b w:val="0"/>
        </w:rPr>
        <w:t>8.</w:t>
      </w:r>
      <w:r w:rsidR="00AC22DA" w:rsidRPr="00AC22DA">
        <w:rPr>
          <w:b w:val="0"/>
        </w:rPr>
        <w:t xml:space="preserve">2. Demonstrate the ability to deploy accurately established techniques of analysis and enquiry within a discipline, in the context of academia and outside; </w:t>
      </w:r>
    </w:p>
    <w:p w14:paraId="64391123" w14:textId="0FBCF1CE" w:rsidR="00AC22DA" w:rsidRPr="00AC22DA" w:rsidRDefault="00E80443" w:rsidP="00AC22DA">
      <w:pPr>
        <w:pStyle w:val="Heading2"/>
        <w:numPr>
          <w:ilvl w:val="0"/>
          <w:numId w:val="0"/>
        </w:numPr>
        <w:ind w:left="567"/>
        <w:rPr>
          <w:b w:val="0"/>
        </w:rPr>
      </w:pPr>
      <w:r>
        <w:rPr>
          <w:b w:val="0"/>
        </w:rPr>
        <w:t>8.</w:t>
      </w:r>
      <w:r w:rsidR="00AC22DA" w:rsidRPr="00AC22DA">
        <w:rPr>
          <w:b w:val="0"/>
        </w:rPr>
        <w:t>3. Display a systematic and conceptual understanding that enable</w:t>
      </w:r>
      <w:r w:rsidR="00EA0E70">
        <w:rPr>
          <w:b w:val="0"/>
        </w:rPr>
        <w:t>s</w:t>
      </w:r>
      <w:r w:rsidR="00AC22DA" w:rsidRPr="00AC22DA">
        <w:rPr>
          <w:b w:val="0"/>
        </w:rPr>
        <w:t xml:space="preserve"> the student to devise and sustain an argument on different aspects and academic research related to World Heritage listing, management and interpretation; and an ability to evaluate critically the appropriateness of these different approaches to solving problems; </w:t>
      </w:r>
    </w:p>
    <w:p w14:paraId="7C5362EC" w14:textId="45617B6C" w:rsidR="00AC22DA" w:rsidRPr="00AC22DA" w:rsidRDefault="00E80443" w:rsidP="00AC22DA">
      <w:pPr>
        <w:pStyle w:val="Heading2"/>
        <w:numPr>
          <w:ilvl w:val="0"/>
          <w:numId w:val="0"/>
        </w:numPr>
        <w:ind w:left="567"/>
        <w:rPr>
          <w:b w:val="0"/>
        </w:rPr>
      </w:pPr>
      <w:r>
        <w:rPr>
          <w:b w:val="0"/>
        </w:rPr>
        <w:lastRenderedPageBreak/>
        <w:t>8.</w:t>
      </w:r>
      <w:r w:rsidR="00AC22DA" w:rsidRPr="00AC22DA">
        <w:rPr>
          <w:b w:val="0"/>
        </w:rPr>
        <w:t>4. Show an in-depth appreciation of the uncertainty, ambiguity and limits of knowledge, in particular of students’ own biases, and how these influence their analyses and interpretation;</w:t>
      </w:r>
    </w:p>
    <w:p w14:paraId="22B8C501" w14:textId="71662B5F" w:rsidR="00273CF0" w:rsidRDefault="00E80443" w:rsidP="00AC22DA">
      <w:pPr>
        <w:pStyle w:val="Heading2"/>
        <w:numPr>
          <w:ilvl w:val="0"/>
          <w:numId w:val="0"/>
        </w:numPr>
        <w:ind w:left="567"/>
      </w:pPr>
      <w:r>
        <w:rPr>
          <w:b w:val="0"/>
        </w:rPr>
        <w:t>8.</w:t>
      </w:r>
      <w:r w:rsidR="00AC22DA" w:rsidRPr="00AC22DA">
        <w:rPr>
          <w:b w:val="0"/>
        </w:rPr>
        <w:t>5. Manage their own learning on the topic of World Heritage, and to make use of reviews and primary sources.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37FD0D8" w14:textId="77777777" w:rsidR="00AC22DA" w:rsidRPr="00AC22DA" w:rsidRDefault="00AC22DA" w:rsidP="00AC22DA">
      <w:pPr>
        <w:pStyle w:val="header2"/>
        <w:numPr>
          <w:ilvl w:val="0"/>
          <w:numId w:val="0"/>
        </w:numPr>
        <w:ind w:left="567"/>
        <w:rPr>
          <w:b w:val="0"/>
        </w:rPr>
      </w:pPr>
      <w:r w:rsidRPr="00AC22DA">
        <w:rPr>
          <w:b w:val="0"/>
        </w:rPr>
        <w:t>9.1. Demonstrate qualities and transferable skills necessary for employment;</w:t>
      </w:r>
    </w:p>
    <w:p w14:paraId="497BBA85" w14:textId="77777777" w:rsidR="00AC22DA" w:rsidRPr="00AC22DA" w:rsidRDefault="00AC22DA" w:rsidP="00AC22DA">
      <w:pPr>
        <w:pStyle w:val="header2"/>
        <w:numPr>
          <w:ilvl w:val="0"/>
          <w:numId w:val="0"/>
        </w:numPr>
        <w:ind w:left="567"/>
        <w:rPr>
          <w:b w:val="0"/>
        </w:rPr>
      </w:pPr>
      <w:r w:rsidRPr="00AC22DA">
        <w:rPr>
          <w:b w:val="0"/>
        </w:rPr>
        <w:t>9.2. Demonstrate the ability to communicate information, ideas, problems, and solutions to both specialist and non-specialist audiences;</w:t>
      </w:r>
    </w:p>
    <w:p w14:paraId="2AAF682B" w14:textId="77777777" w:rsidR="00AC22DA" w:rsidRPr="00AC22DA" w:rsidRDefault="00AC22DA" w:rsidP="00AC22DA">
      <w:pPr>
        <w:pStyle w:val="header2"/>
        <w:numPr>
          <w:ilvl w:val="0"/>
          <w:numId w:val="0"/>
        </w:numPr>
        <w:ind w:left="567"/>
        <w:rPr>
          <w:b w:val="0"/>
        </w:rPr>
      </w:pPr>
      <w:r w:rsidRPr="00AC22DA">
        <w:rPr>
          <w:b w:val="0"/>
        </w:rPr>
        <w:t>9.3. Display the learning ability needed to undertake appropriate further training of professional or equivalent nature;</w:t>
      </w:r>
    </w:p>
    <w:p w14:paraId="263C0A05" w14:textId="2DFCD33B" w:rsidR="00AC22DA" w:rsidRPr="00AC22DA" w:rsidRDefault="00AC22DA" w:rsidP="00AC22DA">
      <w:pPr>
        <w:pStyle w:val="header2"/>
        <w:numPr>
          <w:ilvl w:val="0"/>
          <w:numId w:val="0"/>
        </w:numPr>
        <w:ind w:left="567"/>
        <w:rPr>
          <w:b w:val="0"/>
        </w:rPr>
      </w:pPr>
      <w:r w:rsidRPr="00AC22DA">
        <w:rPr>
          <w:b w:val="0"/>
        </w:rPr>
        <w:t>9.4. Display qualities and transferable skills necessary for decision-making in complex and unpredictable contexts;</w:t>
      </w:r>
    </w:p>
    <w:p w14:paraId="685937D5" w14:textId="77777777" w:rsidR="00AC22DA" w:rsidRPr="00AC22DA" w:rsidRDefault="00AC22DA" w:rsidP="00AC22DA">
      <w:pPr>
        <w:pStyle w:val="header2"/>
        <w:numPr>
          <w:ilvl w:val="0"/>
          <w:numId w:val="0"/>
        </w:numPr>
        <w:ind w:left="567"/>
        <w:rPr>
          <w:b w:val="0"/>
        </w:rPr>
      </w:pPr>
      <w:r w:rsidRPr="00AC22DA">
        <w:rPr>
          <w:b w:val="0"/>
        </w:rPr>
        <w:t>9.5. Demonstrate the ability to exercise initiative and personal responsibility.</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2E40C68" w:rsidR="009A2D37" w:rsidRDefault="00AC22DA" w:rsidP="00AC22DA">
      <w:pPr>
        <w:pStyle w:val="Heading2"/>
        <w:numPr>
          <w:ilvl w:val="0"/>
          <w:numId w:val="0"/>
        </w:numPr>
        <w:ind w:left="567"/>
        <w:rPr>
          <w:iCs/>
        </w:rPr>
      </w:pPr>
      <w:r w:rsidRPr="00AC22DA">
        <w:rPr>
          <w:b w:val="0"/>
          <w:iCs/>
        </w:rPr>
        <w:t>The module will allow students to acquire knowledge and critical understanding of the principles related to UNESCO World Heritage. Students will learn about the historical development of the concept of World Heritage and the related concept of intangible heritage and why they are often confused. Students will also acquire an in-depth understanding of the national management of World Heritage sites, and assess different approaches to managing sites. Students will then acquire advanced understanding of the latest key issues and themes, including on World Heritage and the Sustainable Development Goals, and on climate change. They will also debate recent ethical issues, including the difficulty of involving local communities or the destruction of heritage. During the course, practical and professional skills in drafting statements of value, key aspects of management plans and tourism plans will be acquired by students.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6E15303" w14:textId="454DB317" w:rsidR="00AC22DA" w:rsidRPr="00AC22DA" w:rsidRDefault="00AC22DA" w:rsidP="00AC22DA">
      <w:pPr>
        <w:spacing w:after="120" w:line="240" w:lineRule="auto"/>
        <w:ind w:left="567" w:right="543"/>
        <w:jc w:val="both"/>
        <w:rPr>
          <w:rFonts w:ascii="Arial" w:hAnsi="Arial" w:cs="Arial"/>
          <w:iCs/>
          <w:sz w:val="24"/>
          <w:szCs w:val="24"/>
        </w:rPr>
      </w:pPr>
      <w:proofErr w:type="spellStart"/>
      <w:r w:rsidRPr="00AC22DA">
        <w:rPr>
          <w:rFonts w:ascii="Arial" w:hAnsi="Arial" w:cs="Arial"/>
          <w:iCs/>
          <w:sz w:val="24"/>
          <w:szCs w:val="24"/>
        </w:rPr>
        <w:t>Edgell</w:t>
      </w:r>
      <w:proofErr w:type="spellEnd"/>
      <w:r w:rsidRPr="00AC22DA">
        <w:rPr>
          <w:rFonts w:ascii="Arial" w:hAnsi="Arial" w:cs="Arial"/>
          <w:iCs/>
          <w:sz w:val="24"/>
          <w:szCs w:val="24"/>
        </w:rPr>
        <w:t xml:space="preserve">, D.L. (2019). </w:t>
      </w:r>
      <w:r w:rsidRPr="00AC22DA">
        <w:rPr>
          <w:rFonts w:ascii="Arial" w:hAnsi="Arial" w:cs="Arial"/>
          <w:i/>
          <w:sz w:val="24"/>
          <w:szCs w:val="24"/>
        </w:rPr>
        <w:t>Managing Sustainable Tourism. A Legacy for the Future</w:t>
      </w:r>
      <w:r w:rsidRPr="00AC22DA">
        <w:rPr>
          <w:rFonts w:ascii="Arial" w:hAnsi="Arial" w:cs="Arial"/>
          <w:iCs/>
          <w:sz w:val="24"/>
          <w:szCs w:val="24"/>
        </w:rPr>
        <w:t xml:space="preserve">. London: Routledge. 304 p. </w:t>
      </w:r>
    </w:p>
    <w:p w14:paraId="3D3A9319" w14:textId="77777777" w:rsidR="00AC22DA" w:rsidRPr="00AC22DA" w:rsidRDefault="00AC22DA" w:rsidP="00AC22DA">
      <w:pPr>
        <w:spacing w:after="120" w:line="240" w:lineRule="auto"/>
        <w:ind w:right="543" w:firstLine="567"/>
        <w:jc w:val="both"/>
        <w:rPr>
          <w:rFonts w:ascii="Arial" w:hAnsi="Arial" w:cs="Arial"/>
          <w:iCs/>
          <w:sz w:val="24"/>
          <w:szCs w:val="24"/>
        </w:rPr>
      </w:pPr>
      <w:r w:rsidRPr="00AC22DA">
        <w:rPr>
          <w:rFonts w:ascii="Arial" w:hAnsi="Arial" w:cs="Arial"/>
          <w:iCs/>
          <w:sz w:val="24"/>
          <w:szCs w:val="24"/>
        </w:rPr>
        <w:t xml:space="preserve">Harrison, R. (2012). </w:t>
      </w:r>
      <w:r w:rsidRPr="00AC22DA">
        <w:rPr>
          <w:rFonts w:ascii="Arial" w:hAnsi="Arial" w:cs="Arial"/>
          <w:i/>
          <w:sz w:val="24"/>
          <w:szCs w:val="24"/>
        </w:rPr>
        <w:t>Heritage. Critical Approaches.</w:t>
      </w:r>
      <w:r w:rsidRPr="00AC22DA">
        <w:rPr>
          <w:rFonts w:ascii="Arial" w:hAnsi="Arial" w:cs="Arial"/>
          <w:iCs/>
          <w:sz w:val="24"/>
          <w:szCs w:val="24"/>
        </w:rPr>
        <w:t xml:space="preserve"> London: Routledge. 288p. </w:t>
      </w:r>
    </w:p>
    <w:p w14:paraId="0B2A0D69" w14:textId="77777777" w:rsidR="00AC22DA" w:rsidRPr="00AC22DA" w:rsidRDefault="00AC22DA" w:rsidP="00AC22DA">
      <w:pPr>
        <w:spacing w:after="120" w:line="240" w:lineRule="auto"/>
        <w:ind w:left="567" w:right="543"/>
        <w:jc w:val="both"/>
        <w:rPr>
          <w:rFonts w:ascii="Arial" w:hAnsi="Arial" w:cs="Arial"/>
          <w:iCs/>
          <w:sz w:val="24"/>
          <w:szCs w:val="24"/>
        </w:rPr>
      </w:pPr>
      <w:r w:rsidRPr="00AC22DA">
        <w:rPr>
          <w:rFonts w:ascii="Arial" w:hAnsi="Arial" w:cs="Arial"/>
          <w:iCs/>
          <w:sz w:val="24"/>
          <w:szCs w:val="24"/>
        </w:rPr>
        <w:t xml:space="preserve">Labadi, S. (2013). </w:t>
      </w:r>
      <w:r w:rsidRPr="00AC22DA">
        <w:rPr>
          <w:rFonts w:ascii="Arial" w:hAnsi="Arial" w:cs="Arial"/>
          <w:i/>
          <w:sz w:val="24"/>
          <w:szCs w:val="24"/>
        </w:rPr>
        <w:t>UNESCO, Cultural Heritage, and Outstanding Universal Value</w:t>
      </w:r>
      <w:r w:rsidRPr="00AC22DA">
        <w:rPr>
          <w:rFonts w:ascii="Arial" w:hAnsi="Arial" w:cs="Arial"/>
          <w:iCs/>
          <w:sz w:val="24"/>
          <w:szCs w:val="24"/>
        </w:rPr>
        <w:t xml:space="preserve">. Lanham: </w:t>
      </w:r>
      <w:proofErr w:type="spellStart"/>
      <w:r w:rsidRPr="00AC22DA">
        <w:rPr>
          <w:rFonts w:ascii="Arial" w:hAnsi="Arial" w:cs="Arial"/>
          <w:iCs/>
          <w:sz w:val="24"/>
          <w:szCs w:val="24"/>
        </w:rPr>
        <w:t>Rowman</w:t>
      </w:r>
      <w:proofErr w:type="spellEnd"/>
      <w:r w:rsidRPr="00AC22DA">
        <w:rPr>
          <w:rFonts w:ascii="Arial" w:hAnsi="Arial" w:cs="Arial"/>
          <w:iCs/>
          <w:sz w:val="24"/>
          <w:szCs w:val="24"/>
        </w:rPr>
        <w:t xml:space="preserve"> and Littlefield, 204 p. </w:t>
      </w:r>
    </w:p>
    <w:p w14:paraId="67513B20" w14:textId="77777777" w:rsidR="00AC22DA" w:rsidRPr="00AC22DA" w:rsidRDefault="00AC22DA" w:rsidP="00AC22DA">
      <w:pPr>
        <w:spacing w:after="120" w:line="240" w:lineRule="auto"/>
        <w:ind w:left="567" w:right="543"/>
        <w:jc w:val="both"/>
        <w:rPr>
          <w:rFonts w:ascii="Arial" w:hAnsi="Arial" w:cs="Arial"/>
          <w:iCs/>
          <w:sz w:val="24"/>
          <w:szCs w:val="24"/>
        </w:rPr>
      </w:pPr>
      <w:proofErr w:type="spellStart"/>
      <w:r w:rsidRPr="00AC22DA">
        <w:rPr>
          <w:rFonts w:ascii="Arial" w:hAnsi="Arial" w:cs="Arial"/>
          <w:iCs/>
          <w:sz w:val="24"/>
          <w:szCs w:val="24"/>
        </w:rPr>
        <w:lastRenderedPageBreak/>
        <w:t>Leask</w:t>
      </w:r>
      <w:proofErr w:type="spellEnd"/>
      <w:r w:rsidRPr="00AC22DA">
        <w:rPr>
          <w:rFonts w:ascii="Arial" w:hAnsi="Arial" w:cs="Arial"/>
          <w:iCs/>
          <w:sz w:val="24"/>
          <w:szCs w:val="24"/>
        </w:rPr>
        <w:t xml:space="preserve">, A. and </w:t>
      </w:r>
      <w:proofErr w:type="spellStart"/>
      <w:r w:rsidRPr="00AC22DA">
        <w:rPr>
          <w:rFonts w:ascii="Arial" w:hAnsi="Arial" w:cs="Arial"/>
          <w:iCs/>
          <w:sz w:val="24"/>
          <w:szCs w:val="24"/>
        </w:rPr>
        <w:t>Fyall</w:t>
      </w:r>
      <w:proofErr w:type="spellEnd"/>
      <w:r w:rsidRPr="00AC22DA">
        <w:rPr>
          <w:rFonts w:ascii="Arial" w:hAnsi="Arial" w:cs="Arial"/>
          <w:iCs/>
          <w:sz w:val="24"/>
          <w:szCs w:val="24"/>
        </w:rPr>
        <w:t>, A. (</w:t>
      </w:r>
      <w:proofErr w:type="spellStart"/>
      <w:proofErr w:type="gramStart"/>
      <w:r w:rsidRPr="00AC22DA">
        <w:rPr>
          <w:rFonts w:ascii="Arial" w:hAnsi="Arial" w:cs="Arial"/>
          <w:iCs/>
          <w:sz w:val="24"/>
          <w:szCs w:val="24"/>
        </w:rPr>
        <w:t>eds</w:t>
      </w:r>
      <w:proofErr w:type="spellEnd"/>
      <w:proofErr w:type="gramEnd"/>
      <w:r w:rsidRPr="00AC22DA">
        <w:rPr>
          <w:rFonts w:ascii="Arial" w:hAnsi="Arial" w:cs="Arial"/>
          <w:iCs/>
          <w:sz w:val="24"/>
          <w:szCs w:val="24"/>
        </w:rPr>
        <w:t xml:space="preserve">). (2006). </w:t>
      </w:r>
      <w:r w:rsidRPr="00AC22DA">
        <w:rPr>
          <w:rFonts w:ascii="Arial" w:hAnsi="Arial" w:cs="Arial"/>
          <w:i/>
          <w:sz w:val="24"/>
          <w:szCs w:val="24"/>
        </w:rPr>
        <w:t>Managing World Heritage Sites</w:t>
      </w:r>
      <w:r w:rsidRPr="00AC22DA">
        <w:rPr>
          <w:rFonts w:ascii="Arial" w:hAnsi="Arial" w:cs="Arial"/>
          <w:iCs/>
          <w:sz w:val="24"/>
          <w:szCs w:val="24"/>
        </w:rPr>
        <w:t xml:space="preserve">. London: Routledge, 320p. </w:t>
      </w:r>
    </w:p>
    <w:p w14:paraId="32562D7E" w14:textId="77777777" w:rsidR="00AC22DA" w:rsidRPr="00AC22DA" w:rsidRDefault="00AC22DA" w:rsidP="00AC22DA">
      <w:pPr>
        <w:spacing w:after="120" w:line="240" w:lineRule="auto"/>
        <w:ind w:left="567" w:right="543"/>
        <w:jc w:val="both"/>
        <w:rPr>
          <w:rFonts w:ascii="Arial" w:hAnsi="Arial" w:cs="Arial"/>
          <w:iCs/>
          <w:sz w:val="24"/>
          <w:szCs w:val="24"/>
        </w:rPr>
      </w:pPr>
      <w:r w:rsidRPr="00AC22DA">
        <w:rPr>
          <w:rFonts w:ascii="Arial" w:hAnsi="Arial" w:cs="Arial"/>
          <w:iCs/>
          <w:sz w:val="24"/>
          <w:szCs w:val="24"/>
        </w:rPr>
        <w:t>Larsen, P.B. and Logan, W. (</w:t>
      </w:r>
      <w:proofErr w:type="spellStart"/>
      <w:proofErr w:type="gramStart"/>
      <w:r w:rsidRPr="00AC22DA">
        <w:rPr>
          <w:rFonts w:ascii="Arial" w:hAnsi="Arial" w:cs="Arial"/>
          <w:iCs/>
          <w:sz w:val="24"/>
          <w:szCs w:val="24"/>
        </w:rPr>
        <w:t>eds</w:t>
      </w:r>
      <w:proofErr w:type="spellEnd"/>
      <w:proofErr w:type="gramEnd"/>
      <w:r w:rsidRPr="00AC22DA">
        <w:rPr>
          <w:rFonts w:ascii="Arial" w:hAnsi="Arial" w:cs="Arial"/>
          <w:iCs/>
          <w:sz w:val="24"/>
          <w:szCs w:val="24"/>
        </w:rPr>
        <w:t xml:space="preserve">). (2018). </w:t>
      </w:r>
      <w:r w:rsidRPr="00AC22DA">
        <w:rPr>
          <w:rFonts w:ascii="Arial" w:hAnsi="Arial" w:cs="Arial"/>
          <w:i/>
          <w:sz w:val="24"/>
          <w:szCs w:val="24"/>
        </w:rPr>
        <w:t>World Heritage and Sustainable Development: New Directions in World Heritage Management.</w:t>
      </w:r>
      <w:r w:rsidRPr="00AC22DA">
        <w:rPr>
          <w:rFonts w:ascii="Arial" w:hAnsi="Arial" w:cs="Arial"/>
          <w:iCs/>
          <w:sz w:val="24"/>
          <w:szCs w:val="24"/>
        </w:rPr>
        <w:t xml:space="preserve"> London: Routledge, 310 p. </w:t>
      </w:r>
    </w:p>
    <w:p w14:paraId="65C929EC" w14:textId="2410E866" w:rsidR="008D4447" w:rsidRDefault="00AC22DA" w:rsidP="00AC22DA">
      <w:pPr>
        <w:spacing w:after="120" w:line="240" w:lineRule="auto"/>
        <w:ind w:right="543" w:firstLine="567"/>
        <w:jc w:val="both"/>
        <w:rPr>
          <w:rFonts w:ascii="Arial" w:hAnsi="Arial" w:cs="Arial"/>
          <w:iCs/>
          <w:sz w:val="24"/>
          <w:szCs w:val="24"/>
        </w:rPr>
      </w:pPr>
      <w:r w:rsidRPr="00AC22DA">
        <w:rPr>
          <w:rFonts w:ascii="Arial" w:hAnsi="Arial" w:cs="Arial"/>
          <w:iCs/>
          <w:sz w:val="24"/>
          <w:szCs w:val="24"/>
        </w:rPr>
        <w:t xml:space="preserve">Smith, L. (2006). </w:t>
      </w:r>
      <w:r w:rsidRPr="00AC22DA">
        <w:rPr>
          <w:rFonts w:ascii="Arial" w:hAnsi="Arial" w:cs="Arial"/>
          <w:i/>
          <w:sz w:val="24"/>
          <w:szCs w:val="24"/>
        </w:rPr>
        <w:t>Uses of Heritage</w:t>
      </w:r>
      <w:r w:rsidRPr="00AC22DA">
        <w:rPr>
          <w:rFonts w:ascii="Arial" w:hAnsi="Arial" w:cs="Arial"/>
          <w:iCs/>
          <w:sz w:val="24"/>
          <w:szCs w:val="24"/>
        </w:rPr>
        <w:t>. London: Routledge. 368p.</w:t>
      </w:r>
    </w:p>
    <w:p w14:paraId="37B0589D" w14:textId="77777777" w:rsidR="00AC22DA" w:rsidRPr="008D4447" w:rsidRDefault="00AC22DA" w:rsidP="00AC22DA">
      <w:pPr>
        <w:spacing w:after="120" w:line="240" w:lineRule="auto"/>
        <w:ind w:right="543" w:firstLine="567"/>
        <w:jc w:val="both"/>
        <w:rPr>
          <w:rFonts w:ascii="Arial" w:hAnsi="Arial" w:cs="Arial"/>
          <w:b/>
          <w:sz w:val="24"/>
          <w:szCs w:val="24"/>
        </w:rPr>
      </w:pPr>
    </w:p>
    <w:p w14:paraId="715A2291" w14:textId="15D7BD54" w:rsidR="00883204" w:rsidRDefault="00636058" w:rsidP="00072357">
      <w:pPr>
        <w:pStyle w:val="Heading2"/>
      </w:pPr>
      <w:r>
        <w:t>Contact Hours</w:t>
      </w:r>
    </w:p>
    <w:p w14:paraId="1086FCCF" w14:textId="4AB00CFE"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AC22DA">
        <w:rPr>
          <w:rFonts w:ascii="Arial" w:hAnsi="Arial" w:cs="Arial"/>
          <w:sz w:val="24"/>
          <w:szCs w:val="24"/>
        </w:rPr>
        <w:t xml:space="preserve">: </w:t>
      </w:r>
      <w:r w:rsidR="00B424A5">
        <w:rPr>
          <w:rFonts w:ascii="Arial" w:hAnsi="Arial" w:cs="Arial"/>
          <w:sz w:val="24"/>
          <w:szCs w:val="24"/>
        </w:rPr>
        <w:t>130</w:t>
      </w:r>
      <w:r w:rsidR="00AC22DA">
        <w:rPr>
          <w:rFonts w:ascii="Arial" w:hAnsi="Arial" w:cs="Arial"/>
          <w:sz w:val="24"/>
          <w:szCs w:val="24"/>
        </w:rPr>
        <w:t xml:space="preserve"> hours</w:t>
      </w:r>
    </w:p>
    <w:p w14:paraId="3BE5E6D9" w14:textId="0D14964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AC22DA">
        <w:rPr>
          <w:rFonts w:ascii="Arial" w:hAnsi="Arial" w:cs="Arial"/>
          <w:sz w:val="24"/>
          <w:szCs w:val="24"/>
        </w:rPr>
        <w:t xml:space="preserve">: </w:t>
      </w:r>
      <w:r w:rsidR="00B424A5">
        <w:rPr>
          <w:rFonts w:ascii="Arial" w:hAnsi="Arial" w:cs="Arial"/>
          <w:sz w:val="24"/>
          <w:szCs w:val="24"/>
        </w:rPr>
        <w:t>2</w:t>
      </w:r>
      <w:r w:rsidR="00AC22DA">
        <w:rPr>
          <w:rFonts w:ascii="Arial" w:hAnsi="Arial" w:cs="Arial"/>
          <w:sz w:val="24"/>
          <w:szCs w:val="24"/>
        </w:rPr>
        <w:t>0 hours</w:t>
      </w:r>
    </w:p>
    <w:p w14:paraId="260000FF" w14:textId="7980EF19"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AC22DA">
        <w:rPr>
          <w:rFonts w:ascii="Arial" w:hAnsi="Arial" w:cs="Arial"/>
          <w:sz w:val="24"/>
          <w:szCs w:val="24"/>
        </w:rPr>
        <w:t xml:space="preserve">: </w:t>
      </w:r>
      <w:r w:rsidR="00B424A5">
        <w:rPr>
          <w:rFonts w:ascii="Arial" w:hAnsi="Arial" w:cs="Arial"/>
          <w:sz w:val="24"/>
          <w:szCs w:val="24"/>
        </w:rPr>
        <w:t>150</w:t>
      </w:r>
      <w:r w:rsidR="00AC22DA">
        <w:rPr>
          <w:rFonts w:ascii="Arial" w:hAnsi="Arial" w:cs="Arial"/>
          <w:sz w:val="24"/>
          <w:szCs w:val="24"/>
        </w:rPr>
        <w:t xml:space="preserve">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6B657D2" w:rsidR="00696FF5" w:rsidRPr="00B2615D" w:rsidRDefault="00266F69" w:rsidP="008256D8">
      <w:pPr>
        <w:pStyle w:val="header2"/>
        <w:numPr>
          <w:ilvl w:val="1"/>
          <w:numId w:val="11"/>
        </w:numPr>
        <w:rPr>
          <w:b w:val="0"/>
          <w:bCs/>
          <w:i/>
          <w:iCs/>
        </w:rPr>
      </w:pPr>
      <w:r>
        <w:rPr>
          <w:b w:val="0"/>
          <w:bCs/>
          <w:iCs/>
        </w:rPr>
        <w:t xml:space="preserve">  </w:t>
      </w:r>
      <w:r w:rsidR="00696FF5" w:rsidRPr="00B2615D">
        <w:rPr>
          <w:b w:val="0"/>
          <w:bCs/>
          <w:iCs/>
        </w:rPr>
        <w:t>Main assessment methods</w:t>
      </w:r>
    </w:p>
    <w:p w14:paraId="3AE70C4A" w14:textId="3C37F2A3" w:rsidR="00AC22DA" w:rsidRPr="00AC22DA" w:rsidRDefault="00AC22DA" w:rsidP="005516CE">
      <w:pPr>
        <w:pStyle w:val="header2"/>
        <w:numPr>
          <w:ilvl w:val="0"/>
          <w:numId w:val="0"/>
        </w:numPr>
        <w:ind w:left="567"/>
        <w:rPr>
          <w:b w:val="0"/>
          <w:iCs/>
        </w:rPr>
      </w:pPr>
      <w:r w:rsidRPr="00AC22DA">
        <w:rPr>
          <w:b w:val="0"/>
          <w:iCs/>
        </w:rPr>
        <w:t>Written Assignment (</w:t>
      </w:r>
      <w:r w:rsidR="00B424A5">
        <w:rPr>
          <w:b w:val="0"/>
          <w:iCs/>
        </w:rPr>
        <w:t>1</w:t>
      </w:r>
      <w:r w:rsidRPr="00AC22DA">
        <w:rPr>
          <w:b w:val="0"/>
          <w:iCs/>
        </w:rPr>
        <w:t>,</w:t>
      </w:r>
      <w:r w:rsidR="00B424A5">
        <w:rPr>
          <w:b w:val="0"/>
          <w:iCs/>
        </w:rPr>
        <w:t>5</w:t>
      </w:r>
      <w:r w:rsidRPr="00AC22DA">
        <w:rPr>
          <w:b w:val="0"/>
          <w:iCs/>
        </w:rPr>
        <w:t>00</w:t>
      </w:r>
      <w:r>
        <w:rPr>
          <w:b w:val="0"/>
          <w:iCs/>
        </w:rPr>
        <w:t xml:space="preserve"> words</w:t>
      </w:r>
      <w:r w:rsidRPr="00AC22DA">
        <w:rPr>
          <w:b w:val="0"/>
          <w:iCs/>
        </w:rPr>
        <w:t xml:space="preserve">) – </w:t>
      </w:r>
      <w:r w:rsidR="00B424A5">
        <w:rPr>
          <w:b w:val="0"/>
          <w:iCs/>
        </w:rPr>
        <w:t>35</w:t>
      </w:r>
      <w:r w:rsidRPr="00AC22DA">
        <w:rPr>
          <w:b w:val="0"/>
          <w:iCs/>
        </w:rPr>
        <w:t>%</w:t>
      </w:r>
    </w:p>
    <w:p w14:paraId="4CCF35A5" w14:textId="2E216463" w:rsidR="00AC22DA" w:rsidRPr="00AC22DA" w:rsidRDefault="00B424A5" w:rsidP="005516CE">
      <w:pPr>
        <w:pStyle w:val="header2"/>
        <w:numPr>
          <w:ilvl w:val="0"/>
          <w:numId w:val="0"/>
        </w:numPr>
        <w:ind w:left="567"/>
        <w:rPr>
          <w:b w:val="0"/>
          <w:iCs/>
        </w:rPr>
      </w:pPr>
      <w:r>
        <w:rPr>
          <w:b w:val="0"/>
          <w:iCs/>
        </w:rPr>
        <w:t>Essay</w:t>
      </w:r>
      <w:r w:rsidR="00AC22DA" w:rsidRPr="00AC22DA">
        <w:rPr>
          <w:b w:val="0"/>
          <w:iCs/>
        </w:rPr>
        <w:t xml:space="preserve"> (</w:t>
      </w:r>
      <w:r>
        <w:rPr>
          <w:b w:val="0"/>
          <w:iCs/>
        </w:rPr>
        <w:t>2</w:t>
      </w:r>
      <w:r w:rsidR="00AC22DA" w:rsidRPr="00AC22DA">
        <w:rPr>
          <w:b w:val="0"/>
          <w:iCs/>
        </w:rPr>
        <w:t>,</w:t>
      </w:r>
      <w:r>
        <w:rPr>
          <w:b w:val="0"/>
          <w:iCs/>
        </w:rPr>
        <w:t>5</w:t>
      </w:r>
      <w:r w:rsidR="00AC22DA" w:rsidRPr="00AC22DA">
        <w:rPr>
          <w:b w:val="0"/>
          <w:iCs/>
        </w:rPr>
        <w:t>00 words) – 4</w:t>
      </w:r>
      <w:r>
        <w:rPr>
          <w:b w:val="0"/>
          <w:iCs/>
        </w:rPr>
        <w:t>5</w:t>
      </w:r>
      <w:r w:rsidR="00AC22DA" w:rsidRPr="00AC22DA">
        <w:rPr>
          <w:b w:val="0"/>
          <w:iCs/>
        </w:rPr>
        <w:t>%</w:t>
      </w:r>
    </w:p>
    <w:p w14:paraId="603BE617" w14:textId="3C58E4F5" w:rsidR="003F3578" w:rsidRPr="00AC22DA" w:rsidRDefault="00AC22DA" w:rsidP="005516CE">
      <w:pPr>
        <w:spacing w:after="120" w:line="240" w:lineRule="auto"/>
        <w:ind w:right="543" w:firstLine="567"/>
        <w:rPr>
          <w:rFonts w:ascii="Arial" w:hAnsi="Arial" w:cs="Arial"/>
          <w:iCs/>
          <w:sz w:val="24"/>
          <w:szCs w:val="24"/>
        </w:rPr>
      </w:pPr>
      <w:r w:rsidRPr="00AC22DA">
        <w:rPr>
          <w:rFonts w:ascii="Arial" w:hAnsi="Arial" w:cs="Arial"/>
          <w:iCs/>
          <w:sz w:val="24"/>
          <w:szCs w:val="24"/>
        </w:rPr>
        <w:t>Individual Presentation (1</w:t>
      </w:r>
      <w:r w:rsidR="00773518">
        <w:rPr>
          <w:rFonts w:ascii="Arial" w:hAnsi="Arial" w:cs="Arial"/>
          <w:iCs/>
          <w:sz w:val="24"/>
          <w:szCs w:val="24"/>
        </w:rPr>
        <w:t>0</w:t>
      </w:r>
      <w:r w:rsidRPr="00AC22DA">
        <w:rPr>
          <w:rFonts w:ascii="Arial" w:hAnsi="Arial" w:cs="Arial"/>
          <w:iCs/>
          <w:sz w:val="24"/>
          <w:szCs w:val="24"/>
        </w:rPr>
        <w:t xml:space="preserve"> </w:t>
      </w:r>
      <w:proofErr w:type="spellStart"/>
      <w:r w:rsidRPr="00AC22DA">
        <w:rPr>
          <w:rFonts w:ascii="Arial" w:hAnsi="Arial" w:cs="Arial"/>
          <w:iCs/>
          <w:sz w:val="24"/>
          <w:szCs w:val="24"/>
        </w:rPr>
        <w:t>mins</w:t>
      </w:r>
      <w:proofErr w:type="spellEnd"/>
      <w:r w:rsidRPr="00AC22DA">
        <w:rPr>
          <w:rFonts w:ascii="Arial" w:hAnsi="Arial" w:cs="Arial"/>
          <w:iCs/>
          <w:sz w:val="24"/>
          <w:szCs w:val="24"/>
        </w:rPr>
        <w:t>) – 2</w:t>
      </w:r>
      <w:r w:rsidR="001058E4">
        <w:rPr>
          <w:rFonts w:ascii="Arial" w:hAnsi="Arial" w:cs="Arial"/>
          <w:iCs/>
          <w:sz w:val="24"/>
          <w:szCs w:val="24"/>
        </w:rPr>
        <w:t>0</w:t>
      </w:r>
      <w:r w:rsidRPr="00AC22DA">
        <w:rPr>
          <w:rFonts w:ascii="Arial" w:hAnsi="Arial" w:cs="Arial"/>
          <w:iCs/>
          <w:sz w:val="24"/>
          <w:szCs w:val="24"/>
        </w:rPr>
        <w:t>%</w:t>
      </w:r>
    </w:p>
    <w:p w14:paraId="74F6DDA3" w14:textId="77777777" w:rsidR="008D4447" w:rsidRPr="00AC22DA" w:rsidRDefault="008D4447" w:rsidP="009D52D0">
      <w:pPr>
        <w:spacing w:after="120" w:line="240" w:lineRule="auto"/>
        <w:ind w:left="426" w:right="543"/>
        <w:rPr>
          <w:rFonts w:ascii="Arial" w:hAnsi="Arial" w:cs="Arial"/>
          <w:b/>
          <w:iCs/>
          <w:sz w:val="24"/>
          <w:szCs w:val="24"/>
        </w:rPr>
      </w:pPr>
    </w:p>
    <w:p w14:paraId="3DA1BBE3" w14:textId="70331409"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256D8">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498819D" w:rsidR="00B72470" w:rsidRDefault="00AC22DA" w:rsidP="005516CE">
      <w:pPr>
        <w:spacing w:after="120" w:line="240" w:lineRule="auto"/>
        <w:ind w:left="426" w:right="543" w:firstLine="294"/>
        <w:rPr>
          <w:rFonts w:ascii="Arial" w:hAnsi="Arial" w:cs="Arial"/>
          <w:iCs/>
          <w:sz w:val="24"/>
          <w:szCs w:val="24"/>
        </w:rPr>
      </w:pPr>
      <w:r>
        <w:rPr>
          <w:rFonts w:ascii="Arial" w:hAnsi="Arial" w:cs="Arial"/>
          <w:iCs/>
          <w:sz w:val="24"/>
          <w:szCs w:val="24"/>
        </w:rPr>
        <w:t>100% Coursework (</w:t>
      </w:r>
      <w:r w:rsidR="00F77F84">
        <w:rPr>
          <w:rFonts w:ascii="Arial" w:hAnsi="Arial" w:cs="Arial"/>
          <w:iCs/>
          <w:sz w:val="24"/>
          <w:szCs w:val="24"/>
        </w:rPr>
        <w:t>3</w:t>
      </w:r>
      <w:r>
        <w:rPr>
          <w:rFonts w:ascii="Arial" w:hAnsi="Arial" w:cs="Arial"/>
          <w:iCs/>
          <w:sz w:val="24"/>
          <w:szCs w:val="24"/>
        </w:rPr>
        <w:t>,000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D0D07E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A0E70">
        <w:t>8</w:t>
      </w:r>
      <w:r w:rsidR="00B30E07" w:rsidRPr="009D52D0">
        <w:t xml:space="preserve"> &amp; </w:t>
      </w:r>
      <w:r w:rsidR="00EA0E7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EA0E70">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8256D8" w:rsidRDefault="00636058" w:rsidP="004F0496">
            <w:pPr>
              <w:spacing w:after="120"/>
              <w:ind w:right="543"/>
              <w:rPr>
                <w:rFonts w:ascii="Arial" w:hAnsi="Arial" w:cs="Arial"/>
                <w:sz w:val="20"/>
                <w:szCs w:val="20"/>
              </w:rPr>
            </w:pPr>
            <w:r w:rsidRPr="008256D8">
              <w:rPr>
                <w:rFonts w:ascii="Arial" w:hAnsi="Arial" w:cs="Arial"/>
                <w:sz w:val="20"/>
                <w:szCs w:val="20"/>
              </w:rPr>
              <w:t>Private Study</w:t>
            </w:r>
          </w:p>
        </w:tc>
        <w:tc>
          <w:tcPr>
            <w:tcW w:w="567" w:type="dxa"/>
          </w:tcPr>
          <w:p w14:paraId="34752F0E" w14:textId="7EB3F2F9"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B493D4E"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1B2AF57"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1530D18D"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2512D51"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D9BFBE8"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D3D99F0"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7777777" w:rsidR="00636058" w:rsidRPr="009D52D0" w:rsidRDefault="00636058" w:rsidP="004F0496">
            <w:pPr>
              <w:spacing w:after="120"/>
              <w:ind w:right="543"/>
              <w:rPr>
                <w:rFonts w:ascii="Arial" w:hAnsi="Arial" w:cs="Arial"/>
                <w:b/>
                <w:sz w:val="20"/>
                <w:szCs w:val="20"/>
              </w:rPr>
            </w:pPr>
          </w:p>
        </w:tc>
        <w:tc>
          <w:tcPr>
            <w:tcW w:w="567" w:type="dxa"/>
          </w:tcPr>
          <w:p w14:paraId="431B3FED" w14:textId="0F97F824"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4677BA28"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47AE18FD" w:rsidR="00636058" w:rsidRPr="008256D8" w:rsidRDefault="00B23F66" w:rsidP="004F0496">
            <w:pPr>
              <w:spacing w:after="120"/>
              <w:ind w:right="543"/>
              <w:rPr>
                <w:rFonts w:ascii="Arial" w:hAnsi="Arial" w:cs="Arial"/>
                <w:sz w:val="20"/>
                <w:szCs w:val="20"/>
              </w:rPr>
            </w:pPr>
            <w:r w:rsidRPr="008256D8">
              <w:rPr>
                <w:rFonts w:ascii="Arial" w:hAnsi="Arial" w:cs="Arial"/>
                <w:sz w:val="20"/>
                <w:szCs w:val="20"/>
              </w:rPr>
              <w:t>Lecture</w:t>
            </w:r>
          </w:p>
        </w:tc>
        <w:tc>
          <w:tcPr>
            <w:tcW w:w="567" w:type="dxa"/>
          </w:tcPr>
          <w:p w14:paraId="3853654B" w14:textId="33742F13"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C48162E"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D62FD46"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EDF20F2"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FDF9AD6"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7777777" w:rsidR="00636058" w:rsidRPr="009D52D0" w:rsidRDefault="00636058" w:rsidP="004F0496">
            <w:pPr>
              <w:spacing w:after="120"/>
              <w:ind w:right="543"/>
              <w:rPr>
                <w:rFonts w:ascii="Arial" w:hAnsi="Arial" w:cs="Arial"/>
                <w:b/>
                <w:sz w:val="20"/>
                <w:szCs w:val="20"/>
              </w:rPr>
            </w:pPr>
          </w:p>
        </w:tc>
        <w:tc>
          <w:tcPr>
            <w:tcW w:w="567" w:type="dxa"/>
          </w:tcPr>
          <w:p w14:paraId="6BD0A090" w14:textId="77777777" w:rsidR="00636058" w:rsidRPr="009D52D0" w:rsidRDefault="00636058" w:rsidP="004F0496">
            <w:pPr>
              <w:spacing w:after="120"/>
              <w:ind w:right="543"/>
              <w:rPr>
                <w:rFonts w:ascii="Arial" w:hAnsi="Arial" w:cs="Arial"/>
                <w:b/>
                <w:sz w:val="20"/>
                <w:szCs w:val="20"/>
              </w:rPr>
            </w:pPr>
          </w:p>
        </w:tc>
        <w:tc>
          <w:tcPr>
            <w:tcW w:w="567" w:type="dxa"/>
          </w:tcPr>
          <w:p w14:paraId="3DAC9A4A" w14:textId="77777777" w:rsidR="00636058" w:rsidRPr="009D52D0" w:rsidRDefault="00636058" w:rsidP="004F0496">
            <w:pPr>
              <w:spacing w:after="120"/>
              <w:ind w:right="543"/>
              <w:rPr>
                <w:rFonts w:ascii="Arial" w:hAnsi="Arial" w:cs="Arial"/>
                <w:b/>
                <w:sz w:val="20"/>
                <w:szCs w:val="20"/>
              </w:rPr>
            </w:pPr>
          </w:p>
        </w:tc>
        <w:tc>
          <w:tcPr>
            <w:tcW w:w="567" w:type="dxa"/>
          </w:tcPr>
          <w:p w14:paraId="21A7EAF7" w14:textId="77777777" w:rsidR="00636058" w:rsidRPr="009D52D0" w:rsidRDefault="00636058" w:rsidP="004F0496">
            <w:pPr>
              <w:spacing w:after="120"/>
              <w:ind w:right="543"/>
              <w:rPr>
                <w:rFonts w:ascii="Arial" w:hAnsi="Arial" w:cs="Arial"/>
                <w:b/>
                <w:sz w:val="20"/>
                <w:szCs w:val="20"/>
              </w:rPr>
            </w:pPr>
          </w:p>
        </w:tc>
        <w:tc>
          <w:tcPr>
            <w:tcW w:w="567" w:type="dxa"/>
          </w:tcPr>
          <w:p w14:paraId="41EDD6A7" w14:textId="77777777" w:rsidR="00636058" w:rsidRPr="009D52D0" w:rsidRDefault="00636058" w:rsidP="004F0496">
            <w:pPr>
              <w:spacing w:after="120"/>
              <w:ind w:right="543"/>
              <w:rPr>
                <w:rFonts w:ascii="Arial" w:hAnsi="Arial" w:cs="Arial"/>
                <w:b/>
                <w:sz w:val="20"/>
                <w:szCs w:val="20"/>
              </w:rPr>
            </w:pPr>
          </w:p>
        </w:tc>
      </w:tr>
      <w:tr w:rsidR="00636058" w:rsidRPr="009D52D0" w14:paraId="460BDA99" w14:textId="77777777" w:rsidTr="00636058">
        <w:tc>
          <w:tcPr>
            <w:tcW w:w="2439" w:type="dxa"/>
          </w:tcPr>
          <w:p w14:paraId="1CDAA785" w14:textId="02897C8F" w:rsidR="00636058" w:rsidRPr="008256D8" w:rsidRDefault="00B23F66" w:rsidP="004F0496">
            <w:pPr>
              <w:spacing w:after="120"/>
              <w:ind w:right="543"/>
              <w:rPr>
                <w:rFonts w:ascii="Arial" w:hAnsi="Arial" w:cs="Arial"/>
                <w:sz w:val="20"/>
                <w:szCs w:val="20"/>
              </w:rPr>
            </w:pPr>
            <w:r w:rsidRPr="008256D8">
              <w:rPr>
                <w:rFonts w:ascii="Arial" w:hAnsi="Arial" w:cs="Arial"/>
                <w:sz w:val="20"/>
                <w:szCs w:val="20"/>
              </w:rPr>
              <w:t>Seminar</w:t>
            </w:r>
          </w:p>
        </w:tc>
        <w:tc>
          <w:tcPr>
            <w:tcW w:w="567" w:type="dxa"/>
          </w:tcPr>
          <w:p w14:paraId="0B596153" w14:textId="3E68CC53"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5ADA1F5C"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1CF547C0"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52C455E4"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DEE5E27"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52A4BCA9"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524C60BE"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6C639B57"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3B0B3014"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2C54C321" w:rsidR="00636058" w:rsidRPr="009D52D0" w:rsidRDefault="00B23F66"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567"/>
        <w:gridCol w:w="709"/>
        <w:gridCol w:w="567"/>
        <w:gridCol w:w="567"/>
        <w:gridCol w:w="567"/>
        <w:gridCol w:w="567"/>
        <w:gridCol w:w="567"/>
        <w:gridCol w:w="425"/>
      </w:tblGrid>
      <w:tr w:rsidR="00636058" w:rsidRPr="009D52D0" w14:paraId="7367825C" w14:textId="77777777" w:rsidTr="00EA0E70">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8.3</w:t>
            </w:r>
          </w:p>
        </w:tc>
        <w:tc>
          <w:tcPr>
            <w:tcW w:w="709" w:type="dxa"/>
          </w:tcPr>
          <w:p w14:paraId="2BB3974A"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636058" w:rsidRPr="009D52D0" w:rsidRDefault="00636058" w:rsidP="00636058">
            <w:pPr>
              <w:spacing w:after="120"/>
              <w:ind w:right="543"/>
              <w:rPr>
                <w:rFonts w:ascii="Arial" w:hAnsi="Arial" w:cs="Arial"/>
                <w:sz w:val="20"/>
                <w:szCs w:val="20"/>
              </w:rPr>
            </w:pPr>
            <w:r w:rsidRPr="009D52D0">
              <w:rPr>
                <w:rFonts w:ascii="Arial" w:hAnsi="Arial" w:cs="Arial"/>
                <w:sz w:val="20"/>
                <w:szCs w:val="20"/>
              </w:rPr>
              <w:t>9.5</w:t>
            </w:r>
          </w:p>
        </w:tc>
      </w:tr>
      <w:tr w:rsidR="00636058" w:rsidRPr="009D52D0" w14:paraId="6D8FD37D" w14:textId="77777777" w:rsidTr="00EA0E70">
        <w:trPr>
          <w:tblHeader/>
        </w:trPr>
        <w:tc>
          <w:tcPr>
            <w:tcW w:w="2405" w:type="dxa"/>
          </w:tcPr>
          <w:p w14:paraId="6500FA2E" w14:textId="78B54A70" w:rsidR="00636058" w:rsidRPr="008256D8" w:rsidRDefault="00B23F66" w:rsidP="00636058">
            <w:pPr>
              <w:spacing w:after="120"/>
              <w:ind w:right="543"/>
              <w:rPr>
                <w:rFonts w:ascii="Arial" w:hAnsi="Arial" w:cs="Arial"/>
                <w:sz w:val="20"/>
                <w:szCs w:val="20"/>
              </w:rPr>
            </w:pPr>
            <w:r w:rsidRPr="008256D8">
              <w:rPr>
                <w:rFonts w:ascii="Arial" w:hAnsi="Arial" w:cs="Arial"/>
                <w:sz w:val="20"/>
                <w:szCs w:val="20"/>
              </w:rPr>
              <w:t>Written Assignment</w:t>
            </w:r>
          </w:p>
        </w:tc>
        <w:tc>
          <w:tcPr>
            <w:tcW w:w="567" w:type="dxa"/>
          </w:tcPr>
          <w:p w14:paraId="718AB32A" w14:textId="78C0C7E0"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1F390E71"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59E3E11" w14:textId="7C37CE95"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02BFF41C" w14:textId="04BF5311"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E37B2C1"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7777777" w:rsidR="00636058" w:rsidRPr="009D52D0" w:rsidRDefault="00636058" w:rsidP="00636058">
            <w:pPr>
              <w:spacing w:after="120"/>
              <w:ind w:right="543"/>
              <w:rPr>
                <w:rFonts w:ascii="Arial" w:hAnsi="Arial" w:cs="Arial"/>
                <w:b/>
                <w:sz w:val="20"/>
                <w:szCs w:val="20"/>
              </w:rPr>
            </w:pPr>
          </w:p>
        </w:tc>
        <w:tc>
          <w:tcPr>
            <w:tcW w:w="567" w:type="dxa"/>
          </w:tcPr>
          <w:p w14:paraId="6FCDE494" w14:textId="2B22AB96"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6DA1A82A"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00C7D8C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1CE8A52D"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3EAAC8E" w14:textId="77777777" w:rsidTr="00EA0E70">
        <w:trPr>
          <w:tblHeader/>
        </w:trPr>
        <w:tc>
          <w:tcPr>
            <w:tcW w:w="2405" w:type="dxa"/>
          </w:tcPr>
          <w:p w14:paraId="41B161CA" w14:textId="09A9824B" w:rsidR="00636058" w:rsidRPr="008256D8" w:rsidRDefault="00B23F66" w:rsidP="00636058">
            <w:pPr>
              <w:spacing w:after="120"/>
              <w:ind w:right="543"/>
              <w:rPr>
                <w:rFonts w:ascii="Arial" w:hAnsi="Arial" w:cs="Arial"/>
                <w:sz w:val="20"/>
                <w:szCs w:val="20"/>
              </w:rPr>
            </w:pPr>
            <w:r w:rsidRPr="008256D8">
              <w:rPr>
                <w:rFonts w:ascii="Arial" w:hAnsi="Arial" w:cs="Arial"/>
                <w:sz w:val="20"/>
                <w:szCs w:val="20"/>
              </w:rPr>
              <w:t>Essay</w:t>
            </w:r>
          </w:p>
        </w:tc>
        <w:tc>
          <w:tcPr>
            <w:tcW w:w="567" w:type="dxa"/>
          </w:tcPr>
          <w:p w14:paraId="4D015421" w14:textId="0A980A92"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4E0F75B"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CE5E70" w14:textId="656CB4E5"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09BAD1" w14:textId="066633C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28C620C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3B59AB70"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E8B9F6F"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108736A4"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565609E3"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324854A"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r>
      <w:tr w:rsidR="00636058" w:rsidRPr="009D52D0" w14:paraId="3E872A1E" w14:textId="77777777" w:rsidTr="00EA0E70">
        <w:trPr>
          <w:tblHeader/>
        </w:trPr>
        <w:tc>
          <w:tcPr>
            <w:tcW w:w="2405" w:type="dxa"/>
          </w:tcPr>
          <w:p w14:paraId="4CEA8453" w14:textId="0560F282" w:rsidR="00636058" w:rsidRPr="008256D8" w:rsidRDefault="00B23F66" w:rsidP="00636058">
            <w:pPr>
              <w:spacing w:after="120"/>
              <w:ind w:right="543"/>
              <w:rPr>
                <w:rFonts w:ascii="Arial" w:hAnsi="Arial" w:cs="Arial"/>
                <w:sz w:val="20"/>
                <w:szCs w:val="20"/>
              </w:rPr>
            </w:pPr>
            <w:r w:rsidRPr="008256D8">
              <w:rPr>
                <w:rFonts w:ascii="Arial" w:hAnsi="Arial" w:cs="Arial"/>
                <w:sz w:val="20"/>
                <w:szCs w:val="20"/>
              </w:rPr>
              <w:t>Individual Presentation</w:t>
            </w:r>
          </w:p>
        </w:tc>
        <w:tc>
          <w:tcPr>
            <w:tcW w:w="567" w:type="dxa"/>
          </w:tcPr>
          <w:p w14:paraId="5BE33B98" w14:textId="75F0EBCD"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34C6C3E3"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DB982CE" w14:textId="6D0D8072"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40DBDB13" w14:textId="57647639" w:rsidR="00636058" w:rsidRPr="009D52D0" w:rsidRDefault="00636058" w:rsidP="00636058">
            <w:pPr>
              <w:spacing w:after="120"/>
              <w:ind w:right="543"/>
              <w:rPr>
                <w:rFonts w:ascii="Arial" w:hAnsi="Arial" w:cs="Arial"/>
                <w:b/>
                <w:sz w:val="20"/>
                <w:szCs w:val="20"/>
              </w:rPr>
            </w:pPr>
          </w:p>
        </w:tc>
        <w:tc>
          <w:tcPr>
            <w:tcW w:w="567" w:type="dxa"/>
          </w:tcPr>
          <w:p w14:paraId="4D703142" w14:textId="33EC6D97"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5D996D9E"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5F1F077B"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5129A433"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115A9D32" w:rsidR="00636058" w:rsidRPr="009D52D0" w:rsidRDefault="00636058" w:rsidP="00636058">
            <w:pPr>
              <w:spacing w:after="120"/>
              <w:ind w:right="543"/>
              <w:rPr>
                <w:rFonts w:ascii="Arial" w:hAnsi="Arial" w:cs="Arial"/>
                <w:b/>
                <w:sz w:val="20"/>
                <w:szCs w:val="20"/>
              </w:rPr>
            </w:pPr>
          </w:p>
        </w:tc>
        <w:tc>
          <w:tcPr>
            <w:tcW w:w="425" w:type="dxa"/>
          </w:tcPr>
          <w:p w14:paraId="33D2F17D" w14:textId="5B5B526C" w:rsidR="00636058" w:rsidRPr="009D52D0" w:rsidRDefault="00B23F66"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5E9BDD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489171F9" w:rsidR="009A2D37" w:rsidRDefault="00B23F66" w:rsidP="00B23F66">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80D5724" w:rsidR="00922E9E" w:rsidRDefault="00B23F66" w:rsidP="00B23F66">
      <w:pPr>
        <w:pStyle w:val="Heading2"/>
        <w:numPr>
          <w:ilvl w:val="0"/>
          <w:numId w:val="0"/>
        </w:numPr>
        <w:ind w:left="567"/>
      </w:pPr>
      <w:r w:rsidRPr="00B23F66">
        <w:rPr>
          <w:b w:val="0"/>
        </w:rPr>
        <w:t>During the lectures and seminars, students will be exposed to theories and methods from all over the world, as well as to the importance of cultural diversity. This broad teaching approach should attract international students, as the course will cover cases and techniques beyond the United Kingdom.</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33"/>
        <w:gridCol w:w="2199"/>
        <w:gridCol w:w="268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lastRenderedPageBreak/>
              <w:t>Date approved</w:t>
            </w:r>
          </w:p>
        </w:tc>
        <w:tc>
          <w:tcPr>
            <w:tcW w:w="1815" w:type="dxa"/>
          </w:tcPr>
          <w:p w14:paraId="7024BC64" w14:textId="777BCE00" w:rsidR="00422B69" w:rsidRPr="009D52D0" w:rsidRDefault="005516CE" w:rsidP="005516CE">
            <w:pPr>
              <w:spacing w:after="120"/>
              <w:ind w:right="543"/>
              <w:rPr>
                <w:rFonts w:ascii="Arial" w:hAnsi="Arial" w:cs="Arial"/>
                <w:sz w:val="20"/>
                <w:szCs w:val="20"/>
              </w:rPr>
            </w:pPr>
            <w:r>
              <w:rPr>
                <w:rFonts w:ascii="Arial" w:hAnsi="Arial" w:cs="Arial"/>
                <w:sz w:val="20"/>
                <w:szCs w:val="20"/>
              </w:rPr>
              <w:t>New/m</w:t>
            </w:r>
            <w:bookmarkStart w:id="0" w:name="_GoBack"/>
            <w:bookmarkEnd w:id="0"/>
            <w:r w:rsidR="00422B69" w:rsidRPr="009D52D0">
              <w:rPr>
                <w:rFonts w:ascii="Arial" w:hAnsi="Arial" w:cs="Arial"/>
                <w:sz w:val="20"/>
                <w:szCs w:val="20"/>
              </w:rPr>
              <w:t>ajor/minor revision</w:t>
            </w:r>
          </w:p>
        </w:tc>
        <w:tc>
          <w:tcPr>
            <w:tcW w:w="1974" w:type="dxa"/>
          </w:tcPr>
          <w:p w14:paraId="4C5C2D4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7410A3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30DC57DA" w:rsidR="00422B69" w:rsidRPr="009D52D0" w:rsidRDefault="00266F69"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23BBD633" w:rsidR="00422B69" w:rsidRPr="009D52D0" w:rsidRDefault="00266F69"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30C0E844" w:rsidR="00422B69" w:rsidRPr="009D52D0" w:rsidRDefault="00266F69"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07EE7668" w:rsidR="00422B69" w:rsidRPr="009D52D0" w:rsidRDefault="00266F6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51FC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98D7B4E" w:rsidR="008B2543" w:rsidRDefault="0019787E" w:rsidP="009A2D37">
        <w:pPr>
          <w:pStyle w:val="Footer"/>
          <w:jc w:val="center"/>
        </w:pPr>
        <w:r>
          <w:fldChar w:fldCharType="begin"/>
        </w:r>
        <w:r>
          <w:instrText xml:space="preserve"> PAGE   \* MERGEFORMAT </w:instrText>
        </w:r>
        <w:r>
          <w:fldChar w:fldCharType="separate"/>
        </w:r>
        <w:r w:rsidR="005516CE">
          <w:rPr>
            <w:noProof/>
          </w:rPr>
          <w:t>5</w:t>
        </w:r>
        <w:r>
          <w:rPr>
            <w:noProof/>
          </w:rPr>
          <w:fldChar w:fldCharType="end"/>
        </w:r>
      </w:p>
    </w:sdtContent>
  </w:sdt>
  <w:p w14:paraId="5DC3E29F" w14:textId="77777777" w:rsidR="00B424A5" w:rsidRPr="00B424A5" w:rsidRDefault="00B424A5" w:rsidP="00B424A5">
    <w:pPr>
      <w:pStyle w:val="Footer"/>
      <w:jc w:val="center"/>
      <w:rPr>
        <w:rFonts w:ascii="Arial" w:hAnsi="Arial" w:cs="Arial"/>
        <w:sz w:val="18"/>
        <w:szCs w:val="18"/>
      </w:rPr>
    </w:pPr>
    <w:r w:rsidRPr="00B424A5">
      <w:rPr>
        <w:rFonts w:ascii="Arial" w:hAnsi="Arial" w:cs="Arial"/>
        <w:sz w:val="18"/>
        <w:szCs w:val="18"/>
      </w:rPr>
      <w:t>UNESCO World Heritage sites, finding a future for our past</w:t>
    </w:r>
  </w:p>
  <w:p w14:paraId="26569854" w14:textId="3DF792B4" w:rsidR="008B2543" w:rsidRPr="007B7724" w:rsidRDefault="008B2543" w:rsidP="00B424A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C6C88FC" w:rsidR="00EB41D1" w:rsidRDefault="00EB41D1" w:rsidP="00EB41D1">
        <w:pPr>
          <w:pStyle w:val="Footer"/>
          <w:jc w:val="center"/>
        </w:pPr>
        <w:r>
          <w:fldChar w:fldCharType="begin"/>
        </w:r>
        <w:r>
          <w:instrText xml:space="preserve"> PAGE   \* MERGEFORMAT </w:instrText>
        </w:r>
        <w:r>
          <w:fldChar w:fldCharType="separate"/>
        </w:r>
        <w:r w:rsidR="00351FC9">
          <w:rPr>
            <w:noProof/>
          </w:rPr>
          <w:t>1</w:t>
        </w:r>
        <w:r>
          <w:rPr>
            <w:noProof/>
          </w:rPr>
          <w:fldChar w:fldCharType="end"/>
        </w:r>
      </w:p>
    </w:sdtContent>
  </w:sdt>
  <w:p w14:paraId="24F79DDC" w14:textId="667D52C3" w:rsidR="00F17B94" w:rsidRPr="00B424A5" w:rsidRDefault="00B424A5" w:rsidP="00B424A5">
    <w:pPr>
      <w:pStyle w:val="Footer"/>
      <w:jc w:val="center"/>
      <w:rPr>
        <w:rFonts w:ascii="Arial" w:hAnsi="Arial" w:cs="Arial"/>
        <w:sz w:val="18"/>
        <w:szCs w:val="18"/>
      </w:rPr>
    </w:pPr>
    <w:r w:rsidRPr="00B424A5">
      <w:rPr>
        <w:rFonts w:ascii="Arial" w:hAnsi="Arial" w:cs="Arial"/>
        <w:sz w:val="18"/>
        <w:szCs w:val="18"/>
      </w:rPr>
      <w:t>UNESCO World Heritage sites, finding a future for our 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6DE2073"/>
    <w:multiLevelType w:val="multilevel"/>
    <w:tmpl w:val="2102C334"/>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8D3"/>
    <w:rsid w:val="00072357"/>
    <w:rsid w:val="0007514A"/>
    <w:rsid w:val="00094810"/>
    <w:rsid w:val="00096DA4"/>
    <w:rsid w:val="000A0E79"/>
    <w:rsid w:val="000C0294"/>
    <w:rsid w:val="000C3A7E"/>
    <w:rsid w:val="000C7A1C"/>
    <w:rsid w:val="000D2A8A"/>
    <w:rsid w:val="000D32AC"/>
    <w:rsid w:val="000E20C1"/>
    <w:rsid w:val="000E3B73"/>
    <w:rsid w:val="000F6C56"/>
    <w:rsid w:val="000F7FBF"/>
    <w:rsid w:val="001058E4"/>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66F6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1FC9"/>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F22"/>
    <w:rsid w:val="003D7AA0"/>
    <w:rsid w:val="003E1FF7"/>
    <w:rsid w:val="003E311D"/>
    <w:rsid w:val="003F3578"/>
    <w:rsid w:val="003F4470"/>
    <w:rsid w:val="003F5A04"/>
    <w:rsid w:val="003F67CD"/>
    <w:rsid w:val="003F6D26"/>
    <w:rsid w:val="00402ED7"/>
    <w:rsid w:val="004114F8"/>
    <w:rsid w:val="00422B69"/>
    <w:rsid w:val="00423D86"/>
    <w:rsid w:val="00424C90"/>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16CE"/>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3A27"/>
    <w:rsid w:val="006C2A9A"/>
    <w:rsid w:val="006C423D"/>
    <w:rsid w:val="006C46EF"/>
    <w:rsid w:val="006C4C67"/>
    <w:rsid w:val="006D13C0"/>
    <w:rsid w:val="006D41AB"/>
    <w:rsid w:val="006D444F"/>
    <w:rsid w:val="006E413A"/>
    <w:rsid w:val="006E4FEA"/>
    <w:rsid w:val="006F1A15"/>
    <w:rsid w:val="006F3F8B"/>
    <w:rsid w:val="006F6D9D"/>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3518"/>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D8"/>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2DA"/>
    <w:rsid w:val="00AC7501"/>
    <w:rsid w:val="00AD748B"/>
    <w:rsid w:val="00AE4865"/>
    <w:rsid w:val="00AE6FC7"/>
    <w:rsid w:val="00AF50EE"/>
    <w:rsid w:val="00B0591D"/>
    <w:rsid w:val="00B13402"/>
    <w:rsid w:val="00B14BC2"/>
    <w:rsid w:val="00B17024"/>
    <w:rsid w:val="00B17CD2"/>
    <w:rsid w:val="00B213D2"/>
    <w:rsid w:val="00B23F66"/>
    <w:rsid w:val="00B248BA"/>
    <w:rsid w:val="00B24B56"/>
    <w:rsid w:val="00B2615D"/>
    <w:rsid w:val="00B30E07"/>
    <w:rsid w:val="00B34ADD"/>
    <w:rsid w:val="00B424A5"/>
    <w:rsid w:val="00B52FF5"/>
    <w:rsid w:val="00B5498B"/>
    <w:rsid w:val="00B57219"/>
    <w:rsid w:val="00B658A3"/>
    <w:rsid w:val="00B65AAD"/>
    <w:rsid w:val="00B72470"/>
    <w:rsid w:val="00B746A8"/>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05C"/>
    <w:rsid w:val="00E0152A"/>
    <w:rsid w:val="00E03394"/>
    <w:rsid w:val="00E066E5"/>
    <w:rsid w:val="00E21923"/>
    <w:rsid w:val="00E22F03"/>
    <w:rsid w:val="00E233C1"/>
    <w:rsid w:val="00E51404"/>
    <w:rsid w:val="00E574C9"/>
    <w:rsid w:val="00E610DE"/>
    <w:rsid w:val="00E66167"/>
    <w:rsid w:val="00E71F2F"/>
    <w:rsid w:val="00E77786"/>
    <w:rsid w:val="00E80443"/>
    <w:rsid w:val="00E806FB"/>
    <w:rsid w:val="00EA0E70"/>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77F84"/>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562C2B4-1612-4A8C-B0D8-49503121FF33}">
  <ds:schemaRefs>
    <ds:schemaRef ds:uri="http://schemas.openxmlformats.org/officeDocument/2006/bibliography"/>
  </ds:schemaRefs>
</ds:datastoreItem>
</file>

<file path=customXml/itemProps2.xml><?xml version="1.0" encoding="utf-8"?>
<ds:datastoreItem xmlns:ds="http://schemas.openxmlformats.org/officeDocument/2006/customXml" ds:itemID="{CC5950D6-30A8-4463-B0C2-E3655E18047B}"/>
</file>

<file path=customXml/itemProps3.xml><?xml version="1.0" encoding="utf-8"?>
<ds:datastoreItem xmlns:ds="http://schemas.openxmlformats.org/officeDocument/2006/customXml" ds:itemID="{238778B0-F209-4AE7-80F8-620B7B3FC734}"/>
</file>

<file path=customXml/itemProps4.xml><?xml version="1.0" encoding="utf-8"?>
<ds:datastoreItem xmlns:ds="http://schemas.openxmlformats.org/officeDocument/2006/customXml" ds:itemID="{B1607B92-F4C6-4867-B6FE-AA5F5F0F4C2B}"/>
</file>

<file path=docProps/app.xml><?xml version="1.0" encoding="utf-8"?>
<Properties xmlns="http://schemas.openxmlformats.org/officeDocument/2006/extended-properties" xmlns:vt="http://schemas.openxmlformats.org/officeDocument/2006/docPropsVTypes">
  <Template>Normal.dotm</Template>
  <TotalTime>5</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2022-01-04T10:35:00Z</dcterms:created>
  <dcterms:modified xsi:type="dcterms:W3CDTF">2022-03-04T19:05:00Z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