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D22037" w:rsidP="00154D48">
      <w:pPr>
        <w:spacing w:after="120" w:line="240" w:lineRule="auto"/>
        <w:ind w:left="567" w:right="260"/>
        <w:jc w:val="both"/>
        <w:rPr>
          <w:rFonts w:ascii="Arial" w:hAnsi="Arial" w:cs="Arial"/>
        </w:rPr>
      </w:pPr>
      <w:r w:rsidRPr="00D22037">
        <w:rPr>
          <w:rFonts w:ascii="Arial" w:hAnsi="Arial" w:cs="Arial"/>
        </w:rPr>
        <w:t>CLAS5910 (CL591) – Barbarians in the West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D22037" w:rsidP="00154D48">
      <w:pPr>
        <w:spacing w:after="120" w:line="240" w:lineRule="auto"/>
        <w:ind w:left="567" w:right="260"/>
        <w:rPr>
          <w:rFonts w:ascii="Arial" w:hAnsi="Arial" w:cs="Arial"/>
        </w:rPr>
      </w:pPr>
      <w:r w:rsidRPr="00D22037">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22037" w:rsidP="00154D48">
      <w:pPr>
        <w:spacing w:after="120" w:line="240" w:lineRule="auto"/>
        <w:ind w:left="567" w:right="260"/>
        <w:rPr>
          <w:rFonts w:ascii="Arial" w:hAnsi="Arial" w:cs="Arial"/>
        </w:rPr>
      </w:pPr>
      <w:r w:rsidRPr="00D22037">
        <w:rPr>
          <w:rFonts w:ascii="Arial" w:hAnsi="Arial" w:cs="Arial"/>
        </w:rPr>
        <w:t>30 Credits (15 ECTS)</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D22037" w:rsidP="00154D48">
      <w:pPr>
        <w:spacing w:after="120" w:line="240" w:lineRule="auto"/>
        <w:ind w:left="567" w:right="260"/>
        <w:rPr>
          <w:rFonts w:ascii="Arial" w:hAnsi="Arial" w:cs="Arial"/>
          <w:iCs/>
        </w:rPr>
      </w:pPr>
      <w:r w:rsidRPr="00D22037">
        <w:rPr>
          <w:rFonts w:ascii="Arial" w:hAnsi="Arial" w:cs="Arial"/>
          <w:iCs/>
        </w:rPr>
        <w:t xml:space="preserve">Autumn or </w:t>
      </w:r>
      <w:proofErr w:type="gramStart"/>
      <w:r w:rsidRPr="00D2203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D22037" w:rsidP="00154D48">
      <w:pPr>
        <w:spacing w:after="120" w:line="240" w:lineRule="auto"/>
        <w:ind w:left="567" w:right="260"/>
        <w:rPr>
          <w:rFonts w:ascii="Arial" w:hAnsi="Arial" w:cs="Arial"/>
          <w:iCs/>
        </w:rPr>
      </w:pPr>
      <w:r w:rsidRPr="00D2203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D22037" w:rsidP="00D22037">
      <w:pPr>
        <w:spacing w:after="120" w:line="240" w:lineRule="auto"/>
        <w:ind w:left="567" w:right="260"/>
        <w:jc w:val="both"/>
        <w:rPr>
          <w:rFonts w:ascii="Arial" w:hAnsi="Arial" w:cs="Arial"/>
          <w:iCs/>
        </w:rPr>
      </w:pPr>
      <w:r w:rsidRPr="00D22037">
        <w:rPr>
          <w:rFonts w:ascii="Arial" w:hAnsi="Arial" w:cs="Arial"/>
          <w:iCs/>
        </w:rPr>
        <w:t>Optional for BA Classical &amp; Archaeological Studies (Single and Joint Honours); BA Classical Studies (Single Honours); BA Ancient History (Single Honours); BA Ancient, Medieval and Modern History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1</w:t>
      </w:r>
      <w:r>
        <w:rPr>
          <w:rFonts w:ascii="Arial" w:hAnsi="Arial" w:cs="Arial"/>
        </w:rPr>
        <w:tab/>
      </w:r>
      <w:r w:rsidRPr="00BE2448">
        <w:rPr>
          <w:rFonts w:ascii="Arial" w:hAnsi="Arial" w:cs="Arial"/>
        </w:rPr>
        <w:t xml:space="preserve">Demonstrate a deep understanding of the importance and implications of the political, social, economic and cultural history of the Late Antique West AD </w:t>
      </w:r>
      <w:r>
        <w:rPr>
          <w:rFonts w:ascii="Arial" w:hAnsi="Arial" w:cs="Arial"/>
        </w:rPr>
        <w:t>3</w:t>
      </w:r>
      <w:r w:rsidRPr="00BE2448">
        <w:rPr>
          <w:rFonts w:ascii="Arial" w:hAnsi="Arial" w:cs="Arial"/>
        </w:rPr>
        <w:t>00-600</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2</w:t>
      </w:r>
      <w:r>
        <w:rPr>
          <w:rFonts w:ascii="Arial" w:hAnsi="Arial" w:cs="Arial"/>
        </w:rPr>
        <w:tab/>
      </w:r>
      <w:r w:rsidRPr="00BE2448">
        <w:rPr>
          <w:rFonts w:ascii="Arial" w:hAnsi="Arial" w:cs="Arial"/>
        </w:rPr>
        <w:t>Critically evaluate a wide range of archaeological and art historical evidence available for the period</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3</w:t>
      </w:r>
      <w:r>
        <w:rPr>
          <w:rFonts w:ascii="Arial" w:hAnsi="Arial" w:cs="Arial"/>
        </w:rPr>
        <w:tab/>
      </w:r>
      <w:r w:rsidRPr="00BE2448">
        <w:rPr>
          <w:rFonts w:ascii="Arial" w:hAnsi="Arial" w:cs="Arial"/>
        </w:rPr>
        <w:t xml:space="preserve">Engage reflectively with current research related to </w:t>
      </w:r>
      <w:r>
        <w:rPr>
          <w:rFonts w:ascii="Arial" w:hAnsi="Arial" w:cs="Arial"/>
        </w:rPr>
        <w:t>primary (e.g. ancient texts and archaeological materials) and secondary sources (</w:t>
      </w:r>
      <w:r w:rsidR="00E919A3">
        <w:rPr>
          <w:rFonts w:ascii="Arial" w:hAnsi="Arial" w:cs="Arial"/>
        </w:rPr>
        <w:t>e.g.</w:t>
      </w:r>
      <w:r>
        <w:rPr>
          <w:rFonts w:ascii="Arial" w:hAnsi="Arial" w:cs="Arial"/>
        </w:rPr>
        <w:t xml:space="preserve"> modern historians and archaeologists);</w:t>
      </w:r>
    </w:p>
    <w:p w:rsidR="0026253A" w:rsidRPr="00154D48" w:rsidRDefault="00D22037" w:rsidP="00D22037">
      <w:pPr>
        <w:spacing w:after="120" w:line="240" w:lineRule="auto"/>
        <w:ind w:left="1430" w:right="260" w:hanging="550"/>
        <w:jc w:val="both"/>
        <w:rPr>
          <w:rFonts w:ascii="Arial" w:hAnsi="Arial" w:cs="Arial"/>
        </w:rPr>
      </w:pPr>
      <w:r>
        <w:rPr>
          <w:rFonts w:ascii="Arial" w:hAnsi="Arial" w:cs="Arial"/>
        </w:rPr>
        <w:t>8.</w:t>
      </w:r>
      <w:r w:rsidR="00E919A3">
        <w:rPr>
          <w:rFonts w:ascii="Arial" w:hAnsi="Arial" w:cs="Arial"/>
        </w:rPr>
        <w:t>4</w:t>
      </w:r>
      <w:r>
        <w:rPr>
          <w:rFonts w:ascii="Arial" w:hAnsi="Arial" w:cs="Arial"/>
        </w:rPr>
        <w:tab/>
      </w:r>
      <w:r w:rsidRPr="00BE2448">
        <w:rPr>
          <w:rFonts w:ascii="Arial" w:hAnsi="Arial" w:cs="Arial"/>
        </w:rPr>
        <w:t>Understand the nature and extent of the transformations and interactions among the migrating barbarian societies and the indigenous populations they encountered (e.g. in politics, society, the economy, religion and in cultural life).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2037" w:rsidRDefault="00D22037" w:rsidP="00D22037">
      <w:pPr>
        <w:spacing w:after="120" w:line="240" w:lineRule="auto"/>
        <w:ind w:left="1418" w:right="260" w:hanging="567"/>
        <w:jc w:val="both"/>
        <w:rPr>
          <w:rFonts w:ascii="Arial" w:hAnsi="Arial" w:cs="Arial"/>
        </w:rPr>
      </w:pPr>
      <w:r>
        <w:rPr>
          <w:rFonts w:ascii="Arial" w:hAnsi="Arial" w:cs="Arial"/>
        </w:rPr>
        <w:t>9.</w:t>
      </w:r>
      <w:r w:rsidR="00E919A3">
        <w:rPr>
          <w:rFonts w:ascii="Arial" w:hAnsi="Arial" w:cs="Arial"/>
        </w:rPr>
        <w:t>1</w:t>
      </w:r>
      <w:r>
        <w:rPr>
          <w:rFonts w:ascii="Arial" w:hAnsi="Arial" w:cs="Arial"/>
        </w:rPr>
        <w:tab/>
        <w:t>C</w:t>
      </w:r>
      <w:r w:rsidRPr="005659AC">
        <w:rPr>
          <w:rFonts w:ascii="Arial" w:hAnsi="Arial" w:cs="Arial"/>
        </w:rPr>
        <w:t>ritically evaluate their own views as well as those of others</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9.</w:t>
      </w:r>
      <w:r w:rsidR="00E919A3">
        <w:rPr>
          <w:rFonts w:ascii="Arial" w:hAnsi="Arial" w:cs="Arial"/>
        </w:rPr>
        <w:t>2</w:t>
      </w:r>
      <w:r>
        <w:rPr>
          <w:rFonts w:ascii="Arial" w:hAnsi="Arial" w:cs="Arial"/>
        </w:rPr>
        <w:tab/>
      </w:r>
      <w:r w:rsidRPr="005659AC">
        <w:rPr>
          <w:rFonts w:ascii="Arial" w:hAnsi="Arial" w:cs="Arial"/>
        </w:rPr>
        <w:t>Show a deeper understanding of primary source materials and a facility with more complex methodologies appropriate to their use</w:t>
      </w:r>
      <w:r>
        <w:rPr>
          <w:rFonts w:ascii="Arial" w:hAnsi="Arial" w:cs="Arial"/>
        </w:rPr>
        <w:t>;</w:t>
      </w:r>
    </w:p>
    <w:p w:rsidR="0026253A" w:rsidRDefault="00D22037" w:rsidP="00D22037">
      <w:pPr>
        <w:spacing w:after="120" w:line="240" w:lineRule="auto"/>
        <w:ind w:left="1430" w:right="260" w:hanging="550"/>
        <w:jc w:val="both"/>
      </w:pPr>
      <w:r>
        <w:rPr>
          <w:rFonts w:ascii="Arial" w:hAnsi="Arial" w:cs="Arial"/>
        </w:rPr>
        <w:t>9.</w:t>
      </w:r>
      <w:r w:rsidR="00E919A3">
        <w:rPr>
          <w:rFonts w:ascii="Arial" w:hAnsi="Arial" w:cs="Arial"/>
        </w:rPr>
        <w:t>3</w:t>
      </w:r>
      <w:r>
        <w:rPr>
          <w:rFonts w:ascii="Arial" w:hAnsi="Arial" w:cs="Arial"/>
        </w:rPr>
        <w:tab/>
      </w:r>
      <w:r w:rsidRPr="00BE2448">
        <w:rPr>
          <w:rFonts w:ascii="Arial" w:hAnsi="Arial" w:cs="Arial"/>
        </w:rPr>
        <w:t>Demonstrate their ability to make complex ideas understandable in their writing, and focussed on precision and clarity</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D22037" w:rsidP="00D22037">
      <w:pPr>
        <w:spacing w:after="120" w:line="240" w:lineRule="auto"/>
        <w:ind w:left="567" w:right="260"/>
        <w:jc w:val="both"/>
        <w:rPr>
          <w:rFonts w:ascii="Arial" w:hAnsi="Arial" w:cs="Arial"/>
          <w:iCs/>
        </w:rPr>
      </w:pPr>
      <w:r w:rsidRPr="00D22037">
        <w:rPr>
          <w:rFonts w:ascii="Arial" w:hAnsi="Arial" w:cs="Arial"/>
          <w:iCs/>
        </w:rPr>
        <w:t>How did the Western Roman Empire undergo its transformation into the early medieval world?  This course provides an overview of the period between 300 and 600 A.D., in particular, examining the collision between barbarian and Roman in late Antiquity and the development of the post-Roman and early medieval West, focusing on changes in culture and society through a critical evaluation of evidence from history, art, architecture and archaeology. There will be a focus on Italy, France and Britain</w:t>
      </w:r>
      <w:r>
        <w:rPr>
          <w:rFonts w:ascii="Arial" w:hAnsi="Arial" w:cs="Arial"/>
          <w:iCs/>
        </w:rPr>
        <w:t>,</w:t>
      </w:r>
      <w:r w:rsidRPr="00D22037">
        <w:rPr>
          <w:rFonts w:ascii="Arial" w:hAnsi="Arial" w:cs="Arial"/>
          <w:iCs/>
        </w:rPr>
        <w:t xml:space="preserve"> which is intended to provide a manageable and structured course at an appropriate level of detail, with the potential for some depth of analysis</w:t>
      </w:r>
      <w:r>
        <w:rPr>
          <w:rFonts w:ascii="Arial" w:hAnsi="Arial" w:cs="Arial"/>
          <w:iCs/>
        </w:rPr>
        <w:t>.  It is also intended to con</w:t>
      </w:r>
      <w:r w:rsidRPr="00D22037">
        <w:rPr>
          <w:rFonts w:ascii="Arial" w:hAnsi="Arial" w:cs="Arial"/>
          <w:iCs/>
        </w:rPr>
        <w:t xml:space="preserve">centrate on those </w:t>
      </w:r>
      <w:r w:rsidRPr="00D22037">
        <w:rPr>
          <w:rFonts w:ascii="Arial" w:hAnsi="Arial" w:cs="Arial"/>
          <w:iCs/>
        </w:rPr>
        <w:lastRenderedPageBreak/>
        <w:t>geographical areas which mesh closely with the subject matter of other courses in Roman archaeology and late Antique and medieval history o</w:t>
      </w:r>
      <w:r>
        <w:rPr>
          <w:rFonts w:ascii="Arial" w:hAnsi="Arial" w:cs="Arial"/>
          <w:iCs/>
        </w:rPr>
        <w:t>ffered by the Classical &amp; Archaeological Studies department</w:t>
      </w:r>
      <w:r w:rsidRPr="00D22037">
        <w:rPr>
          <w:rFonts w:ascii="Arial" w:hAnsi="Arial" w:cs="Arial"/>
          <w:iCs/>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22037" w:rsidRDefault="00D22037" w:rsidP="00D22037">
      <w:pPr>
        <w:spacing w:after="120" w:line="240" w:lineRule="auto"/>
        <w:ind w:left="567" w:right="260"/>
        <w:jc w:val="both"/>
        <w:rPr>
          <w:rFonts w:ascii="Arial" w:hAnsi="Arial" w:cs="Arial"/>
        </w:rPr>
      </w:pPr>
      <w:r w:rsidRPr="005659AC">
        <w:rPr>
          <w:rFonts w:ascii="Arial" w:hAnsi="Arial" w:cs="Arial"/>
        </w:rPr>
        <w:t>Cameron, A., Ward-Perkins</w:t>
      </w:r>
      <w:r>
        <w:rPr>
          <w:rFonts w:ascii="Arial" w:hAnsi="Arial" w:cs="Arial"/>
        </w:rPr>
        <w:t xml:space="preserve">, </w:t>
      </w:r>
      <w:r w:rsidRPr="005659AC">
        <w:rPr>
          <w:rFonts w:ascii="Arial" w:hAnsi="Arial" w:cs="Arial"/>
        </w:rPr>
        <w:t xml:space="preserve">B. &amp; Whitby, M. (eds.) </w:t>
      </w:r>
      <w:r>
        <w:rPr>
          <w:rFonts w:ascii="Arial" w:hAnsi="Arial" w:cs="Arial"/>
        </w:rPr>
        <w:t>(</w:t>
      </w:r>
      <w:r w:rsidRPr="005659AC">
        <w:rPr>
          <w:rFonts w:ascii="Arial" w:hAnsi="Arial" w:cs="Arial"/>
        </w:rPr>
        <w:t>2000</w:t>
      </w:r>
      <w:r>
        <w:rPr>
          <w:rFonts w:ascii="Arial" w:hAnsi="Arial" w:cs="Arial"/>
        </w:rPr>
        <w:t>).</w:t>
      </w:r>
      <w:r w:rsidRPr="005659AC">
        <w:rPr>
          <w:rFonts w:ascii="Arial" w:hAnsi="Arial" w:cs="Arial"/>
        </w:rPr>
        <w:t xml:space="preserve"> </w:t>
      </w:r>
      <w:r w:rsidRPr="005659AC">
        <w:rPr>
          <w:rFonts w:ascii="Arial" w:hAnsi="Arial" w:cs="Arial"/>
          <w:i/>
        </w:rPr>
        <w:t xml:space="preserve">The Cambridge Ancient History Vol. 14: Late </w:t>
      </w:r>
      <w:r>
        <w:rPr>
          <w:rFonts w:ascii="Arial" w:hAnsi="Arial" w:cs="Arial"/>
          <w:i/>
        </w:rPr>
        <w:t>A</w:t>
      </w:r>
      <w:r w:rsidRPr="005659AC">
        <w:rPr>
          <w:rFonts w:ascii="Arial" w:hAnsi="Arial" w:cs="Arial"/>
          <w:i/>
        </w:rPr>
        <w:t xml:space="preserve">ntiquity: </w:t>
      </w:r>
      <w:r>
        <w:rPr>
          <w:rFonts w:ascii="Arial" w:hAnsi="Arial" w:cs="Arial"/>
          <w:i/>
        </w:rPr>
        <w:t>E</w:t>
      </w:r>
      <w:r w:rsidRPr="005659AC">
        <w:rPr>
          <w:rFonts w:ascii="Arial" w:hAnsi="Arial" w:cs="Arial"/>
          <w:i/>
        </w:rPr>
        <w:t xml:space="preserve">mpire and </w:t>
      </w:r>
      <w:r>
        <w:rPr>
          <w:rFonts w:ascii="Arial" w:hAnsi="Arial" w:cs="Arial"/>
          <w:i/>
        </w:rPr>
        <w:t>S</w:t>
      </w:r>
      <w:r w:rsidRPr="005659AC">
        <w:rPr>
          <w:rFonts w:ascii="Arial" w:hAnsi="Arial" w:cs="Arial"/>
          <w:i/>
        </w:rPr>
        <w:t>uccessors, A.D.425-600</w:t>
      </w:r>
      <w:r>
        <w:rPr>
          <w:rFonts w:ascii="Arial" w:hAnsi="Arial" w:cs="Arial"/>
        </w:rPr>
        <w:t xml:space="preserve"> (2nd Edition), Cambridge: CUP.</w:t>
      </w:r>
    </w:p>
    <w:p w:rsidR="00D22037" w:rsidRDefault="00D22037" w:rsidP="00D22037">
      <w:pPr>
        <w:spacing w:after="120" w:line="240" w:lineRule="auto"/>
        <w:ind w:left="567" w:right="260"/>
        <w:jc w:val="both"/>
        <w:rPr>
          <w:rFonts w:ascii="Arial" w:hAnsi="Arial" w:cs="Arial"/>
        </w:rPr>
      </w:pPr>
      <w:r>
        <w:rPr>
          <w:rFonts w:ascii="Arial" w:hAnsi="Arial" w:cs="Arial"/>
        </w:rPr>
        <w:t xml:space="preserve">Christie, N. (2011) </w:t>
      </w:r>
      <w:proofErr w:type="gramStart"/>
      <w:r w:rsidRPr="00853DD7">
        <w:rPr>
          <w:rFonts w:ascii="Arial" w:hAnsi="Arial" w:cs="Arial"/>
          <w:i/>
        </w:rPr>
        <w:t>The</w:t>
      </w:r>
      <w:proofErr w:type="gramEnd"/>
      <w:r w:rsidRPr="00853DD7">
        <w:rPr>
          <w:rFonts w:ascii="Arial" w:hAnsi="Arial" w:cs="Arial"/>
          <w:i/>
        </w:rPr>
        <w:t xml:space="preserve"> Fall of the Western Roman Empire: An Archaeological and Historical Perspective</w:t>
      </w:r>
      <w:r>
        <w:rPr>
          <w:rFonts w:ascii="Arial" w:hAnsi="Arial" w:cs="Arial"/>
        </w:rPr>
        <w:t xml:space="preserve">, </w:t>
      </w:r>
      <w:r w:rsidRPr="00BB3D67">
        <w:rPr>
          <w:rFonts w:ascii="Arial" w:hAnsi="Arial" w:cs="Arial"/>
        </w:rPr>
        <w:t>London: Bloomsbury Academic</w:t>
      </w:r>
      <w:r>
        <w:rPr>
          <w:rFonts w:ascii="Arial" w:hAnsi="Arial" w:cs="Arial"/>
        </w:rPr>
        <w:t>.</w:t>
      </w:r>
    </w:p>
    <w:p w:rsidR="00D22037" w:rsidRPr="005659AC" w:rsidRDefault="00D22037" w:rsidP="00D22037">
      <w:pPr>
        <w:spacing w:after="120" w:line="240" w:lineRule="auto"/>
        <w:ind w:left="567" w:right="260"/>
        <w:jc w:val="both"/>
        <w:rPr>
          <w:rFonts w:ascii="Arial" w:hAnsi="Arial" w:cs="Arial"/>
        </w:rPr>
      </w:pPr>
      <w:r w:rsidRPr="005659AC">
        <w:rPr>
          <w:rFonts w:ascii="Arial" w:hAnsi="Arial" w:cs="Arial"/>
        </w:rPr>
        <w:t>Heather,</w:t>
      </w:r>
      <w:r>
        <w:rPr>
          <w:rFonts w:ascii="Arial" w:hAnsi="Arial" w:cs="Arial"/>
        </w:rPr>
        <w:t xml:space="preserve"> </w:t>
      </w:r>
      <w:r w:rsidRPr="005659AC">
        <w:rPr>
          <w:rFonts w:ascii="Arial" w:hAnsi="Arial" w:cs="Arial"/>
        </w:rPr>
        <w:t xml:space="preserve">P. </w:t>
      </w:r>
      <w:r>
        <w:rPr>
          <w:rFonts w:ascii="Arial" w:hAnsi="Arial" w:cs="Arial"/>
        </w:rPr>
        <w:t>(</w:t>
      </w:r>
      <w:r w:rsidRPr="005659AC">
        <w:rPr>
          <w:rFonts w:ascii="Arial" w:hAnsi="Arial" w:cs="Arial"/>
        </w:rPr>
        <w:t>2005</w:t>
      </w:r>
      <w:r>
        <w:rPr>
          <w:rFonts w:ascii="Arial" w:hAnsi="Arial" w:cs="Arial"/>
        </w:rPr>
        <w:t>).</w:t>
      </w:r>
      <w:r w:rsidRPr="005659AC">
        <w:rPr>
          <w:rFonts w:ascii="Arial" w:hAnsi="Arial" w:cs="Arial"/>
        </w:rPr>
        <w:t xml:space="preserve"> </w:t>
      </w:r>
      <w:r w:rsidRPr="005659AC">
        <w:rPr>
          <w:rFonts w:ascii="Arial" w:hAnsi="Arial" w:cs="Arial"/>
          <w:i/>
        </w:rPr>
        <w:t xml:space="preserve">The </w:t>
      </w:r>
      <w:proofErr w:type="gramStart"/>
      <w:r w:rsidRPr="005659AC">
        <w:rPr>
          <w:rFonts w:ascii="Arial" w:hAnsi="Arial" w:cs="Arial"/>
          <w:i/>
        </w:rPr>
        <w:t>Fall</w:t>
      </w:r>
      <w:proofErr w:type="gramEnd"/>
      <w:r w:rsidRPr="005659AC">
        <w:rPr>
          <w:rFonts w:ascii="Arial" w:hAnsi="Arial" w:cs="Arial"/>
          <w:i/>
        </w:rPr>
        <w:t xml:space="preserve"> of the Roman Empire: A New History</w:t>
      </w:r>
      <w:r>
        <w:rPr>
          <w:rFonts w:ascii="Arial" w:hAnsi="Arial" w:cs="Arial"/>
        </w:rPr>
        <w:t>,</w:t>
      </w:r>
      <w:r w:rsidRPr="005659AC">
        <w:rPr>
          <w:rFonts w:ascii="Arial" w:hAnsi="Arial" w:cs="Arial"/>
        </w:rPr>
        <w:t xml:space="preserve"> London</w:t>
      </w:r>
      <w:r>
        <w:rPr>
          <w:rFonts w:ascii="Arial" w:hAnsi="Arial" w:cs="Arial"/>
        </w:rPr>
        <w:t>:</w:t>
      </w:r>
      <w:r w:rsidRPr="005659AC">
        <w:rPr>
          <w:rFonts w:ascii="Arial" w:hAnsi="Arial" w:cs="Arial"/>
        </w:rPr>
        <w:t xml:space="preserve"> Macmillan.</w:t>
      </w:r>
    </w:p>
    <w:p w:rsidR="00D22037" w:rsidRPr="005659AC" w:rsidRDefault="00D22037" w:rsidP="00D22037">
      <w:pPr>
        <w:spacing w:after="120" w:line="240" w:lineRule="auto"/>
        <w:ind w:left="567" w:right="260"/>
        <w:jc w:val="both"/>
        <w:rPr>
          <w:rFonts w:ascii="Arial" w:hAnsi="Arial" w:cs="Arial"/>
        </w:rPr>
      </w:pPr>
      <w:r w:rsidRPr="005659AC">
        <w:rPr>
          <w:rFonts w:ascii="Arial" w:hAnsi="Arial" w:cs="Arial"/>
        </w:rPr>
        <w:t>Univ</w:t>
      </w:r>
      <w:r>
        <w:rPr>
          <w:rFonts w:ascii="Arial" w:hAnsi="Arial" w:cs="Arial"/>
        </w:rPr>
        <w:t>ersity of Oklahoma Press.</w:t>
      </w:r>
    </w:p>
    <w:p w:rsidR="00D22037" w:rsidRPr="005659AC" w:rsidRDefault="00D22037" w:rsidP="00D22037">
      <w:pPr>
        <w:spacing w:after="120" w:line="240" w:lineRule="auto"/>
        <w:ind w:left="567" w:right="260"/>
        <w:jc w:val="both"/>
        <w:rPr>
          <w:rFonts w:ascii="Arial" w:hAnsi="Arial" w:cs="Arial"/>
        </w:rPr>
      </w:pPr>
      <w:proofErr w:type="spellStart"/>
      <w:r w:rsidRPr="005659AC">
        <w:rPr>
          <w:rFonts w:ascii="Arial" w:hAnsi="Arial" w:cs="Arial"/>
        </w:rPr>
        <w:t>Randsborg</w:t>
      </w:r>
      <w:proofErr w:type="spellEnd"/>
      <w:r w:rsidRPr="005659AC">
        <w:rPr>
          <w:rFonts w:ascii="Arial" w:hAnsi="Arial" w:cs="Arial"/>
        </w:rPr>
        <w:t xml:space="preserve">, K. </w:t>
      </w:r>
      <w:r>
        <w:rPr>
          <w:rFonts w:ascii="Arial" w:hAnsi="Arial" w:cs="Arial"/>
        </w:rPr>
        <w:t>(</w:t>
      </w:r>
      <w:r w:rsidRPr="005659AC">
        <w:rPr>
          <w:rFonts w:ascii="Arial" w:hAnsi="Arial" w:cs="Arial"/>
        </w:rPr>
        <w:t>1991</w:t>
      </w:r>
      <w:r>
        <w:rPr>
          <w:rFonts w:ascii="Arial" w:hAnsi="Arial" w:cs="Arial"/>
        </w:rPr>
        <w:t>).</w:t>
      </w:r>
      <w:r w:rsidRPr="005659AC">
        <w:rPr>
          <w:rFonts w:ascii="Arial" w:hAnsi="Arial" w:cs="Arial"/>
        </w:rPr>
        <w:t xml:space="preserve"> </w:t>
      </w:r>
      <w:r w:rsidRPr="005659AC">
        <w:rPr>
          <w:rFonts w:ascii="Arial" w:hAnsi="Arial" w:cs="Arial"/>
          <w:i/>
        </w:rPr>
        <w:t>The First Millennium A.D. in Europe and the Mediterranean</w:t>
      </w:r>
      <w:r w:rsidRPr="005659AC">
        <w:rPr>
          <w:rFonts w:ascii="Arial" w:hAnsi="Arial" w:cs="Arial"/>
        </w:rPr>
        <w:t>, Cambridge</w:t>
      </w:r>
      <w:r>
        <w:rPr>
          <w:rFonts w:ascii="Arial" w:hAnsi="Arial" w:cs="Arial"/>
        </w:rPr>
        <w:t xml:space="preserve">: </w:t>
      </w:r>
      <w:r w:rsidRPr="005659AC">
        <w:rPr>
          <w:rFonts w:ascii="Arial" w:hAnsi="Arial" w:cs="Arial"/>
        </w:rPr>
        <w:t>C</w:t>
      </w:r>
      <w:r>
        <w:rPr>
          <w:rFonts w:ascii="Arial" w:hAnsi="Arial" w:cs="Arial"/>
        </w:rPr>
        <w:t>UP.</w:t>
      </w:r>
    </w:p>
    <w:p w:rsidR="00154D48" w:rsidRPr="00154D48" w:rsidRDefault="00D22037" w:rsidP="00D22037">
      <w:pPr>
        <w:spacing w:after="120" w:line="240" w:lineRule="auto"/>
        <w:ind w:left="567" w:right="260"/>
        <w:jc w:val="both"/>
        <w:rPr>
          <w:rFonts w:ascii="Arial" w:hAnsi="Arial" w:cs="Arial"/>
        </w:rPr>
      </w:pPr>
      <w:r w:rsidRPr="005659AC">
        <w:rPr>
          <w:rFonts w:ascii="Arial" w:hAnsi="Arial" w:cs="Arial"/>
        </w:rPr>
        <w:t xml:space="preserve">Reece, R. </w:t>
      </w:r>
      <w:r>
        <w:rPr>
          <w:rFonts w:ascii="Arial" w:hAnsi="Arial" w:cs="Arial"/>
        </w:rPr>
        <w:t>(</w:t>
      </w:r>
      <w:r w:rsidRPr="005659AC">
        <w:rPr>
          <w:rFonts w:ascii="Arial" w:hAnsi="Arial" w:cs="Arial"/>
        </w:rPr>
        <w:t>1999</w:t>
      </w:r>
      <w:r>
        <w:rPr>
          <w:rFonts w:ascii="Arial" w:hAnsi="Arial" w:cs="Arial"/>
        </w:rPr>
        <w:t>).</w:t>
      </w:r>
      <w:r w:rsidRPr="005659AC">
        <w:rPr>
          <w:rFonts w:ascii="Arial" w:hAnsi="Arial" w:cs="Arial"/>
        </w:rPr>
        <w:t xml:space="preserve"> </w:t>
      </w:r>
      <w:r w:rsidRPr="005659AC">
        <w:rPr>
          <w:rFonts w:ascii="Arial" w:hAnsi="Arial" w:cs="Arial"/>
          <w:i/>
        </w:rPr>
        <w:t>The Later Roman Empire: An Archaeology AD 150-600</w:t>
      </w:r>
      <w:r>
        <w:rPr>
          <w:rFonts w:ascii="Arial" w:hAnsi="Arial" w:cs="Arial"/>
        </w:rPr>
        <w:t>,</w:t>
      </w:r>
      <w:r w:rsidRPr="005659AC">
        <w:rPr>
          <w:rFonts w:ascii="Arial" w:hAnsi="Arial" w:cs="Arial"/>
        </w:rPr>
        <w:t xml:space="preserve"> </w:t>
      </w:r>
      <w:r>
        <w:rPr>
          <w:rFonts w:ascii="Arial" w:hAnsi="Arial" w:cs="Arial"/>
        </w:rPr>
        <w:t>Stroud: Tempus.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919A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919A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2203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D22037" w:rsidP="00BE773E">
      <w:pPr>
        <w:numPr>
          <w:ilvl w:val="0"/>
          <w:numId w:val="11"/>
        </w:numPr>
        <w:spacing w:after="120" w:line="240" w:lineRule="auto"/>
        <w:ind w:right="260"/>
        <w:rPr>
          <w:rFonts w:ascii="Arial" w:hAnsi="Arial" w:cs="Arial"/>
          <w:iCs/>
        </w:rPr>
      </w:pPr>
      <w:r w:rsidRPr="00D22037">
        <w:rPr>
          <w:rFonts w:ascii="Arial" w:hAnsi="Arial" w:cs="Arial"/>
          <w:iCs/>
        </w:rPr>
        <w:t>Source/Artefact-based Exercise (1,500 words) – 30%</w:t>
      </w:r>
    </w:p>
    <w:p w:rsidR="00BE773E" w:rsidRPr="00D22037" w:rsidRDefault="00D22037" w:rsidP="009251F9">
      <w:pPr>
        <w:numPr>
          <w:ilvl w:val="0"/>
          <w:numId w:val="10"/>
        </w:numPr>
        <w:spacing w:after="120" w:line="240" w:lineRule="auto"/>
        <w:ind w:right="260"/>
        <w:rPr>
          <w:rFonts w:ascii="Arial" w:hAnsi="Arial" w:cs="Arial"/>
          <w:iCs/>
        </w:rPr>
      </w:pPr>
      <w:r w:rsidRPr="00D22037">
        <w:rPr>
          <w:rFonts w:ascii="Arial" w:hAnsi="Arial" w:cs="Arial"/>
          <w:iCs/>
        </w:rPr>
        <w:t>Essay (3,000 words) – 70%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2203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D22037" w:rsidRPr="00302082" w:rsidTr="00D22037">
        <w:tc>
          <w:tcPr>
            <w:tcW w:w="2439" w:type="dxa"/>
            <w:shd w:val="clear" w:color="auto" w:fill="D9D9D9" w:themeFill="background1" w:themeFillShade="D9"/>
          </w:tcPr>
          <w:p w:rsidR="00D22037" w:rsidRPr="00302082" w:rsidRDefault="00D22037" w:rsidP="00302082">
            <w:pPr>
              <w:spacing w:after="120"/>
              <w:ind w:left="33"/>
              <w:rPr>
                <w:rFonts w:ascii="Arial" w:hAnsi="Arial" w:cs="Arial"/>
                <w:b/>
              </w:rPr>
            </w:pPr>
            <w:r w:rsidRPr="00302082">
              <w:rPr>
                <w:rFonts w:ascii="Arial" w:hAnsi="Arial" w:cs="Arial"/>
                <w:b/>
              </w:rPr>
              <w:t>Module learning outcome</w:t>
            </w:r>
          </w:p>
        </w:tc>
        <w:tc>
          <w:tcPr>
            <w:tcW w:w="567" w:type="dxa"/>
          </w:tcPr>
          <w:p w:rsidR="00D22037" w:rsidRPr="002302FD" w:rsidRDefault="00D22037" w:rsidP="00302082">
            <w:pPr>
              <w:spacing w:after="120"/>
              <w:rPr>
                <w:rFonts w:ascii="Arial" w:hAnsi="Arial" w:cs="Arial"/>
              </w:rPr>
            </w:pPr>
            <w:r w:rsidRPr="002302FD">
              <w:rPr>
                <w:rFonts w:ascii="Arial" w:hAnsi="Arial" w:cs="Arial"/>
              </w:rPr>
              <w:t>8.1</w:t>
            </w:r>
          </w:p>
        </w:tc>
        <w:tc>
          <w:tcPr>
            <w:tcW w:w="567" w:type="dxa"/>
          </w:tcPr>
          <w:p w:rsidR="00D22037" w:rsidRPr="002302FD" w:rsidRDefault="00D22037" w:rsidP="00302082">
            <w:pPr>
              <w:spacing w:after="120"/>
              <w:rPr>
                <w:rFonts w:ascii="Arial" w:hAnsi="Arial" w:cs="Arial"/>
              </w:rPr>
            </w:pPr>
            <w:r w:rsidRPr="002302FD">
              <w:rPr>
                <w:rFonts w:ascii="Arial" w:hAnsi="Arial" w:cs="Arial"/>
              </w:rPr>
              <w:t>8.2</w:t>
            </w:r>
          </w:p>
        </w:tc>
        <w:tc>
          <w:tcPr>
            <w:tcW w:w="567" w:type="dxa"/>
          </w:tcPr>
          <w:p w:rsidR="00D22037" w:rsidRPr="002302FD" w:rsidRDefault="00D22037" w:rsidP="00302082">
            <w:pPr>
              <w:spacing w:after="120"/>
              <w:rPr>
                <w:rFonts w:ascii="Arial" w:hAnsi="Arial" w:cs="Arial"/>
              </w:rPr>
            </w:pPr>
            <w:r w:rsidRPr="002302FD">
              <w:rPr>
                <w:rFonts w:ascii="Arial" w:hAnsi="Arial" w:cs="Arial"/>
              </w:rPr>
              <w:t>8.3</w:t>
            </w:r>
          </w:p>
        </w:tc>
        <w:tc>
          <w:tcPr>
            <w:tcW w:w="567" w:type="dxa"/>
          </w:tcPr>
          <w:p w:rsidR="00D22037" w:rsidRPr="002302FD" w:rsidRDefault="00D22037" w:rsidP="00302082">
            <w:pPr>
              <w:spacing w:after="120"/>
              <w:rPr>
                <w:rFonts w:ascii="Arial" w:hAnsi="Arial" w:cs="Arial"/>
              </w:rPr>
            </w:pPr>
            <w:r w:rsidRPr="002302FD">
              <w:rPr>
                <w:rFonts w:ascii="Arial" w:hAnsi="Arial" w:cs="Arial"/>
              </w:rPr>
              <w:t>8.4</w:t>
            </w:r>
          </w:p>
        </w:tc>
        <w:tc>
          <w:tcPr>
            <w:tcW w:w="567" w:type="dxa"/>
          </w:tcPr>
          <w:p w:rsidR="00D22037" w:rsidRPr="002302FD" w:rsidRDefault="00D22037" w:rsidP="00302082">
            <w:pPr>
              <w:spacing w:after="120"/>
              <w:rPr>
                <w:rFonts w:ascii="Arial" w:hAnsi="Arial" w:cs="Arial"/>
              </w:rPr>
            </w:pPr>
            <w:r w:rsidRPr="002302FD">
              <w:rPr>
                <w:rFonts w:ascii="Arial" w:hAnsi="Arial" w:cs="Arial"/>
              </w:rPr>
              <w:t>9.1</w:t>
            </w:r>
          </w:p>
        </w:tc>
        <w:tc>
          <w:tcPr>
            <w:tcW w:w="567" w:type="dxa"/>
          </w:tcPr>
          <w:p w:rsidR="00D22037" w:rsidRPr="002302FD" w:rsidRDefault="00D22037" w:rsidP="00302082">
            <w:pPr>
              <w:spacing w:after="120"/>
              <w:rPr>
                <w:rFonts w:ascii="Arial" w:hAnsi="Arial" w:cs="Arial"/>
              </w:rPr>
            </w:pPr>
            <w:r w:rsidRPr="002302FD">
              <w:rPr>
                <w:rFonts w:ascii="Arial" w:hAnsi="Arial" w:cs="Arial"/>
              </w:rPr>
              <w:t>9.2</w:t>
            </w:r>
          </w:p>
        </w:tc>
        <w:tc>
          <w:tcPr>
            <w:tcW w:w="567" w:type="dxa"/>
          </w:tcPr>
          <w:p w:rsidR="00D22037" w:rsidRPr="002302FD" w:rsidRDefault="00D22037" w:rsidP="00302082">
            <w:pPr>
              <w:spacing w:after="120"/>
              <w:rPr>
                <w:rFonts w:ascii="Arial" w:hAnsi="Arial" w:cs="Arial"/>
              </w:rPr>
            </w:pPr>
            <w:r w:rsidRPr="002302FD">
              <w:rPr>
                <w:rFonts w:ascii="Arial" w:hAnsi="Arial" w:cs="Arial"/>
              </w:rPr>
              <w:t>9.3</w:t>
            </w:r>
          </w:p>
        </w:tc>
      </w:tr>
      <w:tr w:rsidR="00D22037" w:rsidRPr="00302082" w:rsidTr="00D22037">
        <w:tc>
          <w:tcPr>
            <w:tcW w:w="2439" w:type="dxa"/>
            <w:shd w:val="clear" w:color="auto" w:fill="D9D9D9" w:themeFill="background1" w:themeFillShade="D9"/>
          </w:tcPr>
          <w:p w:rsidR="00D22037" w:rsidRPr="00302082" w:rsidRDefault="00D22037" w:rsidP="00302082">
            <w:pPr>
              <w:spacing w:after="120"/>
              <w:rPr>
                <w:rFonts w:ascii="Arial" w:hAnsi="Arial" w:cs="Arial"/>
                <w:b/>
              </w:rPr>
            </w:pPr>
            <w:r w:rsidRPr="00302082">
              <w:rPr>
                <w:rFonts w:ascii="Arial" w:hAnsi="Arial" w:cs="Arial"/>
                <w:b/>
              </w:rPr>
              <w:t>Learning/ teaching method</w:t>
            </w: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r>
      <w:tr w:rsidR="00D22037" w:rsidRPr="00302082" w:rsidTr="00D22037">
        <w:tc>
          <w:tcPr>
            <w:tcW w:w="2439" w:type="dxa"/>
          </w:tcPr>
          <w:p w:rsidR="00D22037" w:rsidRPr="00BE773E" w:rsidRDefault="00D22037" w:rsidP="00302082">
            <w:pPr>
              <w:spacing w:after="120"/>
              <w:rPr>
                <w:rFonts w:ascii="Arial" w:hAnsi="Arial" w:cs="Arial"/>
              </w:rPr>
            </w:pPr>
            <w:r w:rsidRPr="00BE773E">
              <w:rPr>
                <w:rFonts w:ascii="Arial" w:hAnsi="Arial" w:cs="Arial"/>
              </w:rPr>
              <w:t>Private Study</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r w:rsidR="00D22037" w:rsidRPr="00302082" w:rsidTr="00D22037">
        <w:tc>
          <w:tcPr>
            <w:tcW w:w="2439" w:type="dxa"/>
          </w:tcPr>
          <w:p w:rsidR="00D22037" w:rsidRPr="00154D48" w:rsidRDefault="00D22037" w:rsidP="00302082">
            <w:pPr>
              <w:spacing w:after="120"/>
              <w:rPr>
                <w:rFonts w:ascii="Arial" w:hAnsi="Arial" w:cs="Arial"/>
              </w:rPr>
            </w:pPr>
            <w:r>
              <w:rPr>
                <w:rFonts w:ascii="Arial" w:hAnsi="Arial" w:cs="Arial"/>
              </w:rPr>
              <w:t>Lecture</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tcPr>
          <w:p w:rsidR="00D22037" w:rsidRPr="00154D48" w:rsidRDefault="00D22037" w:rsidP="00302082">
            <w:pPr>
              <w:spacing w:after="120"/>
              <w:rPr>
                <w:rFonts w:ascii="Arial" w:hAnsi="Arial" w:cs="Arial"/>
              </w:rPr>
            </w:pPr>
            <w:r>
              <w:rPr>
                <w:rFonts w:ascii="Arial" w:hAnsi="Arial" w:cs="Arial"/>
              </w:rPr>
              <w:t>Seminar</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shd w:val="clear" w:color="auto" w:fill="D9D9D9" w:themeFill="background1" w:themeFillShade="D9"/>
          </w:tcPr>
          <w:p w:rsidR="00D22037" w:rsidRPr="00302082" w:rsidRDefault="00D22037" w:rsidP="00302082">
            <w:pPr>
              <w:spacing w:after="120"/>
              <w:rPr>
                <w:rFonts w:ascii="Arial" w:hAnsi="Arial" w:cs="Arial"/>
                <w:b/>
              </w:rPr>
            </w:pPr>
            <w:r w:rsidRPr="00302082">
              <w:rPr>
                <w:rFonts w:ascii="Arial" w:hAnsi="Arial" w:cs="Arial"/>
                <w:b/>
              </w:rPr>
              <w:t>Assessment method</w:t>
            </w: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tcPr>
          <w:p w:rsidR="00D22037" w:rsidRPr="00154D48" w:rsidRDefault="00D22037" w:rsidP="00302082">
            <w:pPr>
              <w:spacing w:after="120"/>
              <w:rPr>
                <w:rFonts w:ascii="Arial" w:hAnsi="Arial" w:cs="Arial"/>
              </w:rPr>
            </w:pPr>
            <w:r w:rsidRPr="00D22037">
              <w:rPr>
                <w:rFonts w:ascii="Arial" w:hAnsi="Arial" w:cs="Arial"/>
              </w:rPr>
              <w:t>Source/Artefact-based Exercise</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r w:rsidR="00D22037" w:rsidRPr="00302082" w:rsidTr="00D22037">
        <w:tc>
          <w:tcPr>
            <w:tcW w:w="2439" w:type="dxa"/>
          </w:tcPr>
          <w:p w:rsidR="00D22037" w:rsidRPr="00154D48" w:rsidRDefault="00D22037" w:rsidP="00154D48">
            <w:pPr>
              <w:spacing w:after="120"/>
              <w:rPr>
                <w:rFonts w:ascii="Arial" w:hAnsi="Arial" w:cs="Arial"/>
              </w:rPr>
            </w:pPr>
            <w:r>
              <w:rPr>
                <w:rFonts w:ascii="Arial" w:hAnsi="Arial" w:cs="Arial"/>
              </w:rPr>
              <w:t>Essay</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D2203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22037" w:rsidRPr="00D22037" w:rsidRDefault="00D22037" w:rsidP="00D22037">
      <w:pPr>
        <w:spacing w:after="120" w:line="240" w:lineRule="auto"/>
        <w:ind w:left="567" w:right="260"/>
        <w:jc w:val="both"/>
        <w:rPr>
          <w:rFonts w:ascii="Arial" w:hAnsi="Arial" w:cs="Arial"/>
          <w:iCs/>
        </w:rPr>
      </w:pPr>
      <w:r w:rsidRPr="00D22037">
        <w:rPr>
          <w:rFonts w:ascii="Arial" w:hAnsi="Arial" w:cs="Arial"/>
          <w:iCs/>
        </w:rPr>
        <w:t xml:space="preserve">Students will be required throughout the course to engage with international content, course materials, and participants. The module will familiarise students with not only the culture and history of the Late Antique West, but the continuing visibility in the history, languages, and material culture of Europe today. In particular, such themes as origin myths of modern national identities and the effect of migrations on societies will be addressed. </w:t>
      </w:r>
    </w:p>
    <w:p w:rsidR="00D22037" w:rsidRPr="00D22037" w:rsidRDefault="00D22037" w:rsidP="00D22037">
      <w:pPr>
        <w:spacing w:after="120" w:line="240" w:lineRule="auto"/>
        <w:ind w:left="567" w:right="260"/>
        <w:jc w:val="both"/>
        <w:rPr>
          <w:rFonts w:ascii="Arial" w:hAnsi="Arial" w:cs="Arial"/>
          <w:iCs/>
        </w:rPr>
      </w:pPr>
      <w:r w:rsidRPr="00D22037">
        <w:rPr>
          <w:rFonts w:ascii="Arial" w:hAnsi="Arial" w:cs="Arial"/>
          <w:iCs/>
        </w:rPr>
        <w:t>Such themes are also addressed through the assessment methods. Assessment topics include, but are not limited to, discussing how historiography on the subject has evolved due to modern world events (e.g. views on the Saxons in regards to Anglo-German relations in the 20th century) and to what extent barbarian migrations led to the birth of certain states that now make up modern Europe. In order to address such topics, students must familiarise themselves with not only UK scholarship, but also that of Europe, North America elsewhere in the world. There will also be some (non-essential) bibliography in French, Italian, and German.</w:t>
      </w:r>
    </w:p>
    <w:p w:rsidR="00922E9E" w:rsidRPr="00154D48" w:rsidRDefault="00D22037" w:rsidP="00D22037">
      <w:pPr>
        <w:spacing w:after="120" w:line="240" w:lineRule="auto"/>
        <w:ind w:left="567" w:right="260"/>
        <w:jc w:val="both"/>
        <w:rPr>
          <w:rFonts w:ascii="Arial" w:hAnsi="Arial" w:cs="Arial"/>
          <w:iCs/>
        </w:rPr>
      </w:pPr>
      <w:r w:rsidRPr="00D22037">
        <w:rPr>
          <w:rFonts w:ascii="Arial" w:hAnsi="Arial" w:cs="Arial"/>
          <w:iCs/>
        </w:rPr>
        <w:t>Internationalisation is also promoted through group work during class. The seminar leader will assign participants to groups, taking care to ensure diversity in the composition of those and to encourage students from different backgrounds to develop productive relationships.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17/01/</w:t>
            </w:r>
            <w:r w:rsidR="0006070F">
              <w:rPr>
                <w:rFonts w:ascii="Arial" w:hAnsi="Arial" w:cs="Arial"/>
                <w:sz w:val="18"/>
                <w:szCs w:val="18"/>
              </w:rPr>
              <w:t>20</w:t>
            </w:r>
            <w:r>
              <w:rPr>
                <w:rFonts w:ascii="Arial" w:hAnsi="Arial" w:cs="Arial"/>
                <w:sz w:val="18"/>
                <w:szCs w:val="18"/>
              </w:rPr>
              <w:t>18</w:t>
            </w:r>
          </w:p>
        </w:tc>
        <w:tc>
          <w:tcPr>
            <w:tcW w:w="1701"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7-11, 13-14</w:t>
            </w:r>
          </w:p>
        </w:tc>
        <w:tc>
          <w:tcPr>
            <w:tcW w:w="2685"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10/12/2019</w:t>
            </w:r>
          </w:p>
        </w:tc>
        <w:tc>
          <w:tcPr>
            <w:tcW w:w="1701"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06070F" w:rsidP="007A689A">
            <w:pPr>
              <w:spacing w:after="120"/>
              <w:ind w:right="-330"/>
              <w:rPr>
                <w:rFonts w:ascii="Arial" w:hAnsi="Arial" w:cs="Arial"/>
                <w:sz w:val="18"/>
                <w:szCs w:val="18"/>
              </w:rPr>
            </w:pPr>
            <w:r w:rsidRPr="0006070F">
              <w:rPr>
                <w:rFonts w:ascii="Arial" w:hAnsi="Arial" w:cs="Arial"/>
                <w:sz w:val="18"/>
                <w:szCs w:val="18"/>
              </w:rPr>
              <w:t>1, 3, 8, 9, 12</w:t>
            </w:r>
          </w:p>
        </w:tc>
        <w:tc>
          <w:tcPr>
            <w:tcW w:w="2685"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070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06070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70F"/>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C2A"/>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5CDD"/>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A7D"/>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20EA"/>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E171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D8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2037"/>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19A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CB52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0BF831F-0A30-46A2-A2F0-211FA84AF748}">
  <ds:schemaRefs>
    <ds:schemaRef ds:uri="http://schemas.openxmlformats.org/officeDocument/2006/bibliography"/>
  </ds:schemaRefs>
</ds:datastoreItem>
</file>

<file path=customXml/itemProps2.xml><?xml version="1.0" encoding="utf-8"?>
<ds:datastoreItem xmlns:ds="http://schemas.openxmlformats.org/officeDocument/2006/customXml" ds:itemID="{A106D510-313E-4EE2-A35A-BCC8B08D1D59}"/>
</file>

<file path=customXml/itemProps3.xml><?xml version="1.0" encoding="utf-8"?>
<ds:datastoreItem xmlns:ds="http://schemas.openxmlformats.org/officeDocument/2006/customXml" ds:itemID="{3DD47608-0C1D-4574-856E-E63F76D918E9}"/>
</file>

<file path=customXml/itemProps4.xml><?xml version="1.0" encoding="utf-8"?>
<ds:datastoreItem xmlns:ds="http://schemas.openxmlformats.org/officeDocument/2006/customXml" ds:itemID="{CCF25F3B-7C12-42DD-ACEB-5E115CF50ED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2020-01-14T12:56:00Z</dcterms:created>
  <dcterms:modified xsi:type="dcterms:W3CDTF">2020-02-10T11:12:00Z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