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3621CEEB" w:rsidR="00694B52" w:rsidRPr="009D52D0" w:rsidRDefault="009D64D0" w:rsidP="00FF2C03">
      <w:pPr>
        <w:spacing w:after="120" w:line="240" w:lineRule="auto"/>
        <w:ind w:left="567" w:right="543"/>
        <w:jc w:val="both"/>
        <w:rPr>
          <w:rFonts w:ascii="Arial" w:hAnsi="Arial" w:cs="Arial"/>
          <w:sz w:val="24"/>
          <w:szCs w:val="24"/>
        </w:rPr>
      </w:pPr>
      <w:r w:rsidRPr="009D64D0">
        <w:rPr>
          <w:rFonts w:ascii="Arial" w:hAnsi="Arial" w:cs="Arial"/>
          <w:sz w:val="24"/>
          <w:szCs w:val="24"/>
        </w:rPr>
        <w:t>CHEM6040</w:t>
      </w:r>
      <w:r>
        <w:rPr>
          <w:rFonts w:ascii="Arial" w:hAnsi="Arial" w:cs="Arial"/>
          <w:sz w:val="24"/>
          <w:szCs w:val="24"/>
        </w:rPr>
        <w:t xml:space="preserve"> – Analytical Chemistry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BF6D73C"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AA746E">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0C990EE" w:rsidR="00694B52" w:rsidRPr="00694B52" w:rsidRDefault="00AA746E"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4FF60E44" w:rsidR="00694B52" w:rsidRPr="00694B52" w:rsidRDefault="00AA746E"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3A610BF3" w:rsidR="00694B52" w:rsidRPr="00694B52" w:rsidRDefault="00AA746E"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38143209" w:rsidR="00694B52" w:rsidRPr="00694B52" w:rsidRDefault="002E3E97"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32252B41" w:rsidR="006B1CCD" w:rsidRDefault="00AA746E" w:rsidP="006B1CCD">
      <w:pPr>
        <w:spacing w:after="120" w:line="240" w:lineRule="auto"/>
        <w:ind w:left="709" w:right="543"/>
        <w:rPr>
          <w:rFonts w:ascii="Arial" w:hAnsi="Arial" w:cs="Arial"/>
          <w:iCs/>
          <w:sz w:val="24"/>
          <w:szCs w:val="24"/>
        </w:rPr>
      </w:pPr>
      <w:r>
        <w:rPr>
          <w:rFonts w:ascii="Arial" w:hAnsi="Arial" w:cs="Arial"/>
          <w:iCs/>
          <w:sz w:val="24"/>
          <w:szCs w:val="24"/>
        </w:rPr>
        <w:t>BSc (Hons) Chemistry (all variants)</w:t>
      </w:r>
    </w:p>
    <w:p w14:paraId="56F91841" w14:textId="09D7320C" w:rsidR="00AA746E" w:rsidRDefault="00AA746E"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MChem</w:t>
      </w:r>
      <w:proofErr w:type="spellEnd"/>
      <w:r>
        <w:rPr>
          <w:rFonts w:ascii="Arial" w:hAnsi="Arial" w:cs="Arial"/>
          <w:iCs/>
          <w:sz w:val="24"/>
          <w:szCs w:val="24"/>
        </w:rPr>
        <w:t xml:space="preserve"> Chemistry</w:t>
      </w:r>
    </w:p>
    <w:p w14:paraId="1A9FDC6A" w14:textId="1FA79B3A" w:rsidR="00AA746E" w:rsidRDefault="00AA746E" w:rsidP="006B1CCD">
      <w:pPr>
        <w:spacing w:after="120" w:line="240" w:lineRule="auto"/>
        <w:ind w:left="709" w:right="543"/>
        <w:rPr>
          <w:rFonts w:ascii="Arial" w:hAnsi="Arial" w:cs="Arial"/>
          <w:iCs/>
          <w:sz w:val="24"/>
          <w:szCs w:val="24"/>
        </w:rPr>
      </w:pPr>
      <w:r>
        <w:rPr>
          <w:rFonts w:ascii="Arial" w:hAnsi="Arial" w:cs="Arial"/>
          <w:iCs/>
          <w:sz w:val="24"/>
          <w:szCs w:val="24"/>
        </w:rPr>
        <w:t>BSc (Hone) Forensic Science (all variants)</w:t>
      </w:r>
    </w:p>
    <w:p w14:paraId="7BFAC1A1" w14:textId="0124FC25" w:rsidR="00AA746E" w:rsidRDefault="00AA746E"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43B33AC"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AA746E" w:rsidRPr="00AA746E">
        <w:rPr>
          <w:rFonts w:ascii="Arial" w:hAnsi="Arial" w:cs="Arial"/>
          <w:sz w:val="24"/>
          <w:szCs w:val="24"/>
        </w:rPr>
        <w:t>Demonstrate knowledge and understanding of core and foundation scientific physical, chemical concepts, terminology, theory, units, conventions, and laboratory methods in relation to the chemical and forensic sciences.</w:t>
      </w:r>
    </w:p>
    <w:p w14:paraId="28B61669" w14:textId="5FB78A4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AA746E" w:rsidRPr="00AA746E">
        <w:rPr>
          <w:rFonts w:ascii="Arial" w:hAnsi="Arial" w:cs="Arial"/>
          <w:sz w:val="24"/>
          <w:szCs w:val="24"/>
        </w:rPr>
        <w:t>Demonstrate knowledge and understanding of areas of chemistry including analytical chemistry, including as applied to forensic analysis.</w:t>
      </w:r>
    </w:p>
    <w:p w14:paraId="59AEFC4A" w14:textId="38AEC72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AA746E" w:rsidRPr="00AA746E">
        <w:rPr>
          <w:rFonts w:ascii="Arial" w:hAnsi="Arial" w:cs="Arial"/>
          <w:sz w:val="24"/>
          <w:szCs w:val="24"/>
        </w:rPr>
        <w:t>Demonstrate knowledge and understanding of essential facts, concepts, principles and theories relating to analytical chemistry and to apply such knowledge and understanding to the solution of qualitative and quantitative problems.</w:t>
      </w:r>
    </w:p>
    <w:p w14:paraId="68A762AE" w14:textId="6E3B30E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AA746E" w:rsidRPr="00AA746E">
        <w:rPr>
          <w:rFonts w:ascii="Arial" w:hAnsi="Arial" w:cs="Arial"/>
          <w:sz w:val="24"/>
          <w:szCs w:val="24"/>
        </w:rPr>
        <w:t>Recognise and analyse problems involving analytical chemistry and plan strategies for their solution by the evaluation, interpretation and synthesis of scientific information and data by a variety of computational methods.</w:t>
      </w:r>
    </w:p>
    <w:p w14:paraId="3776BD13" w14:textId="6DB9B031"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AA746E" w:rsidRPr="00AA746E">
        <w:rPr>
          <w:rFonts w:ascii="Arial" w:hAnsi="Arial" w:cs="Arial"/>
          <w:sz w:val="24"/>
          <w:szCs w:val="24"/>
        </w:rPr>
        <w:t>Collate, interpret and explain the significance and underlying theory of experimental data, including an assessment of limits of accuracy.</w:t>
      </w:r>
    </w:p>
    <w:p w14:paraId="0EA43DC2" w14:textId="3869455E" w:rsidR="00AA746E" w:rsidRPr="00FF2C03" w:rsidRDefault="00AA746E"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AA746E">
        <w:rPr>
          <w:rFonts w:ascii="Arial" w:hAnsi="Arial" w:cs="Arial"/>
          <w:sz w:val="24"/>
          <w:szCs w:val="24"/>
        </w:rPr>
        <w:t>Interpret data derived from laboratory observations and measurements in terms of their underlying significance and the theory underpinning them.</w:t>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010AF384"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AA746E" w:rsidRPr="00AA746E">
        <w:rPr>
          <w:rFonts w:ascii="Arial" w:hAnsi="Arial" w:cs="Arial"/>
          <w:sz w:val="24"/>
          <w:szCs w:val="24"/>
        </w:rPr>
        <w:t>Demonstrate knowledge and understanding of problem-solving skills, relating to qualitative and quantitative information, extending to situations where evaluations have to be made on the basis of limited information.</w:t>
      </w:r>
    </w:p>
    <w:p w14:paraId="324DF5A4" w14:textId="7F7380B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AA746E" w:rsidRPr="00AA746E">
        <w:rPr>
          <w:rFonts w:ascii="Arial" w:hAnsi="Arial" w:cs="Arial"/>
          <w:sz w:val="24"/>
          <w:szCs w:val="24"/>
        </w:rPr>
        <w:t>Demonstrate knowledge and understanding of numeracy and computational skills, including such aspects as error analysis, order-of-magnitude estimations, and correct use of units and modes of data presentation.</w:t>
      </w:r>
    </w:p>
    <w:p w14:paraId="3D222DEF" w14:textId="3C38DCA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AA746E" w:rsidRPr="00AA746E">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p>
    <w:p w14:paraId="6EE5D469" w14:textId="1353D368" w:rsidR="00AA746E" w:rsidRPr="008D4447" w:rsidRDefault="00AA746E"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AA746E">
        <w:rPr>
          <w:rFonts w:ascii="Arial" w:hAnsi="Arial" w:cs="Arial"/>
          <w:sz w:val="24"/>
          <w:szCs w:val="24"/>
        </w:rPr>
        <w:t>Demonstrate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79D0450E" w:rsidR="0011295C" w:rsidRPr="0011295C" w:rsidRDefault="00AA746E" w:rsidP="00AA746E">
      <w:pPr>
        <w:spacing w:after="120" w:line="240" w:lineRule="auto"/>
        <w:ind w:left="567" w:right="543"/>
        <w:jc w:val="both"/>
        <w:rPr>
          <w:rFonts w:ascii="Arial" w:hAnsi="Arial" w:cs="Arial"/>
          <w:iCs/>
          <w:sz w:val="24"/>
          <w:szCs w:val="24"/>
        </w:rPr>
      </w:pPr>
      <w:r>
        <w:rPr>
          <w:rFonts w:ascii="Arial" w:hAnsi="Arial" w:cs="Arial"/>
          <w:iCs/>
          <w:sz w:val="24"/>
          <w:szCs w:val="24"/>
        </w:rPr>
        <w:t>In this module</w:t>
      </w:r>
      <w:r w:rsidRPr="00AA746E">
        <w:rPr>
          <w:rFonts w:ascii="Arial" w:hAnsi="Arial" w:cs="Arial"/>
          <w:iCs/>
          <w:sz w:val="24"/>
          <w:szCs w:val="24"/>
        </w:rPr>
        <w:t xml:space="preserve"> you will be introduced to a variety of modern techniques used to understand the structure, properties and potential applications of materials. </w:t>
      </w:r>
      <w:r w:rsidR="002E3E97" w:rsidRPr="002E3E97">
        <w:rPr>
          <w:rFonts w:ascii="Arial" w:hAnsi="Arial" w:cs="Arial"/>
          <w:iCs/>
          <w:sz w:val="24"/>
          <w:szCs w:val="24"/>
        </w:rPr>
        <w:t>An illustrative list of potential analytical</w:t>
      </w:r>
      <w:r w:rsidRPr="00AA746E">
        <w:rPr>
          <w:rFonts w:ascii="Arial" w:hAnsi="Arial" w:cs="Arial"/>
          <w:iCs/>
          <w:sz w:val="24"/>
          <w:szCs w:val="24"/>
        </w:rPr>
        <w:t xml:space="preserve"> techniques </w:t>
      </w:r>
      <w:r w:rsidR="002E3E97">
        <w:rPr>
          <w:rFonts w:ascii="Arial" w:hAnsi="Arial" w:cs="Arial"/>
          <w:iCs/>
          <w:sz w:val="24"/>
          <w:szCs w:val="24"/>
        </w:rPr>
        <w:t xml:space="preserve">covered </w:t>
      </w:r>
      <w:r w:rsidRPr="00AA746E">
        <w:rPr>
          <w:rFonts w:ascii="Arial" w:hAnsi="Arial" w:cs="Arial"/>
          <w:iCs/>
          <w:sz w:val="24"/>
          <w:szCs w:val="24"/>
        </w:rPr>
        <w:t>include: atomic emission/absorption spectrometry, high-performance liquid chromatography (HPLC), mass spectrometry and optical microscopy, electron microscopy.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45F6165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2E3E97">
        <w:rPr>
          <w:rFonts w:ascii="Arial" w:hAnsi="Arial" w:cs="Arial"/>
          <w:sz w:val="24"/>
          <w:szCs w:val="24"/>
        </w:rPr>
        <w:t>128</w:t>
      </w:r>
    </w:p>
    <w:p w14:paraId="3BE5E6D9" w14:textId="0CC48D0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2E3E97">
        <w:rPr>
          <w:rFonts w:ascii="Arial" w:hAnsi="Arial" w:cs="Arial"/>
          <w:sz w:val="24"/>
          <w:szCs w:val="24"/>
        </w:rPr>
        <w:t>22</w:t>
      </w:r>
    </w:p>
    <w:p w14:paraId="035B9AB3" w14:textId="0AD3CBA6"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9D3EF0">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D7C74F3" w:rsidR="0011295C" w:rsidRPr="00C63E31" w:rsidRDefault="009D3EF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Assignment 1 (4 hours) – 12.5%</w:t>
      </w:r>
    </w:p>
    <w:p w14:paraId="00116B74" w14:textId="04C759C9" w:rsidR="0011295C" w:rsidRPr="00C63E31" w:rsidRDefault="009D3EF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Assignment 2 (4 hours) – 12.5%</w:t>
      </w:r>
    </w:p>
    <w:p w14:paraId="3753E6C1" w14:textId="416C2F54" w:rsidR="0011295C" w:rsidRPr="00C63E31" w:rsidRDefault="009D3EF0"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(3 hours) – 75%</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62D43F6" w:rsidR="008D4447" w:rsidRDefault="009D3EF0"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6194E5AB" w14:textId="283BBEE5" w:rsidR="00A4283E" w:rsidRDefault="00A4283E" w:rsidP="00A4283E">
      <w:pPr>
        <w:pStyle w:val="ListParagraph"/>
        <w:spacing w:after="120" w:line="240" w:lineRule="auto"/>
        <w:ind w:left="1134" w:right="543"/>
        <w:rPr>
          <w:rFonts w:ascii="Arial" w:hAnsi="Arial" w:cs="Arial"/>
          <w:iCs/>
          <w:sz w:val="24"/>
          <w:szCs w:val="24"/>
        </w:rPr>
      </w:pPr>
    </w:p>
    <w:p w14:paraId="17170EA4" w14:textId="77777777" w:rsidR="00A4283E" w:rsidRPr="001B433B" w:rsidRDefault="00A4283E" w:rsidP="00A4283E">
      <w:pPr>
        <w:pStyle w:val="ListParagraph"/>
        <w:spacing w:after="120" w:line="240" w:lineRule="auto"/>
        <w:ind w:left="1134" w:right="543"/>
        <w:rPr>
          <w:rFonts w:ascii="Arial" w:hAnsi="Arial" w:cs="Arial"/>
          <w:iCs/>
          <w:sz w:val="24"/>
          <w:szCs w:val="24"/>
        </w:rPr>
      </w:pPr>
    </w:p>
    <w:p w14:paraId="2FCD427F" w14:textId="2A425E0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032"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tblGrid>
      <w:tr w:rsidR="009D3EF0" w:rsidRPr="009D52D0" w14:paraId="5413EC92" w14:textId="780E229A" w:rsidTr="009D3EF0">
        <w:trPr>
          <w:cantSplit/>
          <w:tblHeader/>
        </w:trPr>
        <w:tc>
          <w:tcPr>
            <w:tcW w:w="2362" w:type="dxa"/>
            <w:shd w:val="clear" w:color="auto" w:fill="D9D9D9" w:themeFill="background1" w:themeFillShade="D9"/>
          </w:tcPr>
          <w:p w14:paraId="140365DD" w14:textId="77777777" w:rsidR="009D3EF0" w:rsidRPr="009D52D0" w:rsidRDefault="009D3EF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D3EF0" w:rsidRPr="009D52D0" w:rsidRDefault="009D3EF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D3EF0" w:rsidRPr="009D52D0" w:rsidRDefault="009D3EF0"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D3EF0" w:rsidRPr="009D52D0" w:rsidRDefault="009D3EF0"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9D3EF0" w:rsidRPr="009D52D0" w:rsidRDefault="009D3EF0"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9D3EF0" w:rsidRPr="009D52D0" w:rsidRDefault="009D3EF0"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4F3D7EE8" w:rsidR="009D3EF0" w:rsidRPr="009D52D0" w:rsidRDefault="009D3EF0"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2E02B535" w:rsidR="009D3EF0" w:rsidRPr="009D52D0" w:rsidRDefault="009D3EF0"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6EC60A4C" w14:textId="322B0A46" w:rsidR="009D3EF0" w:rsidRPr="009D52D0" w:rsidRDefault="009D3EF0"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3AE6CFAF" w14:textId="2E8A8BC5" w:rsidR="009D3EF0" w:rsidRPr="009D52D0" w:rsidRDefault="009D3EF0" w:rsidP="004F0496">
            <w:pPr>
              <w:spacing w:after="120"/>
              <w:ind w:right="543"/>
              <w:rPr>
                <w:rFonts w:ascii="Arial" w:hAnsi="Arial" w:cs="Arial"/>
                <w:sz w:val="20"/>
                <w:szCs w:val="20"/>
              </w:rPr>
            </w:pPr>
            <w:r>
              <w:rPr>
                <w:rFonts w:ascii="Arial" w:hAnsi="Arial" w:cs="Arial"/>
                <w:sz w:val="20"/>
                <w:szCs w:val="20"/>
              </w:rPr>
              <w:t>9.3</w:t>
            </w:r>
          </w:p>
        </w:tc>
        <w:tc>
          <w:tcPr>
            <w:tcW w:w="567" w:type="dxa"/>
          </w:tcPr>
          <w:p w14:paraId="51527078" w14:textId="2EE8C614" w:rsidR="009D3EF0" w:rsidRPr="009D52D0" w:rsidRDefault="009D3EF0" w:rsidP="004F0496">
            <w:pPr>
              <w:spacing w:after="120"/>
              <w:ind w:right="543"/>
              <w:rPr>
                <w:rFonts w:ascii="Arial" w:hAnsi="Arial" w:cs="Arial"/>
                <w:sz w:val="20"/>
                <w:szCs w:val="20"/>
              </w:rPr>
            </w:pPr>
            <w:r>
              <w:rPr>
                <w:rFonts w:ascii="Arial" w:hAnsi="Arial" w:cs="Arial"/>
                <w:sz w:val="20"/>
                <w:szCs w:val="20"/>
              </w:rPr>
              <w:t>9.4</w:t>
            </w:r>
          </w:p>
        </w:tc>
      </w:tr>
      <w:tr w:rsidR="009D3EF0" w:rsidRPr="009D52D0" w14:paraId="780DC4A5" w14:textId="62B1959E" w:rsidTr="009D3EF0">
        <w:tc>
          <w:tcPr>
            <w:tcW w:w="2362" w:type="dxa"/>
          </w:tcPr>
          <w:p w14:paraId="16F79E00" w14:textId="4C20902F" w:rsidR="009D3EF0" w:rsidRPr="0011295C" w:rsidRDefault="009D3EF0"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52C20C7D"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7965F392"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73E11E9"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3420AD0"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17A58802"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45F8248"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1F15CE90"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22A22BF4"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90D0622" w14:textId="427CE79D"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1C5A910" w14:textId="4CCE3FCF"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r>
      <w:tr w:rsidR="009D3EF0" w:rsidRPr="009D52D0" w14:paraId="5C50A519" w14:textId="26F39C69" w:rsidTr="009D3EF0">
        <w:tc>
          <w:tcPr>
            <w:tcW w:w="2362" w:type="dxa"/>
          </w:tcPr>
          <w:p w14:paraId="433DE3A7" w14:textId="4DF8898F" w:rsidR="009D3EF0" w:rsidRPr="0011295C" w:rsidRDefault="009D3EF0"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3853654B" w14:textId="1F72D6DF"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13A9E75B"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81D4654"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161FEE2B"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62009F97"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4CF757FE"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47F799F1"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0D99742" w:rsidR="009D3EF0" w:rsidRPr="009D52D0" w:rsidRDefault="009D3EF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52534E" w14:textId="77777777" w:rsidR="009D3EF0" w:rsidRPr="009D52D0" w:rsidRDefault="009D3EF0" w:rsidP="004F0496">
            <w:pPr>
              <w:spacing w:after="120"/>
              <w:ind w:right="543"/>
              <w:rPr>
                <w:rFonts w:ascii="Arial" w:hAnsi="Arial" w:cs="Arial"/>
                <w:b/>
                <w:sz w:val="20"/>
                <w:szCs w:val="20"/>
              </w:rPr>
            </w:pPr>
          </w:p>
        </w:tc>
        <w:tc>
          <w:tcPr>
            <w:tcW w:w="567" w:type="dxa"/>
          </w:tcPr>
          <w:p w14:paraId="6AC43A90" w14:textId="77777777" w:rsidR="009D3EF0" w:rsidRPr="009D52D0" w:rsidRDefault="009D3EF0"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075"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tblGrid>
      <w:tr w:rsidR="009D3EF0" w:rsidRPr="009D52D0" w14:paraId="7367825C" w14:textId="01F6CD4D" w:rsidTr="009D3EF0">
        <w:trPr>
          <w:tblHeader/>
        </w:trPr>
        <w:tc>
          <w:tcPr>
            <w:tcW w:w="2405" w:type="dxa"/>
            <w:shd w:val="clear" w:color="auto" w:fill="D9D9D9" w:themeFill="background1" w:themeFillShade="D9"/>
          </w:tcPr>
          <w:p w14:paraId="4E99BFB5" w14:textId="77777777" w:rsidR="009D3EF0" w:rsidRPr="009D52D0" w:rsidRDefault="009D3EF0"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9D3EF0" w:rsidRPr="009D52D0" w:rsidRDefault="009D3EF0"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9D3EF0" w:rsidRPr="009D52D0" w:rsidRDefault="009D3EF0"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9D3EF0" w:rsidRPr="009D52D0" w:rsidRDefault="009D3EF0"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9D3EF0" w:rsidRPr="009D52D0" w:rsidRDefault="009D3EF0"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9D3EF0" w:rsidRPr="009D52D0" w:rsidRDefault="009D3EF0"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10F805B6" w:rsidR="009D3EF0" w:rsidRPr="009D52D0" w:rsidRDefault="009D3EF0" w:rsidP="00636058">
            <w:pPr>
              <w:spacing w:after="120"/>
              <w:ind w:right="543"/>
              <w:rPr>
                <w:rFonts w:ascii="Arial" w:hAnsi="Arial" w:cs="Arial"/>
                <w:sz w:val="20"/>
                <w:szCs w:val="20"/>
              </w:rPr>
            </w:pPr>
            <w:r>
              <w:rPr>
                <w:rFonts w:ascii="Arial" w:hAnsi="Arial" w:cs="Arial"/>
                <w:sz w:val="20"/>
                <w:szCs w:val="20"/>
              </w:rPr>
              <w:t>8.6</w:t>
            </w:r>
          </w:p>
        </w:tc>
        <w:tc>
          <w:tcPr>
            <w:tcW w:w="567" w:type="dxa"/>
          </w:tcPr>
          <w:p w14:paraId="523687DC" w14:textId="12A148A9" w:rsidR="009D3EF0" w:rsidRPr="009D52D0" w:rsidRDefault="009D3EF0"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1106ECFC" w14:textId="06C31D2A" w:rsidR="009D3EF0" w:rsidRPr="009D52D0" w:rsidRDefault="009D3EF0"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0AE61FEE" w14:textId="61BAD1AD" w:rsidR="009D3EF0" w:rsidRPr="009D52D0" w:rsidRDefault="009D3EF0" w:rsidP="00636058">
            <w:pPr>
              <w:spacing w:after="120"/>
              <w:ind w:right="543"/>
              <w:rPr>
                <w:rFonts w:ascii="Arial" w:hAnsi="Arial" w:cs="Arial"/>
                <w:sz w:val="20"/>
                <w:szCs w:val="20"/>
              </w:rPr>
            </w:pPr>
            <w:r>
              <w:rPr>
                <w:rFonts w:ascii="Arial" w:hAnsi="Arial" w:cs="Arial"/>
                <w:sz w:val="20"/>
                <w:szCs w:val="20"/>
              </w:rPr>
              <w:t>9.3</w:t>
            </w:r>
          </w:p>
        </w:tc>
        <w:tc>
          <w:tcPr>
            <w:tcW w:w="567" w:type="dxa"/>
          </w:tcPr>
          <w:p w14:paraId="742EC1C2" w14:textId="6E9C4790" w:rsidR="009D3EF0" w:rsidRPr="009D52D0" w:rsidRDefault="009D3EF0" w:rsidP="00636058">
            <w:pPr>
              <w:spacing w:after="120"/>
              <w:ind w:right="543"/>
              <w:rPr>
                <w:rFonts w:ascii="Arial" w:hAnsi="Arial" w:cs="Arial"/>
                <w:sz w:val="20"/>
                <w:szCs w:val="20"/>
              </w:rPr>
            </w:pPr>
            <w:r>
              <w:rPr>
                <w:rFonts w:ascii="Arial" w:hAnsi="Arial" w:cs="Arial"/>
                <w:sz w:val="20"/>
                <w:szCs w:val="20"/>
              </w:rPr>
              <w:t>9.4</w:t>
            </w:r>
          </w:p>
        </w:tc>
      </w:tr>
      <w:tr w:rsidR="009D3EF0" w:rsidRPr="009D52D0" w14:paraId="6D8FD37D" w14:textId="40CC37EC" w:rsidTr="009D3EF0">
        <w:trPr>
          <w:tblHeader/>
        </w:trPr>
        <w:tc>
          <w:tcPr>
            <w:tcW w:w="2405" w:type="dxa"/>
          </w:tcPr>
          <w:p w14:paraId="6500FA2E" w14:textId="4E583E35" w:rsidR="009D3EF0" w:rsidRPr="0011295C" w:rsidRDefault="009D3EF0" w:rsidP="0011295C">
            <w:pPr>
              <w:spacing w:after="120"/>
              <w:rPr>
                <w:rFonts w:ascii="Arial" w:hAnsi="Arial" w:cs="Arial"/>
                <w:sz w:val="20"/>
                <w:szCs w:val="20"/>
              </w:rPr>
            </w:pPr>
            <w:r>
              <w:rPr>
                <w:rFonts w:ascii="Arial" w:hAnsi="Arial" w:cs="Arial"/>
                <w:sz w:val="20"/>
                <w:szCs w:val="20"/>
              </w:rPr>
              <w:t>Assignments x 2</w:t>
            </w:r>
          </w:p>
        </w:tc>
        <w:tc>
          <w:tcPr>
            <w:tcW w:w="567" w:type="dxa"/>
            <w:vAlign w:val="center"/>
          </w:tcPr>
          <w:p w14:paraId="718AB32A" w14:textId="558E9CE5"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5B25EA5C"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589CBE36"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103A01F3"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1C698313"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16D6216F"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2FCD5546"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734D2FE0"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08BED0E" w14:textId="73328F38"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58A40A8" w14:textId="75AD5871"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r>
      <w:tr w:rsidR="009D3EF0" w:rsidRPr="009D52D0" w14:paraId="3E872A1E" w14:textId="53DF6AC3" w:rsidTr="009D3EF0">
        <w:trPr>
          <w:tblHeader/>
        </w:trPr>
        <w:tc>
          <w:tcPr>
            <w:tcW w:w="2405" w:type="dxa"/>
          </w:tcPr>
          <w:p w14:paraId="4CEA8453" w14:textId="3AB53A69" w:rsidR="009D3EF0" w:rsidRPr="0011295C" w:rsidRDefault="009D3EF0"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5BE33B98" w14:textId="1626E60F"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6D547C6D"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5D365D87"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09AEEEAB"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1706DBCF"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7D2B44D3"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7FFC4E6E"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0D59D4DD"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5C23BE1" w14:textId="4A47E259"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3D0F8CE3" w14:textId="42C355C9" w:rsidR="009D3EF0" w:rsidRPr="009D52D0" w:rsidRDefault="009D3EF0"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18AA489" w:rsidR="00ED22D3" w:rsidRPr="00ED22D3" w:rsidRDefault="00282E6B"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3B0A9A8E" w:rsidR="00ED22D3" w:rsidRPr="00ED22D3" w:rsidRDefault="00282E6B"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70F321B5" w:rsidR="00ED22D3" w:rsidRPr="00ED22D3" w:rsidRDefault="00282E6B"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42A7D6C0" w:rsidR="00ED22D3" w:rsidRPr="00ED22D3" w:rsidRDefault="00282E6B" w:rsidP="00ED22D3">
            <w:pPr>
              <w:spacing w:after="120"/>
              <w:ind w:right="543"/>
              <w:rPr>
                <w:rFonts w:ascii="Arial" w:hAnsi="Arial" w:cs="Arial"/>
                <w:sz w:val="20"/>
                <w:szCs w:val="20"/>
              </w:rPr>
            </w:pPr>
            <w:r>
              <w:rPr>
                <w:rFonts w:ascii="Arial" w:hAnsi="Arial" w:cs="Arial"/>
                <w:sz w:val="20"/>
                <w:szCs w:val="20"/>
              </w:rPr>
              <w:t>5-6, 10, 12</w:t>
            </w:r>
          </w:p>
        </w:tc>
        <w:tc>
          <w:tcPr>
            <w:tcW w:w="2676" w:type="dxa"/>
          </w:tcPr>
          <w:p w14:paraId="2788108C" w14:textId="11956507" w:rsidR="00ED22D3" w:rsidRPr="00ED22D3" w:rsidRDefault="00282E6B"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33D5188E" w:rsidR="00ED22D3" w:rsidRPr="009D52D0" w:rsidRDefault="009D3EF0"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3E2A"/>
    <w:rsid w:val="002748D4"/>
    <w:rsid w:val="00274ED7"/>
    <w:rsid w:val="00282E6B"/>
    <w:rsid w:val="0028461D"/>
    <w:rsid w:val="0028590C"/>
    <w:rsid w:val="00292C46"/>
    <w:rsid w:val="002938D6"/>
    <w:rsid w:val="00294B73"/>
    <w:rsid w:val="002A0C18"/>
    <w:rsid w:val="002A219B"/>
    <w:rsid w:val="002A22DB"/>
    <w:rsid w:val="002B20F5"/>
    <w:rsid w:val="002B2A1A"/>
    <w:rsid w:val="002B71F2"/>
    <w:rsid w:val="002D1DDF"/>
    <w:rsid w:val="002E3E9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3EF0"/>
    <w:rsid w:val="009D52D0"/>
    <w:rsid w:val="009D64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4283E"/>
    <w:rsid w:val="00A50FD4"/>
    <w:rsid w:val="00A52DB4"/>
    <w:rsid w:val="00A618E1"/>
    <w:rsid w:val="00A629B9"/>
    <w:rsid w:val="00A70C20"/>
    <w:rsid w:val="00A74292"/>
    <w:rsid w:val="00A776DE"/>
    <w:rsid w:val="00A80640"/>
    <w:rsid w:val="00A87FFD"/>
    <w:rsid w:val="00A97038"/>
    <w:rsid w:val="00A97CB8"/>
    <w:rsid w:val="00AA3C15"/>
    <w:rsid w:val="00AA6330"/>
    <w:rsid w:val="00AA746E"/>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31AFC"/>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273E2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A5D90193-8743-4AB6-B462-10E23628FB51}"/>
</file>

<file path=customXml/itemProps3.xml><?xml version="1.0" encoding="utf-8"?>
<ds:datastoreItem xmlns:ds="http://schemas.openxmlformats.org/officeDocument/2006/customXml" ds:itemID="{357AD86B-3C6E-4C0D-968F-B69E64CC829D}"/>
</file>

<file path=customXml/itemProps4.xml><?xml version="1.0" encoding="utf-8"?>
<ds:datastoreItem xmlns:ds="http://schemas.openxmlformats.org/officeDocument/2006/customXml" ds:itemID="{3E151956-1957-4D49-81E9-7C88A49DEBB6}"/>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2022-02-09T12:29:00Z</dcterms:created>
  <dcterms:modified xsi:type="dcterms:W3CDTF">2022-03-03T14:35:00Z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