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C03A239" w:rsidR="009A2D37" w:rsidRPr="00F72BE7" w:rsidRDefault="00415056" w:rsidP="00057BD4">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057BD4">
        <w:rPr>
          <w:rFonts w:ascii="Arial" w:hAnsi="Arial" w:cs="Arial"/>
        </w:rPr>
        <w:t>105</w:t>
      </w:r>
      <w:r w:rsidR="005F30B8">
        <w:rPr>
          <w:rFonts w:ascii="Arial" w:hAnsi="Arial" w:cs="Arial"/>
        </w:rPr>
        <w:t xml:space="preserve"> (CB</w:t>
      </w:r>
      <w:r w:rsidR="00057BD4">
        <w:rPr>
          <w:rFonts w:ascii="Arial" w:hAnsi="Arial" w:cs="Arial"/>
        </w:rPr>
        <w:t>9105</w:t>
      </w:r>
      <w:r w:rsidR="007C05EE">
        <w:rPr>
          <w:rFonts w:ascii="Arial" w:hAnsi="Arial" w:cs="Arial"/>
        </w:rPr>
        <w:t>)</w:t>
      </w:r>
      <w:r w:rsidR="00F353B7">
        <w:rPr>
          <w:rFonts w:ascii="Arial" w:hAnsi="Arial" w:cs="Arial"/>
        </w:rPr>
        <w:t xml:space="preserve"> </w:t>
      </w:r>
      <w:r w:rsidR="00057BD4" w:rsidRPr="00E4192D">
        <w:rPr>
          <w:rFonts w:ascii="Arial" w:hAnsi="Arial" w:cs="Arial"/>
        </w:rPr>
        <w:t xml:space="preserve">Strategic </w:t>
      </w:r>
      <w:r w:rsidR="00057BD4">
        <w:rPr>
          <w:rFonts w:ascii="Arial" w:hAnsi="Arial" w:cs="Arial"/>
        </w:rPr>
        <w:t>O</w:t>
      </w:r>
      <w:r w:rsidR="00057BD4" w:rsidRPr="00E4192D">
        <w:rPr>
          <w:rFonts w:ascii="Arial" w:hAnsi="Arial" w:cs="Arial"/>
        </w:rPr>
        <w:t xml:space="preserve">perations and </w:t>
      </w:r>
      <w:r w:rsidR="00057BD4">
        <w:rPr>
          <w:rFonts w:ascii="Arial" w:hAnsi="Arial" w:cs="Arial"/>
        </w:rPr>
        <w:t>S</w:t>
      </w:r>
      <w:r w:rsidR="00057BD4" w:rsidRPr="00E4192D">
        <w:rPr>
          <w:rFonts w:ascii="Arial" w:hAnsi="Arial" w:cs="Arial"/>
        </w:rPr>
        <w:t xml:space="preserve">upply </w:t>
      </w:r>
      <w:r w:rsidR="00057BD4">
        <w:rPr>
          <w:rFonts w:ascii="Arial" w:hAnsi="Arial" w:cs="Arial"/>
        </w:rPr>
        <w:t>Ch</w:t>
      </w:r>
      <w:r w:rsidR="00057BD4" w:rsidRPr="00E4192D">
        <w:rPr>
          <w:rFonts w:ascii="Arial" w:hAnsi="Arial" w:cs="Arial"/>
        </w:rPr>
        <w:t xml:space="preserve">ain </w:t>
      </w:r>
      <w:r w:rsidR="00057BD4">
        <w:rPr>
          <w:rFonts w:ascii="Arial" w:hAnsi="Arial" w:cs="Arial"/>
        </w:rPr>
        <w:t>E</w:t>
      </w:r>
      <w:r w:rsidR="00057BD4" w:rsidRPr="00E4192D">
        <w:rPr>
          <w:rFonts w:ascii="Arial" w:hAnsi="Arial" w:cs="Arial"/>
        </w:rPr>
        <w:t>xcellence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51F39AD" w:rsidR="009A2D37" w:rsidRPr="00CB34E8" w:rsidRDefault="007418F4" w:rsidP="00CB34E8">
      <w:pPr>
        <w:spacing w:after="120" w:line="240" w:lineRule="auto"/>
        <w:ind w:left="567" w:right="260"/>
        <w:rPr>
          <w:rFonts w:ascii="Arial" w:hAnsi="Arial" w:cs="Arial"/>
        </w:rPr>
      </w:pPr>
      <w:r>
        <w:rPr>
          <w:rFonts w:ascii="Arial" w:hAnsi="Arial" w:cs="Arial"/>
        </w:rPr>
        <w:t>15 credits (7.5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CD08EEC" w:rsidR="009A2D37" w:rsidRDefault="00057BD4"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18CC4456" w:rsidR="007C2577" w:rsidRPr="00B71C07" w:rsidRDefault="006239F4" w:rsidP="008A3860">
      <w:pPr>
        <w:spacing w:after="120" w:line="240" w:lineRule="auto"/>
        <w:ind w:right="260" w:firstLine="567"/>
        <w:rPr>
          <w:rFonts w:ascii="Arial" w:hAnsi="Arial" w:cs="Arial"/>
          <w:iCs/>
        </w:rPr>
      </w:pPr>
      <w:r>
        <w:rPr>
          <w:rFonts w:ascii="Arial" w:hAnsi="Arial" w:cs="Arial"/>
          <w:iCs/>
        </w:rPr>
        <w:t xml:space="preserve">MSc </w:t>
      </w:r>
      <w:r w:rsidR="007418F4">
        <w:rPr>
          <w:rFonts w:ascii="Arial" w:hAnsi="Arial" w:cs="Arial"/>
          <w:iCs/>
        </w:rPr>
        <w:t>Management</w:t>
      </w:r>
    </w:p>
    <w:p w14:paraId="671AB754" w14:textId="5E9506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6A24F6" w14:textId="57D1836D" w:rsidR="00057BD4" w:rsidRPr="00057BD4" w:rsidRDefault="00057BD4" w:rsidP="00057BD4">
      <w:pPr>
        <w:spacing w:after="0" w:line="240" w:lineRule="auto"/>
        <w:ind w:left="567" w:right="260"/>
        <w:rPr>
          <w:rFonts w:ascii="Arial" w:hAnsi="Arial" w:cs="Arial"/>
        </w:rPr>
      </w:pPr>
      <w:r>
        <w:rPr>
          <w:rFonts w:ascii="Arial" w:hAnsi="Arial" w:cs="Arial"/>
        </w:rPr>
        <w:t xml:space="preserve">8.1 </w:t>
      </w:r>
      <w:r w:rsidRPr="00057BD4">
        <w:rPr>
          <w:rFonts w:ascii="Arial" w:hAnsi="Arial" w:cs="Arial"/>
        </w:rPr>
        <w:t>Demonstrate advanced understanding of the strategic contribution of operations to support business objectives.</w:t>
      </w:r>
    </w:p>
    <w:p w14:paraId="4618B541" w14:textId="05E8E7F8" w:rsidR="00057BD4" w:rsidRPr="00057BD4" w:rsidRDefault="00057BD4" w:rsidP="00057BD4">
      <w:pPr>
        <w:spacing w:after="0" w:line="240" w:lineRule="auto"/>
        <w:ind w:left="567" w:right="260"/>
        <w:rPr>
          <w:rFonts w:ascii="Arial" w:hAnsi="Arial" w:cs="Arial"/>
        </w:rPr>
      </w:pPr>
      <w:r>
        <w:rPr>
          <w:rFonts w:ascii="Arial" w:hAnsi="Arial" w:cs="Arial"/>
        </w:rPr>
        <w:t xml:space="preserve">8.2 </w:t>
      </w:r>
      <w:r w:rsidRPr="00057BD4">
        <w:rPr>
          <w:rFonts w:ascii="Arial" w:hAnsi="Arial" w:cs="Arial"/>
        </w:rPr>
        <w:t>Synthesise and critically evaluate the role of supply chain dynamics, lean and agile supply chains and supply chain integration.</w:t>
      </w:r>
    </w:p>
    <w:p w14:paraId="3CEE47D2" w14:textId="01B3513B" w:rsidR="00057BD4" w:rsidRPr="00057BD4" w:rsidRDefault="00057BD4" w:rsidP="00057BD4">
      <w:pPr>
        <w:spacing w:after="0" w:line="240" w:lineRule="auto"/>
        <w:ind w:left="567" w:right="260"/>
        <w:rPr>
          <w:rFonts w:ascii="Arial" w:hAnsi="Arial" w:cs="Arial"/>
        </w:rPr>
      </w:pPr>
      <w:r>
        <w:rPr>
          <w:rFonts w:ascii="Arial" w:hAnsi="Arial" w:cs="Arial"/>
        </w:rPr>
        <w:t xml:space="preserve">8.3 </w:t>
      </w:r>
      <w:r w:rsidRPr="00057BD4">
        <w:rPr>
          <w:rFonts w:ascii="Arial" w:hAnsi="Arial" w:cs="Arial"/>
        </w:rPr>
        <w:t>Demonstrate a critical awareness of the dynamic nature of the relationship between technology and efficient operations and supply network processes.</w:t>
      </w:r>
    </w:p>
    <w:p w14:paraId="661C51E1" w14:textId="4FCF8113" w:rsidR="00525216" w:rsidRDefault="00057BD4" w:rsidP="00057BD4">
      <w:pPr>
        <w:spacing w:after="0" w:line="240" w:lineRule="auto"/>
        <w:ind w:left="567" w:right="260"/>
        <w:rPr>
          <w:rFonts w:ascii="Arial" w:hAnsi="Arial" w:cs="Arial"/>
        </w:rPr>
      </w:pPr>
      <w:r>
        <w:rPr>
          <w:rFonts w:ascii="Arial" w:hAnsi="Arial" w:cs="Arial"/>
        </w:rPr>
        <w:t xml:space="preserve">8.4 </w:t>
      </w:r>
      <w:r w:rsidRPr="00057BD4">
        <w:rPr>
          <w:rFonts w:ascii="Arial" w:hAnsi="Arial" w:cs="Arial"/>
        </w:rPr>
        <w:t>Make informed judgements about the unpredictable and ambiguous relationship and impact of operations and supply chain management on the performance of an organisation.</w:t>
      </w:r>
    </w:p>
    <w:p w14:paraId="66978600" w14:textId="77777777" w:rsidR="00057BD4" w:rsidRPr="00525216" w:rsidRDefault="00057BD4" w:rsidP="00057BD4">
      <w:pPr>
        <w:spacing w:after="0" w:line="240" w:lineRule="auto"/>
        <w:ind w:left="567" w:right="260"/>
        <w:rPr>
          <w:rFonts w:ascii="Arial" w:hAnsi="Arial" w:cs="Arial"/>
        </w:rPr>
      </w:pPr>
    </w:p>
    <w:p w14:paraId="0F260B2D" w14:textId="182C982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6FF38C" w14:textId="77777777" w:rsidR="00057BD4" w:rsidRPr="00057BD4" w:rsidRDefault="00057BD4" w:rsidP="00057BD4">
      <w:pPr>
        <w:spacing w:after="0" w:line="240" w:lineRule="auto"/>
        <w:ind w:left="567" w:right="260"/>
        <w:rPr>
          <w:rFonts w:ascii="Arial" w:hAnsi="Arial" w:cs="Arial"/>
        </w:rPr>
      </w:pPr>
      <w:r w:rsidRPr="00057BD4">
        <w:rPr>
          <w:rFonts w:ascii="Arial" w:hAnsi="Arial" w:cs="Arial"/>
        </w:rPr>
        <w:t>9.1 Communicate effectively both orally and in writing.</w:t>
      </w:r>
    </w:p>
    <w:p w14:paraId="67DF1374" w14:textId="77777777" w:rsidR="00057BD4" w:rsidRPr="00057BD4" w:rsidRDefault="00057BD4" w:rsidP="00057BD4">
      <w:pPr>
        <w:spacing w:after="0" w:line="240" w:lineRule="auto"/>
        <w:ind w:left="567" w:right="260"/>
        <w:rPr>
          <w:rFonts w:ascii="Arial" w:hAnsi="Arial" w:cs="Arial"/>
        </w:rPr>
      </w:pPr>
      <w:r w:rsidRPr="00057BD4">
        <w:rPr>
          <w:rFonts w:ascii="Arial" w:hAnsi="Arial" w:cs="Arial"/>
        </w:rPr>
        <w:t xml:space="preserve">9.2 Develop understanding about strategic operations. </w:t>
      </w:r>
    </w:p>
    <w:p w14:paraId="73FA41EC" w14:textId="77777777" w:rsidR="00057BD4" w:rsidRPr="00057BD4" w:rsidRDefault="00057BD4" w:rsidP="00057BD4">
      <w:pPr>
        <w:spacing w:after="0" w:line="240" w:lineRule="auto"/>
        <w:ind w:left="567" w:right="260"/>
        <w:rPr>
          <w:rFonts w:ascii="Arial" w:hAnsi="Arial" w:cs="Arial"/>
        </w:rPr>
      </w:pPr>
      <w:r w:rsidRPr="00057BD4">
        <w:rPr>
          <w:rFonts w:ascii="Arial" w:hAnsi="Arial" w:cs="Arial"/>
        </w:rPr>
        <w:t>9.3 Identify, critically analyse and address both academic and practical problems.</w:t>
      </w:r>
    </w:p>
    <w:p w14:paraId="77BA8BB5" w14:textId="3F55B419" w:rsidR="00525216" w:rsidRDefault="00057BD4" w:rsidP="00057BD4">
      <w:pPr>
        <w:spacing w:after="0" w:line="240" w:lineRule="auto"/>
        <w:ind w:left="567" w:right="260"/>
        <w:rPr>
          <w:rFonts w:ascii="Arial" w:hAnsi="Arial" w:cs="Arial"/>
        </w:rPr>
      </w:pPr>
      <w:r w:rsidRPr="00057BD4">
        <w:rPr>
          <w:rFonts w:ascii="Arial" w:hAnsi="Arial" w:cs="Arial"/>
        </w:rPr>
        <w:t>9.4 Critically formulate a considered outline of a logical case/argument.</w:t>
      </w:r>
    </w:p>
    <w:p w14:paraId="55EB06F6" w14:textId="77777777" w:rsidR="00057BD4" w:rsidRPr="00916009" w:rsidRDefault="00057BD4" w:rsidP="00057BD4">
      <w:pPr>
        <w:spacing w:after="0" w:line="240" w:lineRule="auto"/>
        <w:ind w:left="567" w:right="260"/>
        <w:rPr>
          <w:rFonts w:ascii="Arial" w:hAnsi="Arial" w:cs="Arial"/>
        </w:rPr>
      </w:pPr>
    </w:p>
    <w:p w14:paraId="1EBB1517" w14:textId="646E1900"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45FD47" w14:textId="77777777" w:rsidR="00F005BC" w:rsidRDefault="00057BD4" w:rsidP="00057BD4">
      <w:pPr>
        <w:spacing w:before="60" w:after="60" w:line="240" w:lineRule="auto"/>
        <w:ind w:left="567" w:right="-330"/>
        <w:rPr>
          <w:rFonts w:ascii="Arial" w:hAnsi="Arial" w:cs="Arial"/>
          <w:iCs/>
        </w:rPr>
      </w:pPr>
      <w:r w:rsidRPr="00F005BC">
        <w:rPr>
          <w:rFonts w:ascii="Arial" w:hAnsi="Arial" w:cs="Arial"/>
          <w:iCs/>
        </w:rPr>
        <w:t xml:space="preserve">This module aims to equip students with a global view of the strategic and operational processes that transform inputs into value-added finished products and services across a range of industries, across the globe. Advanced theory teaching with practical skills training using case studies from global organisations provides students with an understanding of the contemporary issues and programs used in global supply chain management.  </w:t>
      </w:r>
    </w:p>
    <w:p w14:paraId="34B79DDD" w14:textId="7DA12C44" w:rsidR="00057BD4" w:rsidRPr="00F005BC" w:rsidRDefault="00F005BC" w:rsidP="00057BD4">
      <w:pPr>
        <w:spacing w:before="60" w:after="60" w:line="240" w:lineRule="auto"/>
        <w:ind w:left="567" w:right="-330"/>
        <w:rPr>
          <w:rFonts w:ascii="Arial" w:hAnsi="Arial" w:cs="Arial"/>
          <w:iCs/>
        </w:rPr>
      </w:pPr>
      <w:r w:rsidRPr="00FE2F15">
        <w:rPr>
          <w:rFonts w:ascii="Arial" w:hAnsi="Arial" w:cs="Arial"/>
          <w:iCs/>
        </w:rPr>
        <w:t>Indicative topics are</w:t>
      </w:r>
      <w:r w:rsidR="00057BD4" w:rsidRPr="00FE2F15">
        <w:rPr>
          <w:rFonts w:ascii="Arial" w:hAnsi="Arial" w:cs="Arial"/>
          <w:iCs/>
        </w:rPr>
        <w:t>:</w:t>
      </w:r>
      <w:r w:rsidR="00057BD4" w:rsidRPr="00F005BC">
        <w:rPr>
          <w:rFonts w:ascii="Arial" w:hAnsi="Arial" w:cs="Arial"/>
          <w:iCs/>
        </w:rPr>
        <w:t xml:space="preserve"> </w:t>
      </w:r>
    </w:p>
    <w:p w14:paraId="032FEDB9" w14:textId="6DCE4ADE" w:rsidR="00057BD4" w:rsidRPr="00F005BC" w:rsidRDefault="00057BD4" w:rsidP="00F005BC">
      <w:pPr>
        <w:pStyle w:val="ListParagraph"/>
        <w:numPr>
          <w:ilvl w:val="0"/>
          <w:numId w:val="35"/>
        </w:numPr>
        <w:spacing w:before="60" w:after="60" w:line="240" w:lineRule="auto"/>
        <w:ind w:right="-330"/>
        <w:rPr>
          <w:rFonts w:ascii="Arial" w:hAnsi="Arial" w:cs="Arial"/>
          <w:iCs/>
        </w:rPr>
      </w:pPr>
      <w:r w:rsidRPr="00F005BC">
        <w:rPr>
          <w:rFonts w:ascii="Arial" w:hAnsi="Arial" w:cs="Arial"/>
          <w:iCs/>
        </w:rPr>
        <w:t>Introduction to Operations and Supply Chain Management</w:t>
      </w:r>
    </w:p>
    <w:p w14:paraId="60BF7BCA" w14:textId="2DEB4450" w:rsidR="00057BD4" w:rsidRPr="00F005BC" w:rsidRDefault="00057BD4" w:rsidP="00F005BC">
      <w:pPr>
        <w:pStyle w:val="ListParagraph"/>
        <w:numPr>
          <w:ilvl w:val="0"/>
          <w:numId w:val="35"/>
        </w:numPr>
        <w:spacing w:before="60" w:after="60" w:line="240" w:lineRule="auto"/>
        <w:ind w:right="-330"/>
        <w:rPr>
          <w:rFonts w:ascii="Arial" w:hAnsi="Arial" w:cs="Arial"/>
          <w:iCs/>
        </w:rPr>
      </w:pPr>
      <w:r w:rsidRPr="00F005BC">
        <w:rPr>
          <w:rFonts w:ascii="Arial" w:hAnsi="Arial" w:cs="Arial"/>
          <w:iCs/>
        </w:rPr>
        <w:t>Strategic role and Operations Strategy</w:t>
      </w:r>
    </w:p>
    <w:p w14:paraId="2CFCED52" w14:textId="014559E7" w:rsidR="00057BD4" w:rsidRPr="00F005BC" w:rsidRDefault="00057BD4" w:rsidP="00F005BC">
      <w:pPr>
        <w:pStyle w:val="ListParagraph"/>
        <w:numPr>
          <w:ilvl w:val="0"/>
          <w:numId w:val="35"/>
        </w:numPr>
        <w:spacing w:before="60" w:after="60" w:line="240" w:lineRule="auto"/>
        <w:ind w:right="-330"/>
        <w:rPr>
          <w:rFonts w:ascii="Arial" w:hAnsi="Arial" w:cs="Arial"/>
          <w:iCs/>
        </w:rPr>
      </w:pPr>
      <w:r w:rsidRPr="00F005BC">
        <w:rPr>
          <w:rFonts w:ascii="Arial" w:hAnsi="Arial" w:cs="Arial"/>
          <w:iCs/>
        </w:rPr>
        <w:t>Design of Products &amp; Services</w:t>
      </w:r>
    </w:p>
    <w:p w14:paraId="7E2933B5" w14:textId="03908F54" w:rsidR="00057BD4" w:rsidRPr="00F005BC" w:rsidRDefault="00057BD4" w:rsidP="00F005BC">
      <w:pPr>
        <w:pStyle w:val="ListParagraph"/>
        <w:numPr>
          <w:ilvl w:val="0"/>
          <w:numId w:val="35"/>
        </w:numPr>
        <w:spacing w:before="60" w:after="60" w:line="240" w:lineRule="auto"/>
        <w:ind w:right="-330"/>
        <w:rPr>
          <w:rFonts w:ascii="Arial" w:hAnsi="Arial" w:cs="Arial"/>
          <w:iCs/>
        </w:rPr>
      </w:pPr>
      <w:r w:rsidRPr="00F005BC">
        <w:rPr>
          <w:rFonts w:ascii="Arial" w:hAnsi="Arial" w:cs="Arial"/>
          <w:iCs/>
        </w:rPr>
        <w:t xml:space="preserve">Process Type and Layout </w:t>
      </w:r>
    </w:p>
    <w:p w14:paraId="0DB1AD8E" w14:textId="1FA68663" w:rsidR="00057BD4" w:rsidRPr="00F005BC" w:rsidRDefault="00057BD4" w:rsidP="00F005BC">
      <w:pPr>
        <w:pStyle w:val="ListParagraph"/>
        <w:numPr>
          <w:ilvl w:val="0"/>
          <w:numId w:val="35"/>
        </w:numPr>
        <w:spacing w:before="60" w:after="60" w:line="240" w:lineRule="auto"/>
        <w:ind w:right="-330"/>
        <w:rPr>
          <w:rFonts w:ascii="Arial" w:hAnsi="Arial" w:cs="Arial"/>
          <w:iCs/>
        </w:rPr>
      </w:pPr>
      <w:r w:rsidRPr="00F005BC">
        <w:rPr>
          <w:rFonts w:ascii="Arial" w:hAnsi="Arial" w:cs="Arial"/>
          <w:iCs/>
        </w:rPr>
        <w:t xml:space="preserve">Planning and Control </w:t>
      </w:r>
    </w:p>
    <w:p w14:paraId="745BCB5E" w14:textId="3F09A716" w:rsidR="00057BD4" w:rsidRPr="00F005BC" w:rsidRDefault="00057BD4" w:rsidP="00F005BC">
      <w:pPr>
        <w:pStyle w:val="ListParagraph"/>
        <w:numPr>
          <w:ilvl w:val="0"/>
          <w:numId w:val="35"/>
        </w:numPr>
        <w:spacing w:before="60" w:after="60" w:line="240" w:lineRule="auto"/>
        <w:ind w:right="-330"/>
        <w:rPr>
          <w:rFonts w:ascii="Arial" w:hAnsi="Arial" w:cs="Arial"/>
          <w:iCs/>
        </w:rPr>
      </w:pPr>
      <w:r w:rsidRPr="00F005BC">
        <w:rPr>
          <w:rFonts w:ascii="Arial" w:hAnsi="Arial" w:cs="Arial"/>
          <w:iCs/>
        </w:rPr>
        <w:t>Sequencing and Capacity Planning</w:t>
      </w:r>
    </w:p>
    <w:p w14:paraId="0095CA7E" w14:textId="373604C1" w:rsidR="00057BD4" w:rsidRPr="00F005BC" w:rsidRDefault="00057BD4" w:rsidP="00F005BC">
      <w:pPr>
        <w:pStyle w:val="ListParagraph"/>
        <w:numPr>
          <w:ilvl w:val="0"/>
          <w:numId w:val="35"/>
        </w:numPr>
        <w:spacing w:before="60" w:after="60" w:line="240" w:lineRule="auto"/>
        <w:ind w:right="-330"/>
        <w:rPr>
          <w:rFonts w:ascii="Arial" w:hAnsi="Arial" w:cs="Arial"/>
          <w:iCs/>
        </w:rPr>
      </w:pPr>
      <w:r w:rsidRPr="00F005BC">
        <w:rPr>
          <w:rFonts w:ascii="Arial" w:hAnsi="Arial" w:cs="Arial"/>
          <w:iCs/>
        </w:rPr>
        <w:t xml:space="preserve">Supply/Demand Management </w:t>
      </w:r>
    </w:p>
    <w:p w14:paraId="0D85E246" w14:textId="055498D3" w:rsidR="00057BD4" w:rsidRDefault="00057BD4" w:rsidP="00F005BC">
      <w:pPr>
        <w:pStyle w:val="ListParagraph"/>
        <w:numPr>
          <w:ilvl w:val="0"/>
          <w:numId w:val="35"/>
        </w:numPr>
        <w:spacing w:before="60" w:after="60" w:line="240" w:lineRule="auto"/>
        <w:ind w:right="-330"/>
        <w:rPr>
          <w:rFonts w:ascii="Arial" w:hAnsi="Arial" w:cs="Arial"/>
          <w:iCs/>
        </w:rPr>
      </w:pPr>
      <w:r w:rsidRPr="00F005BC">
        <w:rPr>
          <w:rFonts w:ascii="Arial" w:hAnsi="Arial" w:cs="Arial"/>
          <w:iCs/>
        </w:rPr>
        <w:t>Lean and agile supply chains</w:t>
      </w:r>
    </w:p>
    <w:p w14:paraId="48526A0C" w14:textId="43E11E81" w:rsidR="00423AC5" w:rsidRPr="00F005BC" w:rsidRDefault="00057BD4" w:rsidP="00F005BC">
      <w:pPr>
        <w:pStyle w:val="ListParagraph"/>
        <w:numPr>
          <w:ilvl w:val="0"/>
          <w:numId w:val="35"/>
        </w:numPr>
        <w:spacing w:before="60" w:after="60" w:line="240" w:lineRule="auto"/>
        <w:ind w:right="-330"/>
        <w:rPr>
          <w:rFonts w:ascii="Arial" w:hAnsi="Arial" w:cs="Arial"/>
          <w:iCs/>
        </w:rPr>
      </w:pPr>
      <w:r w:rsidRPr="00F005BC">
        <w:rPr>
          <w:rFonts w:ascii="Arial" w:hAnsi="Arial" w:cs="Arial"/>
          <w:iCs/>
        </w:rPr>
        <w:t>Quality Management and Business Improvement</w:t>
      </w:r>
    </w:p>
    <w:p w14:paraId="7701B145" w14:textId="7C4A8C9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046441" w14:textId="77777777" w:rsidR="00F005BC" w:rsidRPr="00F005BC" w:rsidRDefault="00F005BC" w:rsidP="00F005BC">
      <w:pPr>
        <w:spacing w:before="60" w:after="60" w:line="240" w:lineRule="auto"/>
        <w:ind w:left="567" w:right="-330"/>
        <w:rPr>
          <w:rFonts w:ascii="Arial" w:hAnsi="Arial" w:cs="Arial"/>
          <w:iCs/>
        </w:rPr>
      </w:pPr>
      <w:r w:rsidRPr="00F005BC">
        <w:rPr>
          <w:rFonts w:ascii="Arial" w:hAnsi="Arial" w:cs="Arial"/>
          <w:iCs/>
        </w:rPr>
        <w:t>Greasley, A., (2009/2013). Operations Management 2nd or 3rd Ed., Hoboken, NJ: John Wiley and Sons.</w:t>
      </w:r>
    </w:p>
    <w:p w14:paraId="2487054E" w14:textId="77777777" w:rsidR="00F005BC" w:rsidRPr="00F005BC" w:rsidRDefault="00F005BC" w:rsidP="00F005BC">
      <w:pPr>
        <w:spacing w:before="60" w:after="60" w:line="240" w:lineRule="auto"/>
        <w:ind w:left="567" w:right="-330"/>
        <w:rPr>
          <w:rFonts w:ascii="Arial" w:hAnsi="Arial" w:cs="Arial"/>
          <w:iCs/>
        </w:rPr>
      </w:pPr>
      <w:r w:rsidRPr="00F005BC">
        <w:rPr>
          <w:rFonts w:ascii="Arial" w:hAnsi="Arial" w:cs="Arial"/>
          <w:iCs/>
        </w:rPr>
        <w:t>Johnston, R. and Clark, G., (2012). Service Operations Management, 4th Ed, London: FT Prentice Hall.</w:t>
      </w:r>
    </w:p>
    <w:p w14:paraId="6AE34631" w14:textId="77777777" w:rsidR="00F005BC" w:rsidRPr="00F005BC" w:rsidRDefault="00F005BC" w:rsidP="00F005BC">
      <w:pPr>
        <w:spacing w:before="60" w:after="60" w:line="240" w:lineRule="auto"/>
        <w:ind w:left="567" w:right="-330"/>
        <w:rPr>
          <w:rFonts w:ascii="Arial" w:hAnsi="Arial" w:cs="Arial"/>
          <w:iCs/>
        </w:rPr>
      </w:pPr>
      <w:r w:rsidRPr="00F005BC">
        <w:rPr>
          <w:rFonts w:ascii="Arial" w:hAnsi="Arial" w:cs="Arial"/>
          <w:iCs/>
        </w:rPr>
        <w:t>Meredith JR. and Shafer, SM. (2009). Operations Management for MBAs (4th Ed), Hoboken, NJ: John Wiley and Sons.</w:t>
      </w:r>
    </w:p>
    <w:p w14:paraId="2C08C33B" w14:textId="77777777" w:rsidR="00F005BC" w:rsidRPr="00F005BC" w:rsidRDefault="00F005BC" w:rsidP="00F005BC">
      <w:pPr>
        <w:spacing w:before="60" w:after="60" w:line="240" w:lineRule="auto"/>
        <w:ind w:left="567" w:right="-330"/>
        <w:rPr>
          <w:rFonts w:ascii="Arial" w:hAnsi="Arial" w:cs="Arial"/>
          <w:iCs/>
        </w:rPr>
      </w:pPr>
      <w:r w:rsidRPr="00F005BC">
        <w:rPr>
          <w:rFonts w:ascii="Arial" w:hAnsi="Arial" w:cs="Arial"/>
          <w:iCs/>
        </w:rPr>
        <w:t>Slack, N, Chambers, S, and Johnston, R. (2015) Operations Management, 7th edition, Harlow, Essex: FT Prentice</w:t>
      </w:r>
    </w:p>
    <w:p w14:paraId="4A4A8485" w14:textId="67368AF8" w:rsidR="00525216" w:rsidRPr="00AF677F" w:rsidRDefault="00F005BC" w:rsidP="00F005BC">
      <w:pPr>
        <w:spacing w:before="60" w:after="60" w:line="240" w:lineRule="auto"/>
        <w:ind w:left="567" w:right="-330"/>
        <w:rPr>
          <w:rFonts w:ascii="Arial" w:hAnsi="Arial" w:cs="Arial"/>
          <w:iCs/>
        </w:rPr>
      </w:pPr>
      <w:r w:rsidRPr="00F005BC">
        <w:rPr>
          <w:rFonts w:ascii="Arial" w:hAnsi="Arial" w:cs="Arial"/>
          <w:iCs/>
        </w:rPr>
        <w:t>Additional material from guided reading of learned journals (specific papers provided).</w:t>
      </w:r>
    </w:p>
    <w:p w14:paraId="53014D5C" w14:textId="2BC85865" w:rsidR="00525216" w:rsidRDefault="00525216" w:rsidP="00525216">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FED0F9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525216">
        <w:rPr>
          <w:rFonts w:ascii="Arial" w:hAnsi="Arial" w:cs="Arial"/>
          <w:iCs/>
        </w:rPr>
        <w:t>24</w:t>
      </w:r>
    </w:p>
    <w:p w14:paraId="0AB4FB84" w14:textId="0E88271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525216">
        <w:rPr>
          <w:rFonts w:ascii="Arial" w:hAnsi="Arial" w:cs="Arial"/>
          <w:iCs/>
        </w:rPr>
        <w:t>126</w:t>
      </w:r>
    </w:p>
    <w:p w14:paraId="5C21BC2F" w14:textId="7E393CA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D60DAD">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2FAC41" w14:textId="24BFD0CF" w:rsidR="00C84AED" w:rsidRPr="00CA514D" w:rsidRDefault="00696FF5" w:rsidP="00CA514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49808FC" w14:textId="4B14A4A9" w:rsidR="00D60DAD" w:rsidRPr="00FE2F15" w:rsidRDefault="00F005BC" w:rsidP="005A437C">
      <w:pPr>
        <w:spacing w:after="120" w:line="240" w:lineRule="auto"/>
        <w:ind w:right="260" w:firstLine="567"/>
        <w:jc w:val="both"/>
        <w:rPr>
          <w:rFonts w:ascii="Arial" w:hAnsi="Arial" w:cs="Arial"/>
          <w:iCs/>
        </w:rPr>
      </w:pPr>
      <w:r w:rsidRPr="00FE2F15">
        <w:rPr>
          <w:rFonts w:ascii="Arial" w:hAnsi="Arial" w:cs="Arial"/>
          <w:iCs/>
        </w:rPr>
        <w:t>Moodle MCQ test</w:t>
      </w:r>
      <w:r w:rsidR="00525216" w:rsidRPr="00FE2F15">
        <w:rPr>
          <w:rFonts w:ascii="Arial" w:hAnsi="Arial" w:cs="Arial"/>
          <w:iCs/>
        </w:rPr>
        <w:t xml:space="preserve"> (3</w:t>
      </w:r>
      <w:r w:rsidR="00D60DAD" w:rsidRPr="00FE2F15">
        <w:rPr>
          <w:rFonts w:ascii="Arial" w:hAnsi="Arial" w:cs="Arial"/>
          <w:iCs/>
        </w:rPr>
        <w:t>0%)</w:t>
      </w:r>
    </w:p>
    <w:p w14:paraId="7EB75497" w14:textId="74B1148D" w:rsidR="00CA514D" w:rsidRPr="00FE2F15" w:rsidRDefault="00525216" w:rsidP="005A437C">
      <w:pPr>
        <w:spacing w:after="120" w:line="240" w:lineRule="auto"/>
        <w:ind w:right="260" w:firstLine="567"/>
        <w:jc w:val="both"/>
        <w:rPr>
          <w:rFonts w:ascii="Arial" w:hAnsi="Arial" w:cs="Arial"/>
          <w:iCs/>
        </w:rPr>
      </w:pPr>
      <w:r w:rsidRPr="00FE2F15">
        <w:rPr>
          <w:rFonts w:ascii="Arial" w:hAnsi="Arial" w:cs="Arial"/>
          <w:iCs/>
        </w:rPr>
        <w:t>Individual Written Report (3000 words) (7</w:t>
      </w:r>
      <w:r w:rsidR="00CA514D" w:rsidRPr="00FE2F15">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249911D4" w:rsidR="0023070F" w:rsidRPr="00C00301" w:rsidRDefault="00486F32" w:rsidP="00C00301">
      <w:pPr>
        <w:spacing w:after="120"/>
        <w:ind w:left="567" w:hanging="567"/>
        <w:rPr>
          <w:rFonts w:ascii="Arial" w:hAnsi="Arial" w:cs="Arial"/>
          <w:iCs/>
        </w:rPr>
      </w:pPr>
      <w:r>
        <w:rPr>
          <w:rFonts w:ascii="Arial" w:hAnsi="Arial" w:cs="Arial"/>
          <w:iCs/>
        </w:rPr>
        <w:tab/>
      </w:r>
      <w:r w:rsidR="00BD4E69">
        <w:rPr>
          <w:rFonts w:ascii="Arial" w:hAnsi="Arial" w:cs="Arial"/>
          <w:iCs/>
        </w:rPr>
        <w:t>Reassessment Instrument:</w:t>
      </w:r>
      <w:r w:rsidR="00FE2F15">
        <w:rPr>
          <w:rFonts w:ascii="Arial" w:hAnsi="Arial" w:cs="Arial"/>
          <w:iCs/>
        </w:rPr>
        <w:t>100% coursework</w:t>
      </w:r>
    </w:p>
    <w:p w14:paraId="45DC6BF7" w14:textId="2201295D" w:rsidR="00274ED7" w:rsidRPr="00FE2F15" w:rsidRDefault="006F3F8B" w:rsidP="00696FF5">
      <w:pPr>
        <w:numPr>
          <w:ilvl w:val="0"/>
          <w:numId w:val="1"/>
        </w:numPr>
        <w:spacing w:after="120" w:line="240" w:lineRule="auto"/>
        <w:ind w:left="567" w:right="261" w:hanging="567"/>
        <w:jc w:val="both"/>
        <w:rPr>
          <w:rFonts w:ascii="Arial" w:hAnsi="Arial" w:cs="Arial"/>
          <w:b/>
          <w:iCs/>
        </w:rPr>
      </w:pPr>
      <w:r w:rsidRPr="00FE2F15">
        <w:rPr>
          <w:rFonts w:ascii="Arial" w:hAnsi="Arial" w:cs="Arial"/>
          <w:b/>
          <w:iCs/>
        </w:rPr>
        <w:t xml:space="preserve">Map of </w:t>
      </w:r>
      <w:r w:rsidR="00883204" w:rsidRPr="00FE2F15">
        <w:rPr>
          <w:rFonts w:ascii="Arial" w:hAnsi="Arial" w:cs="Arial"/>
          <w:b/>
          <w:iCs/>
        </w:rPr>
        <w:t xml:space="preserve">module learning outcomes </w:t>
      </w:r>
      <w:r w:rsidR="00B30E07" w:rsidRPr="00FE2F15">
        <w:rPr>
          <w:rFonts w:ascii="Arial" w:hAnsi="Arial" w:cs="Arial"/>
          <w:b/>
          <w:iCs/>
        </w:rPr>
        <w:t>(sections 8 &amp; 9)</w:t>
      </w:r>
      <w:r w:rsidR="00883204" w:rsidRPr="00FE2F15">
        <w:rPr>
          <w:rFonts w:ascii="Arial" w:hAnsi="Arial" w:cs="Arial"/>
          <w:b/>
          <w:iCs/>
        </w:rPr>
        <w:t xml:space="preserve"> to l</w:t>
      </w:r>
      <w:r w:rsidRPr="00FE2F15">
        <w:rPr>
          <w:rFonts w:ascii="Arial" w:hAnsi="Arial" w:cs="Arial"/>
          <w:b/>
          <w:iCs/>
        </w:rPr>
        <w:t>earning</w:t>
      </w:r>
      <w:r w:rsidR="00B30E07" w:rsidRPr="00FE2F15">
        <w:rPr>
          <w:rFonts w:ascii="Arial" w:hAnsi="Arial" w:cs="Arial"/>
          <w:b/>
          <w:iCs/>
        </w:rPr>
        <w:t xml:space="preserve"> and </w:t>
      </w:r>
      <w:r w:rsidR="00883204" w:rsidRPr="00FE2F15">
        <w:rPr>
          <w:rFonts w:ascii="Arial" w:hAnsi="Arial" w:cs="Arial"/>
          <w:b/>
          <w:iCs/>
        </w:rPr>
        <w:t>teaching m</w:t>
      </w:r>
      <w:r w:rsidR="00B30E07" w:rsidRPr="00FE2F15">
        <w:rPr>
          <w:rFonts w:ascii="Arial" w:hAnsi="Arial" w:cs="Arial"/>
          <w:b/>
          <w:iCs/>
        </w:rPr>
        <w:t>ethods (section12</w:t>
      </w:r>
      <w:r w:rsidRPr="00FE2F15">
        <w:rPr>
          <w:rFonts w:ascii="Arial" w:hAnsi="Arial" w:cs="Arial"/>
          <w:b/>
          <w:iCs/>
        </w:rPr>
        <w:t>) and m</w:t>
      </w:r>
      <w:r w:rsidR="00883204" w:rsidRPr="00FE2F15">
        <w:rPr>
          <w:rFonts w:ascii="Arial" w:hAnsi="Arial" w:cs="Arial"/>
          <w:b/>
          <w:iCs/>
        </w:rPr>
        <w:t>ethods of a</w:t>
      </w:r>
      <w:r w:rsidR="00B30E07" w:rsidRPr="00FE2F15">
        <w:rPr>
          <w:rFonts w:ascii="Arial" w:hAnsi="Arial" w:cs="Arial"/>
          <w:b/>
          <w:iCs/>
        </w:rPr>
        <w:t>ssessment (section 13</w:t>
      </w:r>
      <w:r w:rsidR="00EF4933" w:rsidRPr="00FE2F15">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F005BC" w:rsidRPr="00302082" w14:paraId="58137455" w14:textId="77777777" w:rsidTr="00FE2F15">
        <w:tc>
          <w:tcPr>
            <w:tcW w:w="1383" w:type="pct"/>
            <w:shd w:val="clear" w:color="auto" w:fill="D9D9D9" w:themeFill="background1" w:themeFillShade="D9"/>
          </w:tcPr>
          <w:p w14:paraId="5B10FD3C" w14:textId="77777777" w:rsidR="00F005BC" w:rsidRPr="00302082" w:rsidRDefault="00F005BC" w:rsidP="005E0DED">
            <w:pPr>
              <w:spacing w:after="120"/>
              <w:ind w:left="33"/>
              <w:rPr>
                <w:rFonts w:ascii="Arial" w:hAnsi="Arial" w:cs="Arial"/>
                <w:b/>
              </w:rPr>
            </w:pPr>
            <w:r w:rsidRPr="00302082">
              <w:rPr>
                <w:rFonts w:ascii="Arial" w:hAnsi="Arial" w:cs="Arial"/>
                <w:b/>
              </w:rPr>
              <w:t>Module learning outcome</w:t>
            </w:r>
          </w:p>
        </w:tc>
        <w:tc>
          <w:tcPr>
            <w:tcW w:w="453" w:type="pct"/>
          </w:tcPr>
          <w:p w14:paraId="7EF8750E" w14:textId="77777777" w:rsidR="00F005BC" w:rsidRPr="00302082" w:rsidRDefault="00F005BC" w:rsidP="005E0DED">
            <w:pPr>
              <w:spacing w:after="120"/>
              <w:rPr>
                <w:rFonts w:ascii="Arial" w:hAnsi="Arial" w:cs="Arial"/>
                <w:i/>
              </w:rPr>
            </w:pPr>
            <w:r w:rsidRPr="00302082">
              <w:rPr>
                <w:rFonts w:ascii="Arial" w:hAnsi="Arial" w:cs="Arial"/>
                <w:i/>
              </w:rPr>
              <w:t>8.1</w:t>
            </w:r>
          </w:p>
        </w:tc>
        <w:tc>
          <w:tcPr>
            <w:tcW w:w="453" w:type="pct"/>
          </w:tcPr>
          <w:p w14:paraId="1CAF938C" w14:textId="77777777" w:rsidR="00F005BC" w:rsidRPr="00302082" w:rsidRDefault="00F005BC" w:rsidP="005E0DED">
            <w:pPr>
              <w:spacing w:after="120"/>
              <w:rPr>
                <w:rFonts w:ascii="Arial" w:hAnsi="Arial" w:cs="Arial"/>
                <w:i/>
              </w:rPr>
            </w:pPr>
            <w:r w:rsidRPr="00302082">
              <w:rPr>
                <w:rFonts w:ascii="Arial" w:hAnsi="Arial" w:cs="Arial"/>
                <w:i/>
              </w:rPr>
              <w:t>8.2</w:t>
            </w:r>
          </w:p>
        </w:tc>
        <w:tc>
          <w:tcPr>
            <w:tcW w:w="452" w:type="pct"/>
          </w:tcPr>
          <w:p w14:paraId="16BC2646" w14:textId="77777777" w:rsidR="00F005BC" w:rsidRPr="00302082" w:rsidRDefault="00F005BC" w:rsidP="005E0DED">
            <w:pPr>
              <w:spacing w:after="120"/>
              <w:rPr>
                <w:rFonts w:ascii="Arial" w:hAnsi="Arial" w:cs="Arial"/>
                <w:i/>
              </w:rPr>
            </w:pPr>
            <w:r w:rsidRPr="00302082">
              <w:rPr>
                <w:rFonts w:ascii="Arial" w:hAnsi="Arial" w:cs="Arial"/>
                <w:i/>
              </w:rPr>
              <w:t>8.3</w:t>
            </w:r>
          </w:p>
        </w:tc>
        <w:tc>
          <w:tcPr>
            <w:tcW w:w="452" w:type="pct"/>
          </w:tcPr>
          <w:p w14:paraId="4B14F8B0" w14:textId="77777777" w:rsidR="00F005BC" w:rsidRPr="00302082" w:rsidRDefault="00F005BC" w:rsidP="005E0DED">
            <w:pPr>
              <w:spacing w:after="120"/>
              <w:rPr>
                <w:rFonts w:ascii="Arial" w:hAnsi="Arial" w:cs="Arial"/>
                <w:i/>
              </w:rPr>
            </w:pPr>
            <w:r w:rsidRPr="00302082">
              <w:rPr>
                <w:rFonts w:ascii="Arial" w:hAnsi="Arial" w:cs="Arial"/>
                <w:i/>
              </w:rPr>
              <w:t>8.4</w:t>
            </w:r>
          </w:p>
        </w:tc>
        <w:tc>
          <w:tcPr>
            <w:tcW w:w="452" w:type="pct"/>
          </w:tcPr>
          <w:p w14:paraId="7E9546AF" w14:textId="77777777" w:rsidR="00F005BC" w:rsidRPr="00302082" w:rsidRDefault="00F005BC" w:rsidP="005E0DED">
            <w:pPr>
              <w:spacing w:after="120"/>
              <w:rPr>
                <w:rFonts w:ascii="Arial" w:hAnsi="Arial" w:cs="Arial"/>
                <w:i/>
              </w:rPr>
            </w:pPr>
            <w:r>
              <w:rPr>
                <w:rFonts w:ascii="Arial" w:hAnsi="Arial" w:cs="Arial"/>
                <w:i/>
              </w:rPr>
              <w:t>9.1</w:t>
            </w:r>
          </w:p>
        </w:tc>
        <w:tc>
          <w:tcPr>
            <w:tcW w:w="452" w:type="pct"/>
          </w:tcPr>
          <w:p w14:paraId="3FC5A41B" w14:textId="77777777" w:rsidR="00F005BC" w:rsidRPr="00302082" w:rsidRDefault="00F005BC" w:rsidP="005E0DED">
            <w:pPr>
              <w:spacing w:after="120"/>
              <w:rPr>
                <w:rFonts w:ascii="Arial" w:hAnsi="Arial" w:cs="Arial"/>
                <w:i/>
              </w:rPr>
            </w:pPr>
            <w:r>
              <w:rPr>
                <w:rFonts w:ascii="Arial" w:hAnsi="Arial" w:cs="Arial"/>
                <w:i/>
              </w:rPr>
              <w:t>9.2</w:t>
            </w:r>
          </w:p>
        </w:tc>
        <w:tc>
          <w:tcPr>
            <w:tcW w:w="452" w:type="pct"/>
          </w:tcPr>
          <w:p w14:paraId="1C357574" w14:textId="77777777" w:rsidR="00F005BC" w:rsidRPr="00302082" w:rsidRDefault="00F005BC" w:rsidP="005E0DED">
            <w:pPr>
              <w:spacing w:after="120"/>
              <w:rPr>
                <w:rFonts w:ascii="Arial" w:hAnsi="Arial" w:cs="Arial"/>
                <w:i/>
              </w:rPr>
            </w:pPr>
            <w:r>
              <w:rPr>
                <w:rFonts w:ascii="Arial" w:hAnsi="Arial" w:cs="Arial"/>
                <w:i/>
              </w:rPr>
              <w:t>9.3</w:t>
            </w:r>
          </w:p>
        </w:tc>
        <w:tc>
          <w:tcPr>
            <w:tcW w:w="452" w:type="pct"/>
          </w:tcPr>
          <w:p w14:paraId="49E7AE38" w14:textId="77777777" w:rsidR="00F005BC" w:rsidRPr="00302082" w:rsidRDefault="00F005BC" w:rsidP="005E0DED">
            <w:pPr>
              <w:spacing w:after="120"/>
              <w:rPr>
                <w:rFonts w:ascii="Arial" w:hAnsi="Arial" w:cs="Arial"/>
                <w:i/>
              </w:rPr>
            </w:pPr>
            <w:r>
              <w:rPr>
                <w:rFonts w:ascii="Arial" w:hAnsi="Arial" w:cs="Arial"/>
                <w:i/>
              </w:rPr>
              <w:t>9.4</w:t>
            </w:r>
          </w:p>
        </w:tc>
      </w:tr>
      <w:tr w:rsidR="00F005BC" w:rsidRPr="00302082" w14:paraId="11D3767C" w14:textId="77777777" w:rsidTr="00FE2F15">
        <w:tc>
          <w:tcPr>
            <w:tcW w:w="1383" w:type="pct"/>
            <w:shd w:val="clear" w:color="auto" w:fill="D9D9D9" w:themeFill="background1" w:themeFillShade="D9"/>
          </w:tcPr>
          <w:p w14:paraId="7D62C07C" w14:textId="77777777" w:rsidR="00F005BC" w:rsidRPr="00302082" w:rsidRDefault="00F005BC" w:rsidP="005E0DED">
            <w:pPr>
              <w:spacing w:after="120"/>
              <w:rPr>
                <w:rFonts w:ascii="Arial" w:hAnsi="Arial" w:cs="Arial"/>
                <w:b/>
              </w:rPr>
            </w:pPr>
            <w:r w:rsidRPr="00302082">
              <w:rPr>
                <w:rFonts w:ascii="Arial" w:hAnsi="Arial" w:cs="Arial"/>
                <w:b/>
              </w:rPr>
              <w:t>Learning/ teaching method</w:t>
            </w:r>
          </w:p>
        </w:tc>
        <w:tc>
          <w:tcPr>
            <w:tcW w:w="453" w:type="pct"/>
          </w:tcPr>
          <w:p w14:paraId="3EA8D900" w14:textId="77777777" w:rsidR="00F005BC" w:rsidRPr="00302082" w:rsidRDefault="00F005BC" w:rsidP="005E0DED">
            <w:pPr>
              <w:spacing w:after="120"/>
              <w:rPr>
                <w:rFonts w:ascii="Arial" w:hAnsi="Arial" w:cs="Arial"/>
                <w:b/>
              </w:rPr>
            </w:pPr>
          </w:p>
        </w:tc>
        <w:tc>
          <w:tcPr>
            <w:tcW w:w="453" w:type="pct"/>
          </w:tcPr>
          <w:p w14:paraId="6E99A0AD" w14:textId="77777777" w:rsidR="00F005BC" w:rsidRPr="00302082" w:rsidRDefault="00F005BC" w:rsidP="005E0DED">
            <w:pPr>
              <w:spacing w:after="120"/>
              <w:rPr>
                <w:rFonts w:ascii="Arial" w:hAnsi="Arial" w:cs="Arial"/>
                <w:b/>
              </w:rPr>
            </w:pPr>
          </w:p>
        </w:tc>
        <w:tc>
          <w:tcPr>
            <w:tcW w:w="452" w:type="pct"/>
          </w:tcPr>
          <w:p w14:paraId="16B5F839" w14:textId="77777777" w:rsidR="00F005BC" w:rsidRPr="00302082" w:rsidRDefault="00F005BC" w:rsidP="005E0DED">
            <w:pPr>
              <w:spacing w:after="120"/>
              <w:rPr>
                <w:rFonts w:ascii="Arial" w:hAnsi="Arial" w:cs="Arial"/>
                <w:b/>
              </w:rPr>
            </w:pPr>
          </w:p>
        </w:tc>
        <w:tc>
          <w:tcPr>
            <w:tcW w:w="452" w:type="pct"/>
          </w:tcPr>
          <w:p w14:paraId="5E00616C" w14:textId="77777777" w:rsidR="00F005BC" w:rsidRPr="00302082" w:rsidRDefault="00F005BC" w:rsidP="005E0DED">
            <w:pPr>
              <w:spacing w:after="120"/>
              <w:rPr>
                <w:rFonts w:ascii="Arial" w:hAnsi="Arial" w:cs="Arial"/>
                <w:b/>
              </w:rPr>
            </w:pPr>
          </w:p>
        </w:tc>
        <w:tc>
          <w:tcPr>
            <w:tcW w:w="452" w:type="pct"/>
          </w:tcPr>
          <w:p w14:paraId="4FA64759" w14:textId="77777777" w:rsidR="00F005BC" w:rsidRPr="00302082" w:rsidRDefault="00F005BC" w:rsidP="005E0DED">
            <w:pPr>
              <w:spacing w:after="120"/>
              <w:rPr>
                <w:rFonts w:ascii="Arial" w:hAnsi="Arial" w:cs="Arial"/>
                <w:b/>
              </w:rPr>
            </w:pPr>
          </w:p>
        </w:tc>
        <w:tc>
          <w:tcPr>
            <w:tcW w:w="452" w:type="pct"/>
          </w:tcPr>
          <w:p w14:paraId="390BF660" w14:textId="77777777" w:rsidR="00F005BC" w:rsidRPr="00302082" w:rsidRDefault="00F005BC" w:rsidP="005E0DED">
            <w:pPr>
              <w:spacing w:after="120"/>
              <w:rPr>
                <w:rFonts w:ascii="Arial" w:hAnsi="Arial" w:cs="Arial"/>
                <w:b/>
              </w:rPr>
            </w:pPr>
          </w:p>
        </w:tc>
        <w:tc>
          <w:tcPr>
            <w:tcW w:w="452" w:type="pct"/>
          </w:tcPr>
          <w:p w14:paraId="1AF7A0F0" w14:textId="77777777" w:rsidR="00F005BC" w:rsidRPr="00302082" w:rsidRDefault="00F005BC" w:rsidP="005E0DED">
            <w:pPr>
              <w:spacing w:after="120"/>
              <w:rPr>
                <w:rFonts w:ascii="Arial" w:hAnsi="Arial" w:cs="Arial"/>
                <w:b/>
              </w:rPr>
            </w:pPr>
          </w:p>
        </w:tc>
        <w:tc>
          <w:tcPr>
            <w:tcW w:w="452" w:type="pct"/>
          </w:tcPr>
          <w:p w14:paraId="28E5C56C" w14:textId="77777777" w:rsidR="00F005BC" w:rsidRPr="00302082" w:rsidRDefault="00F005BC" w:rsidP="005E0DED">
            <w:pPr>
              <w:spacing w:after="120"/>
              <w:rPr>
                <w:rFonts w:ascii="Arial" w:hAnsi="Arial" w:cs="Arial"/>
                <w:b/>
              </w:rPr>
            </w:pPr>
          </w:p>
        </w:tc>
      </w:tr>
      <w:tr w:rsidR="00F005BC" w:rsidRPr="00302082" w14:paraId="7F3E4EC5" w14:textId="77777777" w:rsidTr="00FE2F15">
        <w:tc>
          <w:tcPr>
            <w:tcW w:w="1383" w:type="pct"/>
          </w:tcPr>
          <w:p w14:paraId="78753A00" w14:textId="77777777" w:rsidR="00F005BC" w:rsidRPr="00FE2F15" w:rsidRDefault="00F005BC" w:rsidP="005E0DED">
            <w:pPr>
              <w:spacing w:before="60" w:after="60"/>
              <w:ind w:right="-330"/>
              <w:rPr>
                <w:rFonts w:ascii="Arial" w:hAnsi="Arial" w:cs="Arial"/>
              </w:rPr>
            </w:pPr>
            <w:r w:rsidRPr="00FE2F15">
              <w:rPr>
                <w:rFonts w:ascii="Arial" w:hAnsi="Arial" w:cs="Arial"/>
              </w:rPr>
              <w:t>Lectures</w:t>
            </w:r>
          </w:p>
        </w:tc>
        <w:tc>
          <w:tcPr>
            <w:tcW w:w="453" w:type="pct"/>
          </w:tcPr>
          <w:p w14:paraId="42BE45CF" w14:textId="77777777" w:rsidR="00F005BC" w:rsidRPr="00302082" w:rsidRDefault="00F005BC" w:rsidP="005E0DED">
            <w:pPr>
              <w:spacing w:after="120"/>
              <w:rPr>
                <w:rFonts w:ascii="Arial" w:hAnsi="Arial" w:cs="Arial"/>
                <w:b/>
              </w:rPr>
            </w:pPr>
            <w:r>
              <w:rPr>
                <w:rFonts w:ascii="Arial" w:hAnsi="Arial" w:cs="Arial"/>
                <w:b/>
              </w:rPr>
              <w:t>X</w:t>
            </w:r>
          </w:p>
        </w:tc>
        <w:tc>
          <w:tcPr>
            <w:tcW w:w="453" w:type="pct"/>
          </w:tcPr>
          <w:p w14:paraId="1888E0AE" w14:textId="77777777" w:rsidR="00F005BC" w:rsidRDefault="00F005BC" w:rsidP="005E0DED">
            <w:r w:rsidRPr="00151777">
              <w:rPr>
                <w:rFonts w:ascii="Arial" w:hAnsi="Arial" w:cs="Arial"/>
                <w:b/>
              </w:rPr>
              <w:t>X</w:t>
            </w:r>
          </w:p>
        </w:tc>
        <w:tc>
          <w:tcPr>
            <w:tcW w:w="452" w:type="pct"/>
          </w:tcPr>
          <w:p w14:paraId="56203BD1" w14:textId="77777777" w:rsidR="00F005BC" w:rsidRDefault="00F005BC" w:rsidP="005E0DED">
            <w:r w:rsidRPr="00151777">
              <w:rPr>
                <w:rFonts w:ascii="Arial" w:hAnsi="Arial" w:cs="Arial"/>
                <w:b/>
              </w:rPr>
              <w:t>X</w:t>
            </w:r>
          </w:p>
        </w:tc>
        <w:tc>
          <w:tcPr>
            <w:tcW w:w="452" w:type="pct"/>
          </w:tcPr>
          <w:p w14:paraId="2DA39B24" w14:textId="77777777" w:rsidR="00F005BC" w:rsidRDefault="00F005BC" w:rsidP="005E0DED">
            <w:r w:rsidRPr="00151777">
              <w:rPr>
                <w:rFonts w:ascii="Arial" w:hAnsi="Arial" w:cs="Arial"/>
                <w:b/>
              </w:rPr>
              <w:t>X</w:t>
            </w:r>
          </w:p>
        </w:tc>
        <w:tc>
          <w:tcPr>
            <w:tcW w:w="452" w:type="pct"/>
          </w:tcPr>
          <w:p w14:paraId="7883823A" w14:textId="77777777" w:rsidR="00F005BC" w:rsidRPr="00302082" w:rsidRDefault="00F005BC" w:rsidP="005E0DED">
            <w:pPr>
              <w:spacing w:after="120"/>
              <w:rPr>
                <w:rFonts w:ascii="Arial" w:hAnsi="Arial" w:cs="Arial"/>
                <w:b/>
              </w:rPr>
            </w:pPr>
          </w:p>
        </w:tc>
        <w:tc>
          <w:tcPr>
            <w:tcW w:w="452" w:type="pct"/>
          </w:tcPr>
          <w:p w14:paraId="6827D637" w14:textId="77777777" w:rsidR="00F005BC" w:rsidRPr="00302082" w:rsidRDefault="00F005BC" w:rsidP="005E0DED">
            <w:pPr>
              <w:spacing w:after="120"/>
              <w:rPr>
                <w:rFonts w:ascii="Arial" w:hAnsi="Arial" w:cs="Arial"/>
                <w:b/>
              </w:rPr>
            </w:pPr>
          </w:p>
        </w:tc>
        <w:tc>
          <w:tcPr>
            <w:tcW w:w="452" w:type="pct"/>
          </w:tcPr>
          <w:p w14:paraId="5B51F297" w14:textId="77777777" w:rsidR="00F005BC" w:rsidRPr="00302082" w:rsidRDefault="00F005BC" w:rsidP="005E0DED">
            <w:pPr>
              <w:spacing w:after="120"/>
              <w:rPr>
                <w:rFonts w:ascii="Arial" w:hAnsi="Arial" w:cs="Arial"/>
                <w:b/>
              </w:rPr>
            </w:pPr>
            <w:r>
              <w:rPr>
                <w:rFonts w:ascii="Arial" w:hAnsi="Arial" w:cs="Arial"/>
                <w:b/>
              </w:rPr>
              <w:t>X</w:t>
            </w:r>
          </w:p>
        </w:tc>
        <w:tc>
          <w:tcPr>
            <w:tcW w:w="452" w:type="pct"/>
          </w:tcPr>
          <w:p w14:paraId="71D4794C" w14:textId="77777777" w:rsidR="00F005BC" w:rsidRPr="00302082" w:rsidRDefault="00F005BC" w:rsidP="005E0DED">
            <w:pPr>
              <w:spacing w:after="120"/>
              <w:rPr>
                <w:rFonts w:ascii="Arial" w:hAnsi="Arial" w:cs="Arial"/>
                <w:b/>
              </w:rPr>
            </w:pPr>
            <w:r>
              <w:rPr>
                <w:rFonts w:ascii="Arial" w:hAnsi="Arial" w:cs="Arial"/>
                <w:b/>
              </w:rPr>
              <w:t>X</w:t>
            </w:r>
          </w:p>
        </w:tc>
      </w:tr>
      <w:tr w:rsidR="00F005BC" w14:paraId="6E3D2E61" w14:textId="77777777" w:rsidTr="00FE2F15">
        <w:tc>
          <w:tcPr>
            <w:tcW w:w="1383" w:type="pct"/>
          </w:tcPr>
          <w:p w14:paraId="1460C6A4" w14:textId="77777777" w:rsidR="00F005BC" w:rsidRPr="00FE2F15" w:rsidRDefault="00F005BC" w:rsidP="005E0DED">
            <w:pPr>
              <w:spacing w:before="60" w:after="60"/>
              <w:ind w:right="-330"/>
              <w:rPr>
                <w:rFonts w:ascii="Arial" w:hAnsi="Arial" w:cs="Arial"/>
              </w:rPr>
            </w:pPr>
            <w:r w:rsidRPr="00FE2F15">
              <w:rPr>
                <w:rFonts w:ascii="Arial" w:hAnsi="Arial" w:cs="Arial"/>
              </w:rPr>
              <w:t>Seminars</w:t>
            </w:r>
          </w:p>
        </w:tc>
        <w:tc>
          <w:tcPr>
            <w:tcW w:w="453" w:type="pct"/>
          </w:tcPr>
          <w:p w14:paraId="2F8EC641" w14:textId="77777777" w:rsidR="00F005BC" w:rsidRDefault="00F005BC" w:rsidP="005E0DED">
            <w:r w:rsidRPr="00C00AAD">
              <w:rPr>
                <w:rFonts w:ascii="Arial" w:hAnsi="Arial" w:cs="Arial"/>
                <w:b/>
              </w:rPr>
              <w:t>X</w:t>
            </w:r>
          </w:p>
        </w:tc>
        <w:tc>
          <w:tcPr>
            <w:tcW w:w="453" w:type="pct"/>
          </w:tcPr>
          <w:p w14:paraId="13587F29" w14:textId="77777777" w:rsidR="00F005BC" w:rsidRDefault="00F005BC" w:rsidP="005E0DED">
            <w:r w:rsidRPr="00C00AAD">
              <w:rPr>
                <w:rFonts w:ascii="Arial" w:hAnsi="Arial" w:cs="Arial"/>
                <w:b/>
              </w:rPr>
              <w:t>X</w:t>
            </w:r>
          </w:p>
        </w:tc>
        <w:tc>
          <w:tcPr>
            <w:tcW w:w="452" w:type="pct"/>
          </w:tcPr>
          <w:p w14:paraId="45130FAD" w14:textId="77777777" w:rsidR="00F005BC" w:rsidRDefault="00F005BC" w:rsidP="005E0DED">
            <w:r w:rsidRPr="00C00AAD">
              <w:rPr>
                <w:rFonts w:ascii="Arial" w:hAnsi="Arial" w:cs="Arial"/>
                <w:b/>
              </w:rPr>
              <w:t>X</w:t>
            </w:r>
          </w:p>
        </w:tc>
        <w:tc>
          <w:tcPr>
            <w:tcW w:w="452" w:type="pct"/>
          </w:tcPr>
          <w:p w14:paraId="074D3A24" w14:textId="77777777" w:rsidR="00F005BC" w:rsidRDefault="00F005BC" w:rsidP="005E0DED">
            <w:r w:rsidRPr="00C00AAD">
              <w:rPr>
                <w:rFonts w:ascii="Arial" w:hAnsi="Arial" w:cs="Arial"/>
                <w:b/>
              </w:rPr>
              <w:t>X</w:t>
            </w:r>
          </w:p>
        </w:tc>
        <w:tc>
          <w:tcPr>
            <w:tcW w:w="452" w:type="pct"/>
          </w:tcPr>
          <w:p w14:paraId="38BC25D6" w14:textId="77777777" w:rsidR="00F005BC" w:rsidRPr="00302082" w:rsidRDefault="00F005BC" w:rsidP="005E0DED">
            <w:pPr>
              <w:spacing w:after="120"/>
              <w:rPr>
                <w:rFonts w:ascii="Arial" w:hAnsi="Arial" w:cs="Arial"/>
                <w:b/>
              </w:rPr>
            </w:pPr>
            <w:r>
              <w:rPr>
                <w:rFonts w:ascii="Arial" w:hAnsi="Arial" w:cs="Arial"/>
                <w:b/>
              </w:rPr>
              <w:t>X</w:t>
            </w:r>
          </w:p>
        </w:tc>
        <w:tc>
          <w:tcPr>
            <w:tcW w:w="452" w:type="pct"/>
          </w:tcPr>
          <w:p w14:paraId="25044368" w14:textId="77777777" w:rsidR="00F005BC" w:rsidRPr="00302082" w:rsidRDefault="00F005BC" w:rsidP="005E0DED">
            <w:pPr>
              <w:spacing w:after="120"/>
              <w:rPr>
                <w:rFonts w:ascii="Arial" w:hAnsi="Arial" w:cs="Arial"/>
                <w:b/>
              </w:rPr>
            </w:pPr>
          </w:p>
        </w:tc>
        <w:tc>
          <w:tcPr>
            <w:tcW w:w="452" w:type="pct"/>
          </w:tcPr>
          <w:p w14:paraId="2F9ABD41" w14:textId="77777777" w:rsidR="00F005BC" w:rsidRDefault="00F005BC" w:rsidP="005E0DED">
            <w:r w:rsidRPr="008F0F7A">
              <w:rPr>
                <w:rFonts w:ascii="Arial" w:hAnsi="Arial" w:cs="Arial"/>
                <w:b/>
              </w:rPr>
              <w:t>X</w:t>
            </w:r>
          </w:p>
        </w:tc>
        <w:tc>
          <w:tcPr>
            <w:tcW w:w="452" w:type="pct"/>
          </w:tcPr>
          <w:p w14:paraId="5E5B4399" w14:textId="77777777" w:rsidR="00F005BC" w:rsidRDefault="00F005BC" w:rsidP="005E0DED">
            <w:r w:rsidRPr="008F0F7A">
              <w:rPr>
                <w:rFonts w:ascii="Arial" w:hAnsi="Arial" w:cs="Arial"/>
                <w:b/>
              </w:rPr>
              <w:t>X</w:t>
            </w:r>
          </w:p>
        </w:tc>
      </w:tr>
      <w:tr w:rsidR="00F005BC" w14:paraId="424CD9DD" w14:textId="77777777" w:rsidTr="00FE2F15">
        <w:tc>
          <w:tcPr>
            <w:tcW w:w="1383" w:type="pct"/>
          </w:tcPr>
          <w:p w14:paraId="3C292B5C" w14:textId="77777777" w:rsidR="00F005BC" w:rsidRPr="00FE2F15" w:rsidRDefault="00F005BC" w:rsidP="005E0DED">
            <w:pPr>
              <w:spacing w:before="60" w:after="60"/>
              <w:ind w:right="-330"/>
              <w:rPr>
                <w:rFonts w:ascii="Arial" w:hAnsi="Arial" w:cs="Arial"/>
              </w:rPr>
            </w:pPr>
            <w:r w:rsidRPr="00FE2F15">
              <w:rPr>
                <w:rFonts w:ascii="Arial" w:hAnsi="Arial" w:cs="Arial"/>
              </w:rPr>
              <w:t xml:space="preserve">Independent </w:t>
            </w:r>
          </w:p>
          <w:p w14:paraId="12714676" w14:textId="77777777" w:rsidR="00F005BC" w:rsidRPr="00FE2F15" w:rsidRDefault="00F005BC" w:rsidP="005E0DED">
            <w:pPr>
              <w:spacing w:before="60" w:after="60"/>
              <w:ind w:right="-330"/>
              <w:rPr>
                <w:rFonts w:ascii="Arial" w:hAnsi="Arial" w:cs="Arial"/>
              </w:rPr>
            </w:pPr>
            <w:r w:rsidRPr="00FE2F15">
              <w:rPr>
                <w:rFonts w:ascii="Arial" w:hAnsi="Arial" w:cs="Arial"/>
              </w:rPr>
              <w:t>study</w:t>
            </w:r>
          </w:p>
        </w:tc>
        <w:tc>
          <w:tcPr>
            <w:tcW w:w="453" w:type="pct"/>
          </w:tcPr>
          <w:p w14:paraId="4D11345B" w14:textId="77777777" w:rsidR="00F005BC" w:rsidRDefault="00F005BC" w:rsidP="005E0DED">
            <w:r w:rsidRPr="00C00AAD">
              <w:rPr>
                <w:rFonts w:ascii="Arial" w:hAnsi="Arial" w:cs="Arial"/>
                <w:b/>
              </w:rPr>
              <w:t>X</w:t>
            </w:r>
          </w:p>
        </w:tc>
        <w:tc>
          <w:tcPr>
            <w:tcW w:w="453" w:type="pct"/>
          </w:tcPr>
          <w:p w14:paraId="28126A44" w14:textId="77777777" w:rsidR="00F005BC" w:rsidRDefault="00F005BC" w:rsidP="005E0DED">
            <w:r w:rsidRPr="00C00AAD">
              <w:rPr>
                <w:rFonts w:ascii="Arial" w:hAnsi="Arial" w:cs="Arial"/>
                <w:b/>
              </w:rPr>
              <w:t>X</w:t>
            </w:r>
          </w:p>
        </w:tc>
        <w:tc>
          <w:tcPr>
            <w:tcW w:w="452" w:type="pct"/>
          </w:tcPr>
          <w:p w14:paraId="6583790F" w14:textId="77777777" w:rsidR="00F005BC" w:rsidRDefault="00F005BC" w:rsidP="005E0DED">
            <w:r w:rsidRPr="00C00AAD">
              <w:rPr>
                <w:rFonts w:ascii="Arial" w:hAnsi="Arial" w:cs="Arial"/>
                <w:b/>
              </w:rPr>
              <w:t>X</w:t>
            </w:r>
          </w:p>
        </w:tc>
        <w:tc>
          <w:tcPr>
            <w:tcW w:w="452" w:type="pct"/>
          </w:tcPr>
          <w:p w14:paraId="7FC823CA" w14:textId="77777777" w:rsidR="00F005BC" w:rsidRDefault="00F005BC" w:rsidP="005E0DED">
            <w:r w:rsidRPr="00C00AAD">
              <w:rPr>
                <w:rFonts w:ascii="Arial" w:hAnsi="Arial" w:cs="Arial"/>
                <w:b/>
              </w:rPr>
              <w:t>X</w:t>
            </w:r>
          </w:p>
        </w:tc>
        <w:tc>
          <w:tcPr>
            <w:tcW w:w="452" w:type="pct"/>
          </w:tcPr>
          <w:p w14:paraId="3C11F970" w14:textId="77777777" w:rsidR="00F005BC" w:rsidRDefault="00F005BC" w:rsidP="005E0DED">
            <w:r w:rsidRPr="004676FE">
              <w:rPr>
                <w:rFonts w:ascii="Arial" w:hAnsi="Arial" w:cs="Arial"/>
                <w:b/>
              </w:rPr>
              <w:t>X</w:t>
            </w:r>
          </w:p>
        </w:tc>
        <w:tc>
          <w:tcPr>
            <w:tcW w:w="452" w:type="pct"/>
          </w:tcPr>
          <w:p w14:paraId="189B1DAC" w14:textId="77777777" w:rsidR="00F005BC" w:rsidRDefault="00F005BC" w:rsidP="005E0DED">
            <w:r w:rsidRPr="004676FE">
              <w:rPr>
                <w:rFonts w:ascii="Arial" w:hAnsi="Arial" w:cs="Arial"/>
                <w:b/>
              </w:rPr>
              <w:t>X</w:t>
            </w:r>
          </w:p>
        </w:tc>
        <w:tc>
          <w:tcPr>
            <w:tcW w:w="452" w:type="pct"/>
          </w:tcPr>
          <w:p w14:paraId="11CE1D1D" w14:textId="77777777" w:rsidR="00F005BC" w:rsidRDefault="00F005BC" w:rsidP="005E0DED">
            <w:r w:rsidRPr="004676FE">
              <w:rPr>
                <w:rFonts w:ascii="Arial" w:hAnsi="Arial" w:cs="Arial"/>
                <w:b/>
              </w:rPr>
              <w:t>X</w:t>
            </w:r>
          </w:p>
        </w:tc>
        <w:tc>
          <w:tcPr>
            <w:tcW w:w="452" w:type="pct"/>
          </w:tcPr>
          <w:p w14:paraId="2B3F9BE8" w14:textId="77777777" w:rsidR="00F005BC" w:rsidRDefault="00F005BC" w:rsidP="005E0DED">
            <w:r w:rsidRPr="004676FE">
              <w:rPr>
                <w:rFonts w:ascii="Arial" w:hAnsi="Arial" w:cs="Arial"/>
                <w:b/>
              </w:rPr>
              <w:t>X</w:t>
            </w:r>
          </w:p>
        </w:tc>
      </w:tr>
      <w:tr w:rsidR="00F005BC" w:rsidRPr="00302082" w14:paraId="458F404B" w14:textId="77777777" w:rsidTr="00FE2F15">
        <w:tc>
          <w:tcPr>
            <w:tcW w:w="1383" w:type="pct"/>
            <w:shd w:val="clear" w:color="auto" w:fill="D9D9D9" w:themeFill="background1" w:themeFillShade="D9"/>
          </w:tcPr>
          <w:p w14:paraId="194ED12C" w14:textId="77777777" w:rsidR="00F005BC" w:rsidRPr="00FE2F15" w:rsidRDefault="00F005BC" w:rsidP="005E0DED">
            <w:pPr>
              <w:spacing w:after="120"/>
              <w:rPr>
                <w:rFonts w:ascii="Arial" w:hAnsi="Arial" w:cs="Arial"/>
                <w:b/>
              </w:rPr>
            </w:pPr>
            <w:r w:rsidRPr="00FE2F15">
              <w:rPr>
                <w:rFonts w:ascii="Arial" w:hAnsi="Arial" w:cs="Arial"/>
                <w:b/>
              </w:rPr>
              <w:t>Assessment method</w:t>
            </w:r>
          </w:p>
        </w:tc>
        <w:tc>
          <w:tcPr>
            <w:tcW w:w="453" w:type="pct"/>
          </w:tcPr>
          <w:p w14:paraId="4FDE9118" w14:textId="77777777" w:rsidR="00F005BC" w:rsidRPr="00302082" w:rsidRDefault="00F005BC" w:rsidP="005E0DED">
            <w:pPr>
              <w:spacing w:after="120"/>
              <w:rPr>
                <w:rFonts w:ascii="Arial" w:hAnsi="Arial" w:cs="Arial"/>
                <w:b/>
              </w:rPr>
            </w:pPr>
          </w:p>
        </w:tc>
        <w:tc>
          <w:tcPr>
            <w:tcW w:w="453" w:type="pct"/>
          </w:tcPr>
          <w:p w14:paraId="28712840" w14:textId="77777777" w:rsidR="00F005BC" w:rsidRPr="00302082" w:rsidRDefault="00F005BC" w:rsidP="005E0DED">
            <w:pPr>
              <w:spacing w:after="120"/>
              <w:rPr>
                <w:rFonts w:ascii="Arial" w:hAnsi="Arial" w:cs="Arial"/>
                <w:b/>
              </w:rPr>
            </w:pPr>
          </w:p>
        </w:tc>
        <w:tc>
          <w:tcPr>
            <w:tcW w:w="452" w:type="pct"/>
          </w:tcPr>
          <w:p w14:paraId="1821F39F" w14:textId="77777777" w:rsidR="00F005BC" w:rsidRPr="00302082" w:rsidRDefault="00F005BC" w:rsidP="005E0DED">
            <w:pPr>
              <w:spacing w:after="120"/>
              <w:rPr>
                <w:rFonts w:ascii="Arial" w:hAnsi="Arial" w:cs="Arial"/>
                <w:b/>
              </w:rPr>
            </w:pPr>
          </w:p>
        </w:tc>
        <w:tc>
          <w:tcPr>
            <w:tcW w:w="452" w:type="pct"/>
          </w:tcPr>
          <w:p w14:paraId="698BE277" w14:textId="77777777" w:rsidR="00F005BC" w:rsidRPr="00302082" w:rsidRDefault="00F005BC" w:rsidP="005E0DED">
            <w:pPr>
              <w:spacing w:after="120"/>
              <w:rPr>
                <w:rFonts w:ascii="Arial" w:hAnsi="Arial" w:cs="Arial"/>
                <w:b/>
              </w:rPr>
            </w:pPr>
          </w:p>
        </w:tc>
        <w:tc>
          <w:tcPr>
            <w:tcW w:w="452" w:type="pct"/>
          </w:tcPr>
          <w:p w14:paraId="367BE8EA" w14:textId="77777777" w:rsidR="00F005BC" w:rsidRPr="00302082" w:rsidRDefault="00F005BC" w:rsidP="005E0DED">
            <w:pPr>
              <w:spacing w:after="120"/>
              <w:rPr>
                <w:rFonts w:ascii="Arial" w:hAnsi="Arial" w:cs="Arial"/>
                <w:b/>
              </w:rPr>
            </w:pPr>
          </w:p>
        </w:tc>
        <w:tc>
          <w:tcPr>
            <w:tcW w:w="452" w:type="pct"/>
          </w:tcPr>
          <w:p w14:paraId="4AA3323F" w14:textId="77777777" w:rsidR="00F005BC" w:rsidRPr="00302082" w:rsidRDefault="00F005BC" w:rsidP="005E0DED">
            <w:pPr>
              <w:spacing w:after="120"/>
              <w:rPr>
                <w:rFonts w:ascii="Arial" w:hAnsi="Arial" w:cs="Arial"/>
                <w:b/>
              </w:rPr>
            </w:pPr>
          </w:p>
        </w:tc>
        <w:tc>
          <w:tcPr>
            <w:tcW w:w="452" w:type="pct"/>
          </w:tcPr>
          <w:p w14:paraId="71CB8189" w14:textId="77777777" w:rsidR="00F005BC" w:rsidRPr="00302082" w:rsidRDefault="00F005BC" w:rsidP="005E0DED">
            <w:pPr>
              <w:spacing w:after="120"/>
              <w:rPr>
                <w:rFonts w:ascii="Arial" w:hAnsi="Arial" w:cs="Arial"/>
                <w:b/>
              </w:rPr>
            </w:pPr>
          </w:p>
        </w:tc>
        <w:tc>
          <w:tcPr>
            <w:tcW w:w="452" w:type="pct"/>
          </w:tcPr>
          <w:p w14:paraId="27355F21" w14:textId="77777777" w:rsidR="00F005BC" w:rsidRPr="00302082" w:rsidRDefault="00F005BC" w:rsidP="005E0DED">
            <w:pPr>
              <w:spacing w:after="120"/>
              <w:rPr>
                <w:rFonts w:ascii="Arial" w:hAnsi="Arial" w:cs="Arial"/>
                <w:b/>
              </w:rPr>
            </w:pPr>
          </w:p>
        </w:tc>
      </w:tr>
      <w:tr w:rsidR="00F005BC" w:rsidRPr="00302082" w14:paraId="229D9472" w14:textId="77777777" w:rsidTr="00FE2F15">
        <w:tc>
          <w:tcPr>
            <w:tcW w:w="1383" w:type="pct"/>
          </w:tcPr>
          <w:p w14:paraId="23A245C7" w14:textId="77777777" w:rsidR="00F005BC" w:rsidRPr="00FE2F15" w:rsidRDefault="00F005BC" w:rsidP="005E0DED">
            <w:pPr>
              <w:spacing w:before="60" w:after="60"/>
              <w:ind w:right="-330"/>
              <w:rPr>
                <w:rFonts w:ascii="Arial" w:hAnsi="Arial" w:cs="Arial"/>
              </w:rPr>
            </w:pPr>
            <w:r w:rsidRPr="00FE2F15">
              <w:rPr>
                <w:rFonts w:ascii="Arial" w:hAnsi="Arial" w:cs="Arial"/>
              </w:rPr>
              <w:t>MCQ test</w:t>
            </w:r>
          </w:p>
        </w:tc>
        <w:tc>
          <w:tcPr>
            <w:tcW w:w="453" w:type="pct"/>
          </w:tcPr>
          <w:p w14:paraId="10769E68" w14:textId="77777777" w:rsidR="00F005BC" w:rsidRPr="00302082" w:rsidRDefault="00F005BC" w:rsidP="005E0DED">
            <w:pPr>
              <w:spacing w:after="120"/>
              <w:rPr>
                <w:rFonts w:ascii="Arial" w:hAnsi="Arial" w:cs="Arial"/>
                <w:b/>
              </w:rPr>
            </w:pPr>
            <w:r>
              <w:rPr>
                <w:rFonts w:ascii="Arial" w:hAnsi="Arial" w:cs="Arial"/>
                <w:b/>
              </w:rPr>
              <w:t xml:space="preserve">X </w:t>
            </w:r>
          </w:p>
        </w:tc>
        <w:tc>
          <w:tcPr>
            <w:tcW w:w="453" w:type="pct"/>
          </w:tcPr>
          <w:p w14:paraId="31A7C031" w14:textId="77777777" w:rsidR="00F005BC" w:rsidRPr="00302082" w:rsidRDefault="00F005BC" w:rsidP="005E0DED">
            <w:pPr>
              <w:spacing w:after="120"/>
              <w:rPr>
                <w:rFonts w:ascii="Arial" w:hAnsi="Arial" w:cs="Arial"/>
                <w:b/>
              </w:rPr>
            </w:pPr>
            <w:r>
              <w:rPr>
                <w:rFonts w:ascii="Arial" w:hAnsi="Arial" w:cs="Arial"/>
                <w:b/>
              </w:rPr>
              <w:t>X</w:t>
            </w:r>
          </w:p>
        </w:tc>
        <w:tc>
          <w:tcPr>
            <w:tcW w:w="452" w:type="pct"/>
          </w:tcPr>
          <w:p w14:paraId="0B84EB6D" w14:textId="77777777" w:rsidR="00F005BC" w:rsidRPr="00302082" w:rsidRDefault="00F005BC" w:rsidP="005E0DED">
            <w:pPr>
              <w:spacing w:after="120"/>
              <w:rPr>
                <w:rFonts w:ascii="Arial" w:hAnsi="Arial" w:cs="Arial"/>
                <w:b/>
              </w:rPr>
            </w:pPr>
          </w:p>
        </w:tc>
        <w:tc>
          <w:tcPr>
            <w:tcW w:w="452" w:type="pct"/>
          </w:tcPr>
          <w:p w14:paraId="05485CFD" w14:textId="77777777" w:rsidR="00F005BC" w:rsidRPr="00302082" w:rsidRDefault="00F005BC" w:rsidP="005E0DED">
            <w:pPr>
              <w:spacing w:after="120"/>
              <w:rPr>
                <w:rFonts w:ascii="Arial" w:hAnsi="Arial" w:cs="Arial"/>
                <w:b/>
              </w:rPr>
            </w:pPr>
          </w:p>
        </w:tc>
        <w:tc>
          <w:tcPr>
            <w:tcW w:w="452" w:type="pct"/>
          </w:tcPr>
          <w:p w14:paraId="442405B7" w14:textId="77777777" w:rsidR="00F005BC" w:rsidRPr="00302082" w:rsidRDefault="00F005BC" w:rsidP="005E0DED">
            <w:pPr>
              <w:spacing w:after="120"/>
              <w:rPr>
                <w:rFonts w:ascii="Arial" w:hAnsi="Arial" w:cs="Arial"/>
                <w:b/>
              </w:rPr>
            </w:pPr>
          </w:p>
        </w:tc>
        <w:tc>
          <w:tcPr>
            <w:tcW w:w="452" w:type="pct"/>
          </w:tcPr>
          <w:p w14:paraId="34FC12FA" w14:textId="77777777" w:rsidR="00F005BC" w:rsidRPr="00302082" w:rsidRDefault="00F005BC" w:rsidP="005E0DED">
            <w:pPr>
              <w:spacing w:after="120"/>
              <w:rPr>
                <w:rFonts w:ascii="Arial" w:hAnsi="Arial" w:cs="Arial"/>
                <w:b/>
              </w:rPr>
            </w:pPr>
            <w:r>
              <w:rPr>
                <w:rFonts w:ascii="Arial" w:hAnsi="Arial" w:cs="Arial"/>
                <w:b/>
              </w:rPr>
              <w:t>X</w:t>
            </w:r>
          </w:p>
        </w:tc>
        <w:tc>
          <w:tcPr>
            <w:tcW w:w="452" w:type="pct"/>
          </w:tcPr>
          <w:p w14:paraId="4570BDF6" w14:textId="77777777" w:rsidR="00F005BC" w:rsidRPr="00302082" w:rsidRDefault="00F005BC" w:rsidP="005E0DED">
            <w:pPr>
              <w:spacing w:after="120"/>
              <w:rPr>
                <w:rFonts w:ascii="Arial" w:hAnsi="Arial" w:cs="Arial"/>
                <w:b/>
              </w:rPr>
            </w:pPr>
            <w:r>
              <w:rPr>
                <w:rFonts w:ascii="Arial" w:hAnsi="Arial" w:cs="Arial"/>
                <w:b/>
              </w:rPr>
              <w:t>X</w:t>
            </w:r>
          </w:p>
        </w:tc>
        <w:tc>
          <w:tcPr>
            <w:tcW w:w="452" w:type="pct"/>
          </w:tcPr>
          <w:p w14:paraId="1134689A" w14:textId="77777777" w:rsidR="00F005BC" w:rsidRPr="00302082" w:rsidRDefault="00F005BC" w:rsidP="005E0DED">
            <w:pPr>
              <w:spacing w:after="120"/>
              <w:rPr>
                <w:rFonts w:ascii="Arial" w:hAnsi="Arial" w:cs="Arial"/>
                <w:b/>
              </w:rPr>
            </w:pPr>
          </w:p>
        </w:tc>
      </w:tr>
      <w:tr w:rsidR="00F005BC" w14:paraId="44938DDE" w14:textId="77777777" w:rsidTr="00FE2F15">
        <w:tc>
          <w:tcPr>
            <w:tcW w:w="1383" w:type="pct"/>
          </w:tcPr>
          <w:p w14:paraId="12548B3F" w14:textId="31F36ABE" w:rsidR="00F005BC" w:rsidRPr="00FE2F15" w:rsidRDefault="00F005BC" w:rsidP="00F005BC">
            <w:pPr>
              <w:spacing w:before="60" w:after="60"/>
              <w:ind w:right="-330"/>
              <w:rPr>
                <w:rFonts w:ascii="Arial" w:hAnsi="Arial" w:cs="Arial"/>
              </w:rPr>
            </w:pPr>
            <w:r w:rsidRPr="00FE2F15">
              <w:rPr>
                <w:rFonts w:ascii="Arial" w:hAnsi="Arial" w:cs="Arial"/>
              </w:rPr>
              <w:t>Individual written report</w:t>
            </w:r>
          </w:p>
        </w:tc>
        <w:tc>
          <w:tcPr>
            <w:tcW w:w="453" w:type="pct"/>
          </w:tcPr>
          <w:p w14:paraId="3E4A664C" w14:textId="77777777" w:rsidR="00F005BC" w:rsidRDefault="00F005BC" w:rsidP="005E0DED">
            <w:r w:rsidRPr="00415794">
              <w:rPr>
                <w:rFonts w:ascii="Arial" w:hAnsi="Arial" w:cs="Arial"/>
                <w:b/>
              </w:rPr>
              <w:t>X</w:t>
            </w:r>
          </w:p>
        </w:tc>
        <w:tc>
          <w:tcPr>
            <w:tcW w:w="453" w:type="pct"/>
          </w:tcPr>
          <w:p w14:paraId="47433798" w14:textId="77777777" w:rsidR="00F005BC" w:rsidRDefault="00F005BC" w:rsidP="005E0DED">
            <w:r w:rsidRPr="00415794">
              <w:rPr>
                <w:rFonts w:ascii="Arial" w:hAnsi="Arial" w:cs="Arial"/>
                <w:b/>
              </w:rPr>
              <w:t>X</w:t>
            </w:r>
          </w:p>
        </w:tc>
        <w:tc>
          <w:tcPr>
            <w:tcW w:w="452" w:type="pct"/>
          </w:tcPr>
          <w:p w14:paraId="78B88EB8" w14:textId="77777777" w:rsidR="00F005BC" w:rsidRDefault="00F005BC" w:rsidP="005E0DED">
            <w:r w:rsidRPr="00415794">
              <w:rPr>
                <w:rFonts w:ascii="Arial" w:hAnsi="Arial" w:cs="Arial"/>
                <w:b/>
              </w:rPr>
              <w:t>X</w:t>
            </w:r>
          </w:p>
        </w:tc>
        <w:tc>
          <w:tcPr>
            <w:tcW w:w="452" w:type="pct"/>
          </w:tcPr>
          <w:p w14:paraId="5B481424" w14:textId="77777777" w:rsidR="00F005BC" w:rsidRDefault="00F005BC" w:rsidP="005E0DED">
            <w:r w:rsidRPr="00415794">
              <w:rPr>
                <w:rFonts w:ascii="Arial" w:hAnsi="Arial" w:cs="Arial"/>
                <w:b/>
              </w:rPr>
              <w:t>X</w:t>
            </w:r>
          </w:p>
        </w:tc>
        <w:tc>
          <w:tcPr>
            <w:tcW w:w="452" w:type="pct"/>
          </w:tcPr>
          <w:p w14:paraId="7739871C" w14:textId="77777777" w:rsidR="00F005BC" w:rsidRDefault="00F005BC" w:rsidP="005E0DED">
            <w:r w:rsidRPr="00415794">
              <w:rPr>
                <w:rFonts w:ascii="Arial" w:hAnsi="Arial" w:cs="Arial"/>
                <w:b/>
              </w:rPr>
              <w:t>X</w:t>
            </w:r>
          </w:p>
        </w:tc>
        <w:tc>
          <w:tcPr>
            <w:tcW w:w="452" w:type="pct"/>
          </w:tcPr>
          <w:p w14:paraId="75013BCC" w14:textId="77777777" w:rsidR="00F005BC" w:rsidRDefault="00F005BC" w:rsidP="005E0DED">
            <w:r w:rsidRPr="00415794">
              <w:rPr>
                <w:rFonts w:ascii="Arial" w:hAnsi="Arial" w:cs="Arial"/>
                <w:b/>
              </w:rPr>
              <w:t>X</w:t>
            </w:r>
          </w:p>
        </w:tc>
        <w:tc>
          <w:tcPr>
            <w:tcW w:w="452" w:type="pct"/>
          </w:tcPr>
          <w:p w14:paraId="4B60006A" w14:textId="77777777" w:rsidR="00F005BC" w:rsidRDefault="00F005BC" w:rsidP="005E0DED">
            <w:r w:rsidRPr="00415794">
              <w:rPr>
                <w:rFonts w:ascii="Arial" w:hAnsi="Arial" w:cs="Arial"/>
                <w:b/>
              </w:rPr>
              <w:t>X</w:t>
            </w:r>
          </w:p>
        </w:tc>
        <w:tc>
          <w:tcPr>
            <w:tcW w:w="452" w:type="pct"/>
          </w:tcPr>
          <w:p w14:paraId="3CFCAD5D" w14:textId="77777777" w:rsidR="00F005BC" w:rsidRDefault="00F005BC" w:rsidP="005E0DED">
            <w:r w:rsidRPr="00415794">
              <w:rPr>
                <w:rFonts w:ascii="Arial" w:hAnsi="Arial" w:cs="Arial"/>
                <w:b/>
              </w:rPr>
              <w:t>X</w:t>
            </w:r>
          </w:p>
        </w:tc>
      </w:tr>
    </w:tbl>
    <w:p w14:paraId="4B9808A1" w14:textId="281E2148" w:rsidR="007A6245" w:rsidRDefault="007A6245" w:rsidP="00F005BC">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F7FFA5F" w:rsidR="009A2D37" w:rsidRPr="00873473" w:rsidRDefault="00D60DAD" w:rsidP="00873473">
      <w:pPr>
        <w:spacing w:after="120" w:line="240" w:lineRule="auto"/>
        <w:ind w:left="567" w:right="260"/>
        <w:jc w:val="both"/>
        <w:rPr>
          <w:rFonts w:ascii="Arial" w:hAnsi="Arial" w:cs="Arial"/>
          <w:b/>
        </w:rPr>
      </w:pPr>
      <w:r>
        <w:rPr>
          <w:rFonts w:ascii="Arial" w:hAnsi="Arial" w:cs="Arial"/>
        </w:rPr>
        <w:t>Medway</w:t>
      </w:r>
    </w:p>
    <w:p w14:paraId="0F8D90CB" w14:textId="766526B5" w:rsidR="00D60DAD" w:rsidRDefault="00883204" w:rsidP="00D60DA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3C2ED56" w14:textId="77777777" w:rsidR="00F005BC" w:rsidRPr="00F005BC" w:rsidRDefault="00F005BC" w:rsidP="00F005BC">
      <w:pPr>
        <w:pStyle w:val="ListParagraph"/>
        <w:autoSpaceDE w:val="0"/>
        <w:autoSpaceDN w:val="0"/>
        <w:adjustRightInd w:val="0"/>
        <w:spacing w:after="120" w:line="240" w:lineRule="auto"/>
        <w:ind w:left="567" w:right="261"/>
        <w:jc w:val="both"/>
        <w:rPr>
          <w:rFonts w:ascii="Arial" w:hAnsi="Arial" w:cs="Arial"/>
        </w:rPr>
      </w:pPr>
      <w:r w:rsidRPr="00F005BC">
        <w:rPr>
          <w:rFonts w:ascii="Arial" w:hAnsi="Arial" w:cs="Arial"/>
        </w:rPr>
        <w:t>Every product and service is supported by a global web of organisations and processes. The module emphasises the role of suppliers/customers and the necessity of building relationships across the global supply chain. The content of the module also includes sharing internatio</w:t>
      </w:r>
      <w:bookmarkStart w:id="0" w:name="_GoBack"/>
      <w:bookmarkEnd w:id="0"/>
      <w:r w:rsidRPr="00F005BC">
        <w:rPr>
          <w:rFonts w:ascii="Arial" w:hAnsi="Arial" w:cs="Arial"/>
        </w:rPr>
        <w:t xml:space="preserve">nal experience on operations strategy as well as practices of manufacturing and service organisations. It is emphasized that an effective supply chain goes beyond the successful input and output of goods and services to create value and unite multiple organisations from all over the world. The module goes beyond </w:t>
      </w:r>
      <w:r w:rsidRPr="00F005BC">
        <w:rPr>
          <w:rFonts w:ascii="Arial" w:hAnsi="Arial" w:cs="Arial"/>
          <w:shd w:val="clear" w:color="auto" w:fill="FFFFFF"/>
        </w:rPr>
        <w:t>theories and practices, to equip students with a global view of the strategic and operational processes that transform inputs into value-added finished products and services across a range of industries, across the globe. Advanced theory teaching with practical skills training using case studies from global organisations provides students with an understanding of the contemporary issues and programs used in global supply chain management.</w:t>
      </w:r>
    </w:p>
    <w:p w14:paraId="218ADBC0" w14:textId="77777777" w:rsidR="00D60DAD" w:rsidRPr="00D60DAD" w:rsidRDefault="00D60DAD" w:rsidP="00D60DAD">
      <w:pPr>
        <w:spacing w:after="120" w:line="240" w:lineRule="auto"/>
        <w:ind w:left="567" w:right="261"/>
        <w:jc w:val="both"/>
        <w:rPr>
          <w:rFonts w:ascii="Arial" w:hAnsi="Arial" w:cs="Arial"/>
          <w:b/>
        </w:rPr>
      </w:pP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09F7E68" w:rsidR="008B2543" w:rsidRDefault="0019787E" w:rsidP="009A2D37">
        <w:pPr>
          <w:pStyle w:val="Footer"/>
          <w:jc w:val="center"/>
        </w:pPr>
        <w:r>
          <w:fldChar w:fldCharType="begin"/>
        </w:r>
        <w:r>
          <w:instrText xml:space="preserve"> PAGE   \* MERGEFORMAT </w:instrText>
        </w:r>
        <w:r>
          <w:fldChar w:fldCharType="separate"/>
        </w:r>
        <w:r w:rsidR="007077C2">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5"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23"/>
  </w:num>
  <w:num w:numId="6">
    <w:abstractNumId w:val="20"/>
  </w:num>
  <w:num w:numId="7">
    <w:abstractNumId w:val="31"/>
  </w:num>
  <w:num w:numId="8">
    <w:abstractNumId w:val="22"/>
  </w:num>
  <w:num w:numId="9">
    <w:abstractNumId w:val="12"/>
  </w:num>
  <w:num w:numId="10">
    <w:abstractNumId w:val="24"/>
  </w:num>
  <w:num w:numId="11">
    <w:abstractNumId w:val="16"/>
  </w:num>
  <w:num w:numId="12">
    <w:abstractNumId w:val="32"/>
  </w:num>
  <w:num w:numId="13">
    <w:abstractNumId w:val="27"/>
  </w:num>
  <w:num w:numId="14">
    <w:abstractNumId w:val="15"/>
  </w:num>
  <w:num w:numId="15">
    <w:abstractNumId w:val="29"/>
  </w:num>
  <w:num w:numId="16">
    <w:abstractNumId w:val="34"/>
  </w:num>
  <w:num w:numId="17">
    <w:abstractNumId w:val="14"/>
  </w:num>
  <w:num w:numId="18">
    <w:abstractNumId w:val="33"/>
  </w:num>
  <w:num w:numId="19">
    <w:abstractNumId w:val="8"/>
  </w:num>
  <w:num w:numId="20">
    <w:abstractNumId w:val="4"/>
  </w:num>
  <w:num w:numId="21">
    <w:abstractNumId w:val="2"/>
  </w:num>
  <w:num w:numId="22">
    <w:abstractNumId w:val="18"/>
  </w:num>
  <w:num w:numId="23">
    <w:abstractNumId w:val="28"/>
  </w:num>
  <w:num w:numId="24">
    <w:abstractNumId w:val="13"/>
  </w:num>
  <w:num w:numId="25">
    <w:abstractNumId w:val="1"/>
  </w:num>
  <w:num w:numId="26">
    <w:abstractNumId w:val="6"/>
  </w:num>
  <w:num w:numId="27">
    <w:abstractNumId w:val="30"/>
  </w:num>
  <w:num w:numId="28">
    <w:abstractNumId w:val="25"/>
  </w:num>
  <w:num w:numId="29">
    <w:abstractNumId w:val="9"/>
  </w:num>
  <w:num w:numId="30">
    <w:abstractNumId w:val="26"/>
  </w:num>
  <w:num w:numId="31">
    <w:abstractNumId w:val="10"/>
  </w:num>
  <w:num w:numId="32">
    <w:abstractNumId w:val="21"/>
  </w:num>
  <w:num w:numId="33">
    <w:abstractNumId w:val="1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7BD4"/>
    <w:rsid w:val="00063A2F"/>
    <w:rsid w:val="000678D3"/>
    <w:rsid w:val="00092658"/>
    <w:rsid w:val="00094810"/>
    <w:rsid w:val="00096DA4"/>
    <w:rsid w:val="000A1C64"/>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261B"/>
    <w:rsid w:val="004B5D03"/>
    <w:rsid w:val="004C1EC4"/>
    <w:rsid w:val="004D035C"/>
    <w:rsid w:val="004D5E77"/>
    <w:rsid w:val="004D61AD"/>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077C2"/>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15E67"/>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16009"/>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B7555"/>
    <w:rsid w:val="009C2474"/>
    <w:rsid w:val="009C7082"/>
    <w:rsid w:val="009D0006"/>
    <w:rsid w:val="009D068C"/>
    <w:rsid w:val="009E1704"/>
    <w:rsid w:val="009E42CA"/>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453F"/>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24A"/>
    <w:rsid w:val="00BD0EF8"/>
    <w:rsid w:val="00BD4E69"/>
    <w:rsid w:val="00BD6B27"/>
    <w:rsid w:val="00BD7A8C"/>
    <w:rsid w:val="00BE2126"/>
    <w:rsid w:val="00BE3B17"/>
    <w:rsid w:val="00BE5EE0"/>
    <w:rsid w:val="00BF51AB"/>
    <w:rsid w:val="00BF716B"/>
    <w:rsid w:val="00BF7233"/>
    <w:rsid w:val="00C00301"/>
    <w:rsid w:val="00C02AA2"/>
    <w:rsid w:val="00C04C95"/>
    <w:rsid w:val="00C12613"/>
    <w:rsid w:val="00C16DEF"/>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0DAD"/>
    <w:rsid w:val="00D65506"/>
    <w:rsid w:val="00D66DA1"/>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3394"/>
    <w:rsid w:val="00E066E5"/>
    <w:rsid w:val="00E154F5"/>
    <w:rsid w:val="00E22F03"/>
    <w:rsid w:val="00E233C1"/>
    <w:rsid w:val="00E34A6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F039B"/>
    <w:rsid w:val="00EF4933"/>
    <w:rsid w:val="00EF5044"/>
    <w:rsid w:val="00EF6A2E"/>
    <w:rsid w:val="00F005BC"/>
    <w:rsid w:val="00F01956"/>
    <w:rsid w:val="00F116CE"/>
    <w:rsid w:val="00F176DE"/>
    <w:rsid w:val="00F21C47"/>
    <w:rsid w:val="00F234ED"/>
    <w:rsid w:val="00F244E2"/>
    <w:rsid w:val="00F340DE"/>
    <w:rsid w:val="00F353B7"/>
    <w:rsid w:val="00F43542"/>
    <w:rsid w:val="00F44BAB"/>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2F1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9D78-FF8A-45C5-96D3-52C0999B2CE2}"/>
</file>

<file path=customXml/itemProps2.xml><?xml version="1.0" encoding="utf-8"?>
<ds:datastoreItem xmlns:ds="http://schemas.openxmlformats.org/officeDocument/2006/customXml" ds:itemID="{A82D58DF-0691-40FF-9E26-97927EFEC721}">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3830C3D2-FF36-42BF-80BE-DF1553044574}">
  <ds:schemaRefs>
    <ds:schemaRef ds:uri="http://schemas.microsoft.com/sharepoint/v3/contenttype/forms"/>
  </ds:schemaRefs>
</ds:datastoreItem>
</file>

<file path=customXml/itemProps4.xml><?xml version="1.0" encoding="utf-8"?>
<ds:datastoreItem xmlns:ds="http://schemas.openxmlformats.org/officeDocument/2006/customXml" ds:itemID="{A3E3EA4B-E1EC-4B44-A3BC-DFA246DC2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F28FB4-DBCC-44EE-B51C-2A56C564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6</cp:revision>
  <cp:lastPrinted>2015-09-09T08:37:00Z</cp:lastPrinted>
  <dcterms:created xsi:type="dcterms:W3CDTF">2018-02-20T08:46:00Z</dcterms:created>
  <dcterms:modified xsi:type="dcterms:W3CDTF">2018-07-10T12:43:00Z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5e842cf8-e31b-412d-91ca-aca8dbcf4837</vt:lpwstr>
  </property>
  <property fmtid="{D5CDD505-2E9C-101B-9397-08002B2CF9AE}" pid="4" name="Order">
    <vt:r8>63500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