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E658AD4" w:rsidR="009A2D37" w:rsidRPr="00302082" w:rsidRDefault="00092658" w:rsidP="00773AC9">
      <w:pPr>
        <w:spacing w:after="120" w:line="240" w:lineRule="auto"/>
        <w:ind w:left="567" w:right="260"/>
        <w:jc w:val="both"/>
        <w:rPr>
          <w:rFonts w:ascii="Arial" w:hAnsi="Arial" w:cs="Arial"/>
        </w:rPr>
      </w:pPr>
      <w:r>
        <w:rPr>
          <w:rFonts w:ascii="Arial" w:hAnsi="Arial" w:cs="Arial"/>
        </w:rPr>
        <w:t>BUSN8016 (CB8016</w:t>
      </w:r>
      <w:r w:rsidR="007C05EE">
        <w:rPr>
          <w:rFonts w:ascii="Arial" w:hAnsi="Arial" w:cs="Arial"/>
        </w:rPr>
        <w:t>)</w:t>
      </w:r>
      <w:r w:rsidR="00F353B7">
        <w:rPr>
          <w:rFonts w:ascii="Arial" w:hAnsi="Arial" w:cs="Arial"/>
        </w:rPr>
        <w:t xml:space="preserve"> </w:t>
      </w:r>
      <w:r w:rsidR="00AB6CBE">
        <w:rPr>
          <w:rFonts w:ascii="Arial" w:hAnsi="Arial" w:cs="Arial"/>
        </w:rPr>
        <w:t>Derivatives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FA0413A" w:rsidR="009A2D37" w:rsidRDefault="00AB6CBE" w:rsidP="005F0105">
      <w:pPr>
        <w:pStyle w:val="ListParagraph"/>
        <w:spacing w:after="0"/>
        <w:ind w:left="567"/>
        <w:rPr>
          <w:rFonts w:ascii="Arial" w:hAnsi="Arial" w:cs="Arial"/>
        </w:rPr>
      </w:pPr>
      <w:r>
        <w:rPr>
          <w:rFonts w:ascii="Arial" w:hAnsi="Arial" w:cs="Arial"/>
        </w:rPr>
        <w:t>Autumn or 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B728F6" w14:textId="2A9C54C8" w:rsidR="00B15B04" w:rsidRPr="00FC73E9" w:rsidRDefault="00AB6CBE" w:rsidP="00FC73E9">
      <w:pPr>
        <w:pStyle w:val="ListParagraph"/>
        <w:ind w:left="567"/>
        <w:jc w:val="both"/>
        <w:rPr>
          <w:rFonts w:ascii="Arial" w:hAnsi="Arial" w:cs="Arial"/>
        </w:rPr>
      </w:pPr>
      <w:r>
        <w:rPr>
          <w:rFonts w:ascii="Arial" w:hAnsi="Arial" w:cs="Arial"/>
        </w:rPr>
        <w:t xml:space="preserve">MSc </w:t>
      </w:r>
      <w:r w:rsidR="00FE0304">
        <w:rPr>
          <w:rFonts w:ascii="Arial" w:hAnsi="Arial" w:cs="Arial"/>
        </w:rPr>
        <w:t xml:space="preserve">Finance (International Banking and Finance); </w:t>
      </w:r>
      <w:r w:rsidR="00FC73E9" w:rsidRPr="00FC73E9">
        <w:rPr>
          <w:rFonts w:ascii="Arial" w:hAnsi="Arial" w:cs="Arial"/>
        </w:rPr>
        <w:t xml:space="preserve">MSc </w:t>
      </w:r>
      <w:r w:rsidR="00FE0304">
        <w:rPr>
          <w:rFonts w:ascii="Arial" w:hAnsi="Arial" w:cs="Arial"/>
        </w:rPr>
        <w:t>Finance (</w:t>
      </w:r>
      <w:r w:rsidR="00FC73E9" w:rsidRPr="00FC73E9">
        <w:rPr>
          <w:rFonts w:ascii="Arial" w:hAnsi="Arial" w:cs="Arial"/>
        </w:rPr>
        <w:t>Financial Markets</w:t>
      </w:r>
      <w:r w:rsidR="00FE0304">
        <w:rPr>
          <w:rFonts w:ascii="Arial" w:hAnsi="Arial" w:cs="Arial"/>
        </w:rPr>
        <w:t>); MSc Finance (Finance, Investment and Risk)</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555F6" w14:textId="42127771" w:rsidR="00C6321A" w:rsidRPr="00C6321A" w:rsidRDefault="00C6321A" w:rsidP="00C6321A">
      <w:pPr>
        <w:spacing w:after="0" w:line="240" w:lineRule="auto"/>
        <w:ind w:left="567" w:right="260"/>
        <w:rPr>
          <w:rFonts w:ascii="Arial" w:hAnsi="Arial" w:cs="Arial"/>
        </w:rPr>
      </w:pPr>
      <w:r>
        <w:rPr>
          <w:rFonts w:ascii="Arial" w:hAnsi="Arial" w:cs="Arial"/>
        </w:rPr>
        <w:t xml:space="preserve">8.1 </w:t>
      </w:r>
      <w:r w:rsidRPr="00C6321A">
        <w:rPr>
          <w:rFonts w:ascii="Arial" w:hAnsi="Arial" w:cs="Arial"/>
        </w:rPr>
        <w:t>Identify and clearly explain the fund</w:t>
      </w:r>
      <w:r>
        <w:rPr>
          <w:rFonts w:ascii="Arial" w:hAnsi="Arial" w:cs="Arial"/>
        </w:rPr>
        <w:t>amental concepts of derivatives.</w:t>
      </w:r>
    </w:p>
    <w:p w14:paraId="1C1FC6AA" w14:textId="4CD9178D" w:rsidR="00C6321A" w:rsidRPr="00C6321A" w:rsidRDefault="00C6321A" w:rsidP="00C6321A">
      <w:pPr>
        <w:spacing w:after="0" w:line="240" w:lineRule="auto"/>
        <w:ind w:left="567" w:right="260"/>
        <w:rPr>
          <w:rFonts w:ascii="Arial" w:hAnsi="Arial" w:cs="Arial"/>
        </w:rPr>
      </w:pPr>
      <w:r>
        <w:rPr>
          <w:rFonts w:ascii="Arial" w:hAnsi="Arial" w:cs="Arial"/>
        </w:rPr>
        <w:t xml:space="preserve">8.2 </w:t>
      </w:r>
      <w:r w:rsidRPr="00C6321A">
        <w:rPr>
          <w:rFonts w:ascii="Arial" w:hAnsi="Arial" w:cs="Arial"/>
        </w:rPr>
        <w:t>Apply mathematical skills in pricing derivatives</w:t>
      </w:r>
      <w:r>
        <w:rPr>
          <w:rFonts w:ascii="Arial" w:hAnsi="Arial" w:cs="Arial"/>
        </w:rPr>
        <w:t xml:space="preserve"> to problems of risk management.</w:t>
      </w:r>
    </w:p>
    <w:p w14:paraId="0A152AD2" w14:textId="28B8F176" w:rsidR="00C6321A" w:rsidRPr="00C6321A" w:rsidRDefault="00C6321A" w:rsidP="00C6321A">
      <w:pPr>
        <w:spacing w:after="0" w:line="240" w:lineRule="auto"/>
        <w:ind w:left="567" w:right="260"/>
        <w:rPr>
          <w:rFonts w:ascii="Arial" w:hAnsi="Arial" w:cs="Arial"/>
        </w:rPr>
      </w:pPr>
      <w:r>
        <w:rPr>
          <w:rFonts w:ascii="Arial" w:hAnsi="Arial" w:cs="Arial"/>
        </w:rPr>
        <w:t xml:space="preserve">8.3 </w:t>
      </w:r>
      <w:r w:rsidRPr="00C6321A">
        <w:rPr>
          <w:rFonts w:ascii="Arial" w:hAnsi="Arial" w:cs="Arial"/>
        </w:rPr>
        <w:t>Develop trading strategies for exp</w:t>
      </w:r>
      <w:r>
        <w:rPr>
          <w:rFonts w:ascii="Arial" w:hAnsi="Arial" w:cs="Arial"/>
        </w:rPr>
        <w:t>loiting arbitrage opportunities.</w:t>
      </w:r>
    </w:p>
    <w:p w14:paraId="69188391" w14:textId="7A40BBCF" w:rsidR="00C6321A" w:rsidRPr="00C6321A" w:rsidRDefault="00C6321A" w:rsidP="00C6321A">
      <w:pPr>
        <w:spacing w:after="0" w:line="240" w:lineRule="auto"/>
        <w:ind w:left="567" w:right="260"/>
        <w:rPr>
          <w:rFonts w:ascii="Arial" w:hAnsi="Arial" w:cs="Arial"/>
        </w:rPr>
      </w:pPr>
      <w:r>
        <w:rPr>
          <w:rFonts w:ascii="Arial" w:hAnsi="Arial" w:cs="Arial"/>
        </w:rPr>
        <w:t xml:space="preserve">8.4 </w:t>
      </w:r>
      <w:r w:rsidRPr="00C6321A">
        <w:rPr>
          <w:rFonts w:ascii="Arial" w:hAnsi="Arial" w:cs="Arial"/>
        </w:rPr>
        <w:t>Demonstrate knowledge and understanding of the theory</w:t>
      </w:r>
      <w:r>
        <w:rPr>
          <w:rFonts w:ascii="Arial" w:hAnsi="Arial" w:cs="Arial"/>
        </w:rPr>
        <w:t xml:space="preserve"> of options and futures pricing.</w:t>
      </w:r>
    </w:p>
    <w:p w14:paraId="6C7C443D" w14:textId="3978B41B" w:rsidR="00C6321A" w:rsidRPr="00C6321A" w:rsidRDefault="00C6321A" w:rsidP="00C6321A">
      <w:pPr>
        <w:spacing w:after="0" w:line="240" w:lineRule="auto"/>
        <w:ind w:left="567" w:right="260"/>
        <w:rPr>
          <w:rFonts w:ascii="Arial" w:hAnsi="Arial" w:cs="Arial"/>
        </w:rPr>
      </w:pPr>
      <w:r>
        <w:rPr>
          <w:rFonts w:ascii="Arial" w:hAnsi="Arial" w:cs="Arial"/>
        </w:rPr>
        <w:t xml:space="preserve">8.5 </w:t>
      </w:r>
      <w:r w:rsidRPr="00C6321A">
        <w:rPr>
          <w:rFonts w:ascii="Arial" w:hAnsi="Arial" w:cs="Arial"/>
        </w:rPr>
        <w:t>Analyse various financial instruments in the context of developing portfolios for the purpose of hed</w:t>
      </w:r>
      <w:r>
        <w:rPr>
          <w:rFonts w:ascii="Arial" w:hAnsi="Arial" w:cs="Arial"/>
        </w:rPr>
        <w:t>ging, speculation and arbitrage.</w:t>
      </w:r>
    </w:p>
    <w:p w14:paraId="7652CDF2" w14:textId="1CF1AB29" w:rsidR="00C6321A" w:rsidRPr="00C6321A" w:rsidRDefault="00C6321A" w:rsidP="00C6321A">
      <w:pPr>
        <w:spacing w:after="0" w:line="240" w:lineRule="auto"/>
        <w:ind w:left="567" w:right="260"/>
        <w:rPr>
          <w:rFonts w:ascii="Arial" w:hAnsi="Arial" w:cs="Arial"/>
        </w:rPr>
      </w:pPr>
      <w:r>
        <w:rPr>
          <w:rFonts w:ascii="Arial" w:hAnsi="Arial" w:cs="Arial"/>
        </w:rPr>
        <w:t>8.6</w:t>
      </w:r>
      <w:r w:rsidRPr="00C6321A">
        <w:rPr>
          <w:rFonts w:ascii="Arial" w:hAnsi="Arial" w:cs="Arial"/>
        </w:rPr>
        <w:t xml:space="preserve"> Assess risk management strategies in terms of relevance for s</w:t>
      </w:r>
      <w:r>
        <w:rPr>
          <w:rFonts w:ascii="Arial" w:hAnsi="Arial" w:cs="Arial"/>
        </w:rPr>
        <w:t>pecific corporate applications.</w:t>
      </w:r>
    </w:p>
    <w:p w14:paraId="3B5EC439" w14:textId="2D187F89" w:rsidR="00383AEF" w:rsidRDefault="00C6321A" w:rsidP="00C6321A">
      <w:pPr>
        <w:spacing w:after="0" w:line="240" w:lineRule="auto"/>
        <w:ind w:left="567" w:right="260"/>
        <w:rPr>
          <w:rFonts w:ascii="Arial" w:hAnsi="Arial" w:cs="Arial"/>
        </w:rPr>
      </w:pPr>
      <w:r>
        <w:rPr>
          <w:rFonts w:ascii="Arial" w:hAnsi="Arial" w:cs="Arial"/>
        </w:rPr>
        <w:t xml:space="preserve">8.7 </w:t>
      </w:r>
      <w:r w:rsidRPr="00C6321A">
        <w:rPr>
          <w:rFonts w:ascii="Arial" w:hAnsi="Arial" w:cs="Arial"/>
        </w:rPr>
        <w:t>Demonstrate understanding of and ability to apply models for</w:t>
      </w:r>
      <w:r>
        <w:rPr>
          <w:rFonts w:ascii="Arial" w:hAnsi="Arial" w:cs="Arial"/>
        </w:rPr>
        <w:t xml:space="preserve"> valuing derivative securities.</w:t>
      </w:r>
    </w:p>
    <w:p w14:paraId="1FE16B6F" w14:textId="77777777" w:rsidR="00C6321A" w:rsidRPr="00B80307" w:rsidRDefault="00C6321A" w:rsidP="00C6321A">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A3EDFD" w14:textId="4F5BC09A" w:rsidR="00C6321A" w:rsidRPr="00C6321A" w:rsidRDefault="00C6321A" w:rsidP="00C6321A">
      <w:pPr>
        <w:spacing w:after="0" w:line="240" w:lineRule="auto"/>
        <w:ind w:left="567" w:right="260"/>
        <w:rPr>
          <w:rFonts w:ascii="Arial" w:hAnsi="Arial" w:cs="Arial"/>
        </w:rPr>
      </w:pPr>
      <w:r>
        <w:rPr>
          <w:rFonts w:ascii="Arial" w:hAnsi="Arial" w:cs="Arial"/>
        </w:rPr>
        <w:t>9.1 A</w:t>
      </w:r>
      <w:r w:rsidRPr="00C6321A">
        <w:rPr>
          <w:rFonts w:ascii="Arial" w:hAnsi="Arial" w:cs="Arial"/>
        </w:rPr>
        <w:t>nalyse, compare, discuss, critically evaluate evidence and hypothesis. To structure, develop and defend complex arguments o</w:t>
      </w:r>
      <w:r>
        <w:rPr>
          <w:rFonts w:ascii="Arial" w:hAnsi="Arial" w:cs="Arial"/>
        </w:rPr>
        <w:t>rally and in writing.</w:t>
      </w:r>
    </w:p>
    <w:p w14:paraId="102C4F95" w14:textId="706167A9" w:rsidR="00C6321A" w:rsidRPr="00C6321A" w:rsidRDefault="00C6321A" w:rsidP="00C6321A">
      <w:pPr>
        <w:spacing w:after="0" w:line="240" w:lineRule="auto"/>
        <w:ind w:left="567" w:right="260"/>
        <w:rPr>
          <w:rFonts w:ascii="Arial" w:hAnsi="Arial" w:cs="Arial"/>
        </w:rPr>
      </w:pPr>
      <w:r>
        <w:rPr>
          <w:rFonts w:ascii="Arial" w:hAnsi="Arial" w:cs="Arial"/>
        </w:rPr>
        <w:t>9.2 P</w:t>
      </w:r>
      <w:r w:rsidRPr="00C6321A">
        <w:rPr>
          <w:rFonts w:ascii="Arial" w:hAnsi="Arial" w:cs="Arial"/>
        </w:rPr>
        <w:t>lan work, use relevant sources a</w:t>
      </w:r>
      <w:r>
        <w:rPr>
          <w:rFonts w:ascii="Arial" w:hAnsi="Arial" w:cs="Arial"/>
        </w:rPr>
        <w:t>nd study independently.</w:t>
      </w:r>
    </w:p>
    <w:p w14:paraId="0483184B" w14:textId="07299B5F" w:rsidR="00C6321A" w:rsidRPr="00C6321A" w:rsidRDefault="00C6321A" w:rsidP="00C6321A">
      <w:pPr>
        <w:spacing w:after="0" w:line="240" w:lineRule="auto"/>
        <w:ind w:left="567" w:right="260"/>
        <w:rPr>
          <w:rFonts w:ascii="Arial" w:hAnsi="Arial" w:cs="Arial"/>
        </w:rPr>
      </w:pPr>
      <w:r>
        <w:rPr>
          <w:rFonts w:ascii="Arial" w:hAnsi="Arial" w:cs="Arial"/>
        </w:rPr>
        <w:t>9.3 W</w:t>
      </w:r>
      <w:r w:rsidRPr="00C6321A">
        <w:rPr>
          <w:rFonts w:ascii="Arial" w:hAnsi="Arial" w:cs="Arial"/>
        </w:rPr>
        <w:t>ork in groups, synthesise debate, respond to different points o</w:t>
      </w:r>
      <w:r>
        <w:rPr>
          <w:rFonts w:ascii="Arial" w:hAnsi="Arial" w:cs="Arial"/>
        </w:rPr>
        <w:t>f view and negotiate outcomes; a</w:t>
      </w:r>
      <w:r w:rsidRPr="00C6321A">
        <w:rPr>
          <w:rFonts w:ascii="Arial" w:hAnsi="Arial" w:cs="Arial"/>
        </w:rPr>
        <w:t>bility to receive an</w:t>
      </w:r>
      <w:r>
        <w:rPr>
          <w:rFonts w:ascii="Arial" w:hAnsi="Arial" w:cs="Arial"/>
        </w:rPr>
        <w:t>d use criticism and advice.</w:t>
      </w:r>
    </w:p>
    <w:p w14:paraId="3DA1C18D" w14:textId="7D45181E" w:rsidR="00C6321A" w:rsidRPr="00C6321A" w:rsidRDefault="00C6321A" w:rsidP="00C6321A">
      <w:pPr>
        <w:spacing w:after="0" w:line="240" w:lineRule="auto"/>
        <w:ind w:left="567" w:right="260"/>
        <w:rPr>
          <w:rFonts w:ascii="Arial" w:hAnsi="Arial" w:cs="Arial"/>
        </w:rPr>
      </w:pPr>
      <w:r>
        <w:rPr>
          <w:rFonts w:ascii="Arial" w:hAnsi="Arial" w:cs="Arial"/>
        </w:rPr>
        <w:t>9.4 Ensure a</w:t>
      </w:r>
      <w:r w:rsidRPr="00C6321A">
        <w:rPr>
          <w:rFonts w:ascii="Arial" w:hAnsi="Arial" w:cs="Arial"/>
        </w:rPr>
        <w:t>ppropriate formats are selected for presentation of work, which includes the acknowledgemen</w:t>
      </w:r>
      <w:r>
        <w:rPr>
          <w:rFonts w:ascii="Arial" w:hAnsi="Arial" w:cs="Arial"/>
        </w:rPr>
        <w:t>t and reference of sources.</w:t>
      </w:r>
    </w:p>
    <w:p w14:paraId="4DD10A62" w14:textId="1CCE6C59" w:rsidR="00C6321A" w:rsidRPr="00C6321A" w:rsidRDefault="00C6321A" w:rsidP="00C6321A">
      <w:pPr>
        <w:spacing w:after="0" w:line="240" w:lineRule="auto"/>
        <w:ind w:left="567" w:right="260"/>
        <w:rPr>
          <w:rFonts w:ascii="Arial" w:hAnsi="Arial" w:cs="Arial"/>
        </w:rPr>
      </w:pPr>
      <w:r>
        <w:rPr>
          <w:rFonts w:ascii="Arial" w:hAnsi="Arial" w:cs="Arial"/>
        </w:rPr>
        <w:t>9.5 A</w:t>
      </w:r>
      <w:r w:rsidRPr="00C6321A">
        <w:rPr>
          <w:rFonts w:ascii="Arial" w:hAnsi="Arial" w:cs="Arial"/>
        </w:rPr>
        <w:t>nalyse structured and unstruc</w:t>
      </w:r>
      <w:r>
        <w:rPr>
          <w:rFonts w:ascii="Arial" w:hAnsi="Arial" w:cs="Arial"/>
        </w:rPr>
        <w:t>tured problems.</w:t>
      </w:r>
    </w:p>
    <w:p w14:paraId="6788382D" w14:textId="178869BF" w:rsidR="00C6321A" w:rsidRPr="00C6321A" w:rsidRDefault="00C6321A" w:rsidP="00C6321A">
      <w:pPr>
        <w:spacing w:after="0" w:line="240" w:lineRule="auto"/>
        <w:ind w:left="567" w:right="260"/>
        <w:rPr>
          <w:rFonts w:ascii="Arial" w:hAnsi="Arial" w:cs="Arial"/>
        </w:rPr>
      </w:pPr>
      <w:r>
        <w:rPr>
          <w:rFonts w:ascii="Arial" w:hAnsi="Arial" w:cs="Arial"/>
        </w:rPr>
        <w:t>9.6 A</w:t>
      </w:r>
      <w:r w:rsidRPr="00C6321A">
        <w:rPr>
          <w:rFonts w:ascii="Arial" w:hAnsi="Arial" w:cs="Arial"/>
        </w:rPr>
        <w:t>pply advance</w:t>
      </w:r>
      <w:r>
        <w:rPr>
          <w:rFonts w:ascii="Arial" w:hAnsi="Arial" w:cs="Arial"/>
        </w:rPr>
        <w:t>d mathematical skills.</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6A313" w14:textId="77777777" w:rsidR="00AF0F5E" w:rsidRPr="00110896" w:rsidRDefault="00AF0F5E" w:rsidP="00AF0F5E">
      <w:pPr>
        <w:spacing w:after="0" w:line="240" w:lineRule="auto"/>
        <w:ind w:left="567" w:right="260"/>
        <w:jc w:val="both"/>
        <w:rPr>
          <w:rFonts w:ascii="Arial" w:hAnsi="Arial" w:cs="Arial"/>
        </w:rPr>
      </w:pPr>
      <w:r w:rsidRPr="00AF0F5E">
        <w:rPr>
          <w:rFonts w:ascii="Arial" w:hAnsi="Arial" w:cs="Arial"/>
        </w:rPr>
        <w:t xml:space="preserve">Global derivative markets have exhibited spectacular growth in terms of volume of trading and use by both financial and non-financial institutions. Some of the world’s large institutions-Orange County, Baring, Metallgesellschaft, Negara, AIG, and Lehman Brothers have lost billions of dollars in the financial markets. Whilst national and international authorities have agonised over the regulation of derivative markets, it generated tremendous interest on the nature, operation, working mechanism </w:t>
      </w:r>
      <w:r w:rsidRPr="00110896">
        <w:rPr>
          <w:rFonts w:ascii="Arial" w:hAnsi="Arial" w:cs="Arial"/>
        </w:rPr>
        <w:t xml:space="preserve">and true significance of derivative products and markets in the financial system and the economy. </w:t>
      </w:r>
    </w:p>
    <w:p w14:paraId="596AF43B" w14:textId="1FDF3762" w:rsidR="00AF0F5E" w:rsidRPr="00AF0F5E" w:rsidRDefault="00AF0F5E" w:rsidP="00AF0F5E">
      <w:pPr>
        <w:spacing w:after="0" w:line="240" w:lineRule="auto"/>
        <w:ind w:left="567" w:right="260"/>
        <w:jc w:val="both"/>
        <w:rPr>
          <w:rFonts w:ascii="Arial" w:hAnsi="Arial" w:cs="Arial"/>
        </w:rPr>
      </w:pPr>
      <w:r w:rsidRPr="00110896">
        <w:rPr>
          <w:rFonts w:ascii="Arial" w:hAnsi="Arial" w:cs="Arial"/>
        </w:rPr>
        <w:t>Indic</w:t>
      </w:r>
      <w:r w:rsidR="003B2A40" w:rsidRPr="00110896">
        <w:rPr>
          <w:rFonts w:ascii="Arial" w:hAnsi="Arial" w:cs="Arial"/>
        </w:rPr>
        <w:t xml:space="preserve">ative </w:t>
      </w:r>
      <w:r w:rsidRPr="00110896">
        <w:rPr>
          <w:rFonts w:ascii="Arial" w:hAnsi="Arial" w:cs="Arial"/>
        </w:rPr>
        <w:t>topics:</w:t>
      </w:r>
    </w:p>
    <w:p w14:paraId="77285D96" w14:textId="59B19D50"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Forwards: No arbitrage principle</w:t>
      </w:r>
    </w:p>
    <w:p w14:paraId="629B41BF" w14:textId="76AC6FFD"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Futures: Marking-to-market, margins call and liquidity</w:t>
      </w:r>
    </w:p>
    <w:p w14:paraId="793618C5" w14:textId="3228236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lastRenderedPageBreak/>
        <w:t>Swaps: Interest rate risk and measures for risk management</w:t>
      </w:r>
    </w:p>
    <w:p w14:paraId="2B613C59" w14:textId="33D41909"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Options: Arbitrage versus speculation, options trading strategies</w:t>
      </w:r>
    </w:p>
    <w:p w14:paraId="4C54E2B2" w14:textId="4030C25F"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Credit Default Swaps: Selling protection or printing money</w:t>
      </w:r>
    </w:p>
    <w:p w14:paraId="6F89A1A0" w14:textId="7E83E72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Path Dependent Products</w:t>
      </w:r>
    </w:p>
    <w:p w14:paraId="0E0A6499" w14:textId="6582A0FB"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Exotic Options</w:t>
      </w:r>
    </w:p>
    <w:p w14:paraId="3FC20398" w14:textId="41EC28A6"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Real-Estate and Subprime Loans: The bubbles that always burst</w:t>
      </w:r>
    </w:p>
    <w:p w14:paraId="49974771" w14:textId="61655BC5"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Securitization Process and Asset-Backed Securities: Derivatives as weapons from mass destruction?</w:t>
      </w:r>
    </w:p>
    <w:p w14:paraId="4B9C843B" w14:textId="77777777" w:rsidR="00AF0F5E" w:rsidRPr="00AF0F5E" w:rsidRDefault="00AF0F5E" w:rsidP="00AF0F5E">
      <w:pPr>
        <w:spacing w:after="0" w:line="240" w:lineRule="auto"/>
        <w:ind w:left="567" w:right="260"/>
        <w:jc w:val="both"/>
        <w:rPr>
          <w:rFonts w:ascii="Arial" w:hAnsi="Arial" w:cs="Arial"/>
        </w:rPr>
      </w:pPr>
    </w:p>
    <w:p w14:paraId="6303EAD5" w14:textId="2AC338B8" w:rsidR="003F7D89" w:rsidRPr="00AF0F5E" w:rsidRDefault="00AF0F5E" w:rsidP="00AF0F5E">
      <w:pPr>
        <w:spacing w:after="0" w:line="240" w:lineRule="auto"/>
        <w:ind w:left="567" w:right="260"/>
        <w:jc w:val="both"/>
        <w:rPr>
          <w:rFonts w:ascii="Arial" w:hAnsi="Arial" w:cs="Arial"/>
        </w:rPr>
      </w:pPr>
      <w:r w:rsidRPr="00AF0F5E">
        <w:rPr>
          <w:rFonts w:ascii="Arial" w:hAnsi="Arial" w:cs="Arial"/>
        </w:rPr>
        <w:t>The module focuses on the principles and characteristics of the main derivative markets, products and instruments, such as Futures, Forward, Options, Swaps, Credit Default Products and Structured Products. It examines the role, significance and working mechanism of various derivatives products, their valuation method and the models underpinning the pricing and hedging of derivative instruments. The module will draw from the rapidly expanding body of academic and professional literature relating to derivatives and their applications in Financial Markets.</w:t>
      </w:r>
    </w:p>
    <w:p w14:paraId="4909A036" w14:textId="0A5EA24F" w:rsidR="003F7D89" w:rsidRPr="003F7D89" w:rsidRDefault="003F7D89" w:rsidP="003F7D89">
      <w:pPr>
        <w:spacing w:after="0" w:line="240" w:lineRule="auto"/>
        <w:ind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A7A34D" w14:textId="60190FC0" w:rsidR="003B2A40" w:rsidRPr="003B2A40" w:rsidRDefault="003B2A40" w:rsidP="003B2A40">
      <w:pPr>
        <w:spacing w:after="0" w:line="240" w:lineRule="auto"/>
        <w:ind w:left="567" w:right="260"/>
        <w:jc w:val="both"/>
        <w:rPr>
          <w:rFonts w:ascii="Arial" w:hAnsi="Arial" w:cs="Arial"/>
        </w:rPr>
      </w:pPr>
      <w:r w:rsidRPr="003B2A40">
        <w:rPr>
          <w:rFonts w:ascii="Arial" w:hAnsi="Arial" w:cs="Arial"/>
        </w:rPr>
        <w:t xml:space="preserve">Hull, J.C., (2011), Options, Futures and Other Derivatives, 8th edn., </w:t>
      </w:r>
      <w:r w:rsidR="00110896">
        <w:rPr>
          <w:rFonts w:ascii="Arial" w:hAnsi="Arial" w:cs="Arial"/>
        </w:rPr>
        <w:t xml:space="preserve">London: </w:t>
      </w:r>
      <w:r w:rsidRPr="003B2A40">
        <w:rPr>
          <w:rFonts w:ascii="Arial" w:hAnsi="Arial" w:cs="Arial"/>
        </w:rPr>
        <w:t>Prentice Hall</w:t>
      </w:r>
    </w:p>
    <w:p w14:paraId="104C2EEE" w14:textId="0902D170" w:rsidR="00D66DA1" w:rsidRDefault="003B2A40" w:rsidP="003B2A40">
      <w:pPr>
        <w:spacing w:after="0" w:line="240" w:lineRule="auto"/>
        <w:ind w:left="567" w:right="260"/>
        <w:jc w:val="both"/>
        <w:rPr>
          <w:rFonts w:ascii="Arial" w:hAnsi="Arial" w:cs="Arial"/>
        </w:rPr>
      </w:pPr>
      <w:r w:rsidRPr="003B2A40">
        <w:rPr>
          <w:rFonts w:ascii="Arial" w:hAnsi="Arial" w:cs="Arial"/>
        </w:rPr>
        <w:t>Robert McDonald (2006), Derivatives Markets, 2nd ed</w:t>
      </w:r>
      <w:r w:rsidR="00110896">
        <w:rPr>
          <w:rFonts w:ascii="Arial" w:hAnsi="Arial" w:cs="Arial"/>
        </w:rPr>
        <w:t>n</w:t>
      </w:r>
      <w:r>
        <w:rPr>
          <w:rFonts w:ascii="Arial" w:hAnsi="Arial" w:cs="Arial"/>
        </w:rPr>
        <w:t>.,</w:t>
      </w:r>
      <w:r w:rsidR="00110896">
        <w:rPr>
          <w:rFonts w:ascii="Arial" w:hAnsi="Arial" w:cs="Arial"/>
        </w:rPr>
        <w:t xml:space="preserve"> Boston: </w:t>
      </w:r>
      <w:r>
        <w:rPr>
          <w:rFonts w:ascii="Arial" w:hAnsi="Arial" w:cs="Arial"/>
        </w:rPr>
        <w:t xml:space="preserve"> Addison Wesley</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A6D52C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E2369">
        <w:rPr>
          <w:rFonts w:ascii="Arial" w:hAnsi="Arial" w:cs="Arial"/>
          <w:iCs/>
        </w:rPr>
        <w:t>37</w:t>
      </w:r>
    </w:p>
    <w:p w14:paraId="0AB4FB84" w14:textId="5F0C5E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E2369">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456BBE8" w:rsidR="00A44265" w:rsidRPr="00110896" w:rsidRDefault="003B2A40" w:rsidP="00696FF5">
      <w:pPr>
        <w:spacing w:after="120" w:line="240" w:lineRule="auto"/>
        <w:ind w:left="567" w:right="260"/>
        <w:jc w:val="both"/>
        <w:rPr>
          <w:rFonts w:ascii="Arial" w:hAnsi="Arial" w:cs="Arial"/>
          <w:iCs/>
        </w:rPr>
      </w:pPr>
      <w:r w:rsidRPr="00110896">
        <w:rPr>
          <w:rFonts w:ascii="Arial" w:hAnsi="Arial" w:cs="Arial"/>
          <w:iCs/>
        </w:rPr>
        <w:t xml:space="preserve">Group Technical </w:t>
      </w:r>
      <w:r w:rsidR="006537F1" w:rsidRPr="00110896">
        <w:rPr>
          <w:rFonts w:ascii="Arial" w:hAnsi="Arial" w:cs="Arial"/>
          <w:iCs/>
        </w:rPr>
        <w:t>Report</w:t>
      </w:r>
      <w:r w:rsidR="00FB677C" w:rsidRPr="00110896">
        <w:rPr>
          <w:rFonts w:ascii="Arial" w:hAnsi="Arial" w:cs="Arial"/>
          <w:iCs/>
        </w:rPr>
        <w:t xml:space="preserve"> </w:t>
      </w:r>
      <w:r w:rsidRPr="00110896">
        <w:rPr>
          <w:rFonts w:ascii="Arial" w:hAnsi="Arial" w:cs="Arial"/>
          <w:iCs/>
        </w:rPr>
        <w:t>(2500 words) (30</w:t>
      </w:r>
      <w:r w:rsidR="00A44265" w:rsidRPr="00110896">
        <w:rPr>
          <w:rFonts w:ascii="Arial" w:hAnsi="Arial" w:cs="Arial"/>
          <w:iCs/>
        </w:rPr>
        <w:t>%)</w:t>
      </w:r>
    </w:p>
    <w:p w14:paraId="5B0A1707" w14:textId="1C6BE28E" w:rsidR="007A6245" w:rsidRPr="00110896" w:rsidRDefault="00A74A13" w:rsidP="00696FF5">
      <w:pPr>
        <w:spacing w:after="120" w:line="240" w:lineRule="auto"/>
        <w:ind w:left="567" w:right="260"/>
        <w:jc w:val="both"/>
        <w:rPr>
          <w:rFonts w:ascii="Arial" w:hAnsi="Arial" w:cs="Arial"/>
          <w:b/>
          <w:iCs/>
        </w:rPr>
      </w:pPr>
      <w:r w:rsidRPr="00110896">
        <w:rPr>
          <w:rFonts w:ascii="Arial" w:hAnsi="Arial" w:cs="Arial"/>
          <w:iCs/>
        </w:rPr>
        <w:t>Examination, 2 hour</w:t>
      </w:r>
      <w:r w:rsidR="000C4CA8" w:rsidRPr="00110896">
        <w:rPr>
          <w:rFonts w:ascii="Arial" w:hAnsi="Arial" w:cs="Arial"/>
          <w:iCs/>
        </w:rPr>
        <w:t xml:space="preserve"> </w:t>
      </w:r>
      <w:r w:rsidR="003B2A40" w:rsidRPr="00110896">
        <w:rPr>
          <w:rFonts w:ascii="Arial" w:hAnsi="Arial" w:cs="Arial"/>
          <w:iCs/>
        </w:rPr>
        <w:t>(7</w:t>
      </w:r>
      <w:r w:rsidR="00A44265" w:rsidRPr="00110896">
        <w:rPr>
          <w:rFonts w:ascii="Arial" w:hAnsi="Arial" w:cs="Arial"/>
          <w:iCs/>
        </w:rPr>
        <w:t>0%)</w:t>
      </w:r>
      <w:r w:rsidR="00C57028" w:rsidRPr="00110896">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9127A37" w:rsidR="00C57028" w:rsidRPr="00A44265" w:rsidRDefault="002B74A9" w:rsidP="00C57028">
      <w:pPr>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61C" w:rsidRDefault="006F3F8B" w:rsidP="00696FF5">
      <w:pPr>
        <w:numPr>
          <w:ilvl w:val="0"/>
          <w:numId w:val="1"/>
        </w:numPr>
        <w:spacing w:after="120" w:line="240" w:lineRule="auto"/>
        <w:ind w:left="567" w:right="261" w:hanging="567"/>
        <w:jc w:val="both"/>
        <w:rPr>
          <w:rFonts w:ascii="Arial" w:hAnsi="Arial" w:cs="Arial"/>
          <w:b/>
          <w:iCs/>
        </w:rPr>
      </w:pPr>
      <w:r w:rsidRPr="00A0061C">
        <w:rPr>
          <w:rFonts w:ascii="Arial" w:hAnsi="Arial" w:cs="Arial"/>
          <w:b/>
          <w:iCs/>
        </w:rPr>
        <w:t xml:space="preserve">Map of </w:t>
      </w:r>
      <w:r w:rsidR="00883204" w:rsidRPr="00A0061C">
        <w:rPr>
          <w:rFonts w:ascii="Arial" w:hAnsi="Arial" w:cs="Arial"/>
          <w:b/>
          <w:iCs/>
        </w:rPr>
        <w:t xml:space="preserve">module learning outcomes </w:t>
      </w:r>
      <w:r w:rsidR="00B30E07" w:rsidRPr="00A0061C">
        <w:rPr>
          <w:rFonts w:ascii="Arial" w:hAnsi="Arial" w:cs="Arial"/>
          <w:b/>
          <w:iCs/>
        </w:rPr>
        <w:t>(sections 8 &amp; 9)</w:t>
      </w:r>
      <w:r w:rsidR="00883204" w:rsidRPr="00A0061C">
        <w:rPr>
          <w:rFonts w:ascii="Arial" w:hAnsi="Arial" w:cs="Arial"/>
          <w:b/>
          <w:iCs/>
        </w:rPr>
        <w:t xml:space="preserve"> to l</w:t>
      </w:r>
      <w:r w:rsidRPr="00A0061C">
        <w:rPr>
          <w:rFonts w:ascii="Arial" w:hAnsi="Arial" w:cs="Arial"/>
          <w:b/>
          <w:iCs/>
        </w:rPr>
        <w:t>earning</w:t>
      </w:r>
      <w:r w:rsidR="00B30E07" w:rsidRPr="00A0061C">
        <w:rPr>
          <w:rFonts w:ascii="Arial" w:hAnsi="Arial" w:cs="Arial"/>
          <w:b/>
          <w:iCs/>
        </w:rPr>
        <w:t xml:space="preserve"> and </w:t>
      </w:r>
      <w:r w:rsidR="00883204" w:rsidRPr="00A0061C">
        <w:rPr>
          <w:rFonts w:ascii="Arial" w:hAnsi="Arial" w:cs="Arial"/>
          <w:b/>
          <w:iCs/>
        </w:rPr>
        <w:t>teaching m</w:t>
      </w:r>
      <w:r w:rsidR="00B30E07" w:rsidRPr="00A0061C">
        <w:rPr>
          <w:rFonts w:ascii="Arial" w:hAnsi="Arial" w:cs="Arial"/>
          <w:b/>
          <w:iCs/>
        </w:rPr>
        <w:t>ethods (section12</w:t>
      </w:r>
      <w:r w:rsidRPr="00A0061C">
        <w:rPr>
          <w:rFonts w:ascii="Arial" w:hAnsi="Arial" w:cs="Arial"/>
          <w:b/>
          <w:iCs/>
        </w:rPr>
        <w:t>) and m</w:t>
      </w:r>
      <w:r w:rsidR="00883204" w:rsidRPr="00A0061C">
        <w:rPr>
          <w:rFonts w:ascii="Arial" w:hAnsi="Arial" w:cs="Arial"/>
          <w:b/>
          <w:iCs/>
        </w:rPr>
        <w:t>ethods of a</w:t>
      </w:r>
      <w:r w:rsidR="00B30E07" w:rsidRPr="00A0061C">
        <w:rPr>
          <w:rFonts w:ascii="Arial" w:hAnsi="Arial" w:cs="Arial"/>
          <w:b/>
          <w:iCs/>
        </w:rPr>
        <w:t>ssessment (section 13</w:t>
      </w:r>
      <w:r w:rsidR="00EF4933" w:rsidRPr="00A0061C">
        <w:rPr>
          <w:rFonts w:ascii="Arial" w:hAnsi="Arial" w:cs="Arial"/>
          <w:b/>
          <w:iCs/>
        </w:rPr>
        <w:t>)</w:t>
      </w:r>
    </w:p>
    <w:tbl>
      <w:tblPr>
        <w:tblStyle w:val="TableGrid"/>
        <w:tblW w:w="5000" w:type="pct"/>
        <w:tblLook w:val="04A0" w:firstRow="1" w:lastRow="0" w:firstColumn="1" w:lastColumn="0" w:noHBand="0" w:noVBand="1"/>
      </w:tblPr>
      <w:tblGrid>
        <w:gridCol w:w="2207"/>
        <w:gridCol w:w="633"/>
        <w:gridCol w:w="633"/>
        <w:gridCol w:w="633"/>
        <w:gridCol w:w="634"/>
        <w:gridCol w:w="634"/>
        <w:gridCol w:w="634"/>
        <w:gridCol w:w="634"/>
        <w:gridCol w:w="634"/>
        <w:gridCol w:w="636"/>
        <w:gridCol w:w="636"/>
        <w:gridCol w:w="636"/>
        <w:gridCol w:w="636"/>
        <w:gridCol w:w="636"/>
      </w:tblGrid>
      <w:tr w:rsidR="003B2A40" w:rsidRPr="003B3813" w14:paraId="4C8AED73" w14:textId="65B2EAE7" w:rsidTr="00924F4D">
        <w:tc>
          <w:tcPr>
            <w:tcW w:w="1056" w:type="pct"/>
            <w:shd w:val="clear" w:color="auto" w:fill="D9D9D9" w:themeFill="background1" w:themeFillShade="D9"/>
          </w:tcPr>
          <w:p w14:paraId="34C030F5" w14:textId="77777777" w:rsidR="003B2A40" w:rsidRPr="007D274B" w:rsidRDefault="003B2A40" w:rsidP="00A67C38">
            <w:pPr>
              <w:spacing w:after="120"/>
              <w:ind w:left="33"/>
              <w:rPr>
                <w:rFonts w:ascii="Arial" w:hAnsi="Arial" w:cs="Arial"/>
                <w:b/>
              </w:rPr>
            </w:pPr>
            <w:r w:rsidRPr="007D274B">
              <w:rPr>
                <w:rFonts w:ascii="Arial" w:hAnsi="Arial" w:cs="Arial"/>
                <w:b/>
              </w:rPr>
              <w:t>Module learning outcome</w:t>
            </w:r>
          </w:p>
        </w:tc>
        <w:tc>
          <w:tcPr>
            <w:tcW w:w="303" w:type="pct"/>
          </w:tcPr>
          <w:p w14:paraId="765A0AD6" w14:textId="77777777" w:rsidR="003B2A40" w:rsidRPr="003B3813" w:rsidRDefault="003B2A40" w:rsidP="00A67C38">
            <w:pPr>
              <w:spacing w:after="120"/>
              <w:rPr>
                <w:rFonts w:ascii="Arial" w:hAnsi="Arial" w:cs="Arial"/>
                <w:i/>
              </w:rPr>
            </w:pPr>
            <w:r w:rsidRPr="003B3813">
              <w:rPr>
                <w:rFonts w:ascii="Arial" w:hAnsi="Arial" w:cs="Arial"/>
                <w:i/>
              </w:rPr>
              <w:t>8.1</w:t>
            </w:r>
          </w:p>
        </w:tc>
        <w:tc>
          <w:tcPr>
            <w:tcW w:w="303" w:type="pct"/>
          </w:tcPr>
          <w:p w14:paraId="775EA3FB" w14:textId="77777777" w:rsidR="003B2A40" w:rsidRPr="003B3813" w:rsidRDefault="003B2A40" w:rsidP="00A67C38">
            <w:pPr>
              <w:spacing w:after="120"/>
              <w:rPr>
                <w:rFonts w:ascii="Arial" w:hAnsi="Arial" w:cs="Arial"/>
                <w:i/>
              </w:rPr>
            </w:pPr>
            <w:r w:rsidRPr="003B3813">
              <w:rPr>
                <w:rFonts w:ascii="Arial" w:hAnsi="Arial" w:cs="Arial"/>
                <w:i/>
              </w:rPr>
              <w:t>8.2</w:t>
            </w:r>
          </w:p>
        </w:tc>
        <w:tc>
          <w:tcPr>
            <w:tcW w:w="303" w:type="pct"/>
          </w:tcPr>
          <w:p w14:paraId="04C5D849" w14:textId="77777777" w:rsidR="003B2A40" w:rsidRPr="003B3813" w:rsidRDefault="003B2A40" w:rsidP="00A67C38">
            <w:pPr>
              <w:spacing w:after="120"/>
              <w:rPr>
                <w:rFonts w:ascii="Arial" w:hAnsi="Arial" w:cs="Arial"/>
                <w:i/>
              </w:rPr>
            </w:pPr>
            <w:r w:rsidRPr="003B3813">
              <w:rPr>
                <w:rFonts w:ascii="Arial" w:hAnsi="Arial" w:cs="Arial"/>
                <w:i/>
              </w:rPr>
              <w:t>8.3</w:t>
            </w:r>
          </w:p>
        </w:tc>
        <w:tc>
          <w:tcPr>
            <w:tcW w:w="303" w:type="pct"/>
          </w:tcPr>
          <w:p w14:paraId="350724FD" w14:textId="77777777" w:rsidR="003B2A40" w:rsidRPr="003B3813" w:rsidRDefault="003B2A40" w:rsidP="00A67C38">
            <w:pPr>
              <w:spacing w:after="120"/>
              <w:rPr>
                <w:rFonts w:ascii="Arial" w:hAnsi="Arial" w:cs="Arial"/>
                <w:i/>
              </w:rPr>
            </w:pPr>
            <w:r w:rsidRPr="003B3813">
              <w:rPr>
                <w:rFonts w:ascii="Arial" w:hAnsi="Arial" w:cs="Arial"/>
                <w:i/>
              </w:rPr>
              <w:t>8.4</w:t>
            </w:r>
          </w:p>
        </w:tc>
        <w:tc>
          <w:tcPr>
            <w:tcW w:w="303" w:type="pct"/>
          </w:tcPr>
          <w:p w14:paraId="6E22C7C9" w14:textId="77777777" w:rsidR="003B2A40" w:rsidRPr="003B3813" w:rsidRDefault="003B2A40" w:rsidP="00A67C38">
            <w:pPr>
              <w:spacing w:after="120"/>
              <w:rPr>
                <w:rFonts w:ascii="Arial" w:hAnsi="Arial" w:cs="Arial"/>
                <w:i/>
              </w:rPr>
            </w:pPr>
            <w:r w:rsidRPr="003B3813">
              <w:rPr>
                <w:rFonts w:ascii="Arial" w:hAnsi="Arial" w:cs="Arial"/>
                <w:i/>
              </w:rPr>
              <w:t>8.5</w:t>
            </w:r>
          </w:p>
        </w:tc>
        <w:tc>
          <w:tcPr>
            <w:tcW w:w="303" w:type="pct"/>
          </w:tcPr>
          <w:p w14:paraId="47576DF8" w14:textId="77777777" w:rsidR="003B2A40" w:rsidRPr="003B3813" w:rsidRDefault="003B2A40" w:rsidP="00A67C38">
            <w:pPr>
              <w:spacing w:after="120"/>
              <w:rPr>
                <w:rFonts w:ascii="Arial" w:hAnsi="Arial" w:cs="Arial"/>
                <w:i/>
              </w:rPr>
            </w:pPr>
            <w:r w:rsidRPr="003B3813">
              <w:rPr>
                <w:rFonts w:ascii="Arial" w:hAnsi="Arial" w:cs="Arial"/>
                <w:i/>
              </w:rPr>
              <w:t>8.6</w:t>
            </w:r>
          </w:p>
        </w:tc>
        <w:tc>
          <w:tcPr>
            <w:tcW w:w="303" w:type="pct"/>
          </w:tcPr>
          <w:p w14:paraId="5121929D" w14:textId="7800806C" w:rsidR="003B2A40" w:rsidRPr="003B3813" w:rsidRDefault="003B2A40" w:rsidP="00A67C38">
            <w:pPr>
              <w:spacing w:after="120"/>
              <w:rPr>
                <w:rFonts w:ascii="Arial" w:hAnsi="Arial" w:cs="Arial"/>
                <w:i/>
              </w:rPr>
            </w:pPr>
            <w:r>
              <w:rPr>
                <w:rFonts w:ascii="Arial" w:hAnsi="Arial" w:cs="Arial"/>
                <w:i/>
              </w:rPr>
              <w:t>8.7</w:t>
            </w:r>
          </w:p>
        </w:tc>
        <w:tc>
          <w:tcPr>
            <w:tcW w:w="303" w:type="pct"/>
          </w:tcPr>
          <w:p w14:paraId="002297FE" w14:textId="74E67CCA" w:rsidR="003B2A40" w:rsidRPr="003B3813" w:rsidRDefault="003B2A40" w:rsidP="00A67C38">
            <w:pPr>
              <w:spacing w:after="120"/>
              <w:rPr>
                <w:rFonts w:ascii="Arial" w:hAnsi="Arial" w:cs="Arial"/>
                <w:i/>
              </w:rPr>
            </w:pPr>
            <w:r w:rsidRPr="003B3813">
              <w:rPr>
                <w:rFonts w:ascii="Arial" w:hAnsi="Arial" w:cs="Arial"/>
                <w:i/>
              </w:rPr>
              <w:t>9.1</w:t>
            </w:r>
          </w:p>
        </w:tc>
        <w:tc>
          <w:tcPr>
            <w:tcW w:w="304" w:type="pct"/>
          </w:tcPr>
          <w:p w14:paraId="4A2D9708" w14:textId="77777777" w:rsidR="003B2A40" w:rsidRPr="003B3813" w:rsidRDefault="003B2A40" w:rsidP="00A67C38">
            <w:pPr>
              <w:spacing w:after="120"/>
              <w:rPr>
                <w:rFonts w:ascii="Arial" w:hAnsi="Arial" w:cs="Arial"/>
                <w:i/>
              </w:rPr>
            </w:pPr>
            <w:r w:rsidRPr="003B3813">
              <w:rPr>
                <w:rFonts w:ascii="Arial" w:hAnsi="Arial" w:cs="Arial"/>
                <w:i/>
              </w:rPr>
              <w:t>9.2</w:t>
            </w:r>
          </w:p>
        </w:tc>
        <w:tc>
          <w:tcPr>
            <w:tcW w:w="304" w:type="pct"/>
          </w:tcPr>
          <w:p w14:paraId="5207EABE" w14:textId="77777777" w:rsidR="003B2A40" w:rsidRPr="003B3813" w:rsidRDefault="003B2A40" w:rsidP="00A67C38">
            <w:pPr>
              <w:spacing w:after="120"/>
              <w:rPr>
                <w:rFonts w:ascii="Arial" w:hAnsi="Arial" w:cs="Arial"/>
                <w:i/>
              </w:rPr>
            </w:pPr>
            <w:r w:rsidRPr="003B3813">
              <w:rPr>
                <w:rFonts w:ascii="Arial" w:hAnsi="Arial" w:cs="Arial"/>
                <w:i/>
              </w:rPr>
              <w:t>9.3</w:t>
            </w:r>
          </w:p>
        </w:tc>
        <w:tc>
          <w:tcPr>
            <w:tcW w:w="304" w:type="pct"/>
          </w:tcPr>
          <w:p w14:paraId="14C56546" w14:textId="77777777" w:rsidR="003B2A40" w:rsidRPr="003B3813" w:rsidRDefault="003B2A40" w:rsidP="00A67C38">
            <w:pPr>
              <w:spacing w:after="120"/>
              <w:rPr>
                <w:rFonts w:ascii="Arial" w:hAnsi="Arial" w:cs="Arial"/>
                <w:i/>
              </w:rPr>
            </w:pPr>
            <w:r w:rsidRPr="003B3813">
              <w:rPr>
                <w:rFonts w:ascii="Arial" w:hAnsi="Arial" w:cs="Arial"/>
                <w:i/>
              </w:rPr>
              <w:t>9.4</w:t>
            </w:r>
          </w:p>
        </w:tc>
        <w:tc>
          <w:tcPr>
            <w:tcW w:w="304" w:type="pct"/>
          </w:tcPr>
          <w:p w14:paraId="73CAF7A2" w14:textId="77777777" w:rsidR="003B2A40" w:rsidRPr="003B3813" w:rsidRDefault="003B2A40" w:rsidP="00A67C38">
            <w:pPr>
              <w:spacing w:after="120"/>
              <w:rPr>
                <w:rFonts w:ascii="Arial" w:hAnsi="Arial" w:cs="Arial"/>
                <w:i/>
              </w:rPr>
            </w:pPr>
            <w:r w:rsidRPr="003B3813">
              <w:rPr>
                <w:rFonts w:ascii="Arial" w:hAnsi="Arial" w:cs="Arial"/>
                <w:i/>
              </w:rPr>
              <w:t>9.5</w:t>
            </w:r>
          </w:p>
        </w:tc>
        <w:tc>
          <w:tcPr>
            <w:tcW w:w="304" w:type="pct"/>
          </w:tcPr>
          <w:p w14:paraId="2E9B2F57" w14:textId="2AD9FDE9" w:rsidR="003B2A40" w:rsidRPr="003B3813" w:rsidRDefault="003B2A40" w:rsidP="00A67C38">
            <w:pPr>
              <w:spacing w:after="120"/>
              <w:rPr>
                <w:rFonts w:ascii="Arial" w:hAnsi="Arial" w:cs="Arial"/>
                <w:i/>
              </w:rPr>
            </w:pPr>
            <w:r>
              <w:rPr>
                <w:rFonts w:ascii="Arial" w:hAnsi="Arial" w:cs="Arial"/>
                <w:i/>
              </w:rPr>
              <w:t>9.6</w:t>
            </w:r>
          </w:p>
        </w:tc>
      </w:tr>
      <w:tr w:rsidR="003B2A40" w:rsidRPr="007D274B" w14:paraId="7F5B4C69" w14:textId="12B47AF2" w:rsidTr="00924F4D">
        <w:tc>
          <w:tcPr>
            <w:tcW w:w="1056" w:type="pct"/>
            <w:shd w:val="clear" w:color="auto" w:fill="D9D9D9" w:themeFill="background1" w:themeFillShade="D9"/>
          </w:tcPr>
          <w:p w14:paraId="08C42853" w14:textId="77777777" w:rsidR="003B2A40" w:rsidRPr="007D274B" w:rsidRDefault="003B2A40" w:rsidP="00A67C38">
            <w:pPr>
              <w:spacing w:after="120"/>
              <w:rPr>
                <w:rFonts w:ascii="Arial" w:hAnsi="Arial" w:cs="Arial"/>
                <w:b/>
              </w:rPr>
            </w:pPr>
            <w:r w:rsidRPr="007D274B">
              <w:rPr>
                <w:rFonts w:ascii="Arial" w:hAnsi="Arial" w:cs="Arial"/>
                <w:b/>
              </w:rPr>
              <w:t>Learning/ teaching method</w:t>
            </w:r>
          </w:p>
        </w:tc>
        <w:tc>
          <w:tcPr>
            <w:tcW w:w="303" w:type="pct"/>
          </w:tcPr>
          <w:p w14:paraId="3D0F0E1D" w14:textId="77777777" w:rsidR="003B2A40" w:rsidRPr="007D274B" w:rsidRDefault="003B2A40" w:rsidP="00A67C38">
            <w:pPr>
              <w:spacing w:after="120"/>
              <w:rPr>
                <w:rFonts w:ascii="Arial" w:hAnsi="Arial" w:cs="Arial"/>
                <w:b/>
              </w:rPr>
            </w:pPr>
          </w:p>
        </w:tc>
        <w:tc>
          <w:tcPr>
            <w:tcW w:w="303" w:type="pct"/>
          </w:tcPr>
          <w:p w14:paraId="059D43A8" w14:textId="77777777" w:rsidR="003B2A40" w:rsidRPr="007D274B" w:rsidRDefault="003B2A40" w:rsidP="00A67C38">
            <w:pPr>
              <w:spacing w:after="120"/>
              <w:rPr>
                <w:rFonts w:ascii="Arial" w:hAnsi="Arial" w:cs="Arial"/>
                <w:b/>
              </w:rPr>
            </w:pPr>
          </w:p>
        </w:tc>
        <w:tc>
          <w:tcPr>
            <w:tcW w:w="303" w:type="pct"/>
          </w:tcPr>
          <w:p w14:paraId="7D3944B1" w14:textId="77777777" w:rsidR="003B2A40" w:rsidRPr="007D274B" w:rsidRDefault="003B2A40" w:rsidP="00A67C38">
            <w:pPr>
              <w:spacing w:after="120"/>
              <w:rPr>
                <w:rFonts w:ascii="Arial" w:hAnsi="Arial" w:cs="Arial"/>
                <w:b/>
              </w:rPr>
            </w:pPr>
          </w:p>
        </w:tc>
        <w:tc>
          <w:tcPr>
            <w:tcW w:w="303" w:type="pct"/>
          </w:tcPr>
          <w:p w14:paraId="190D3124" w14:textId="77777777" w:rsidR="003B2A40" w:rsidRPr="007D274B" w:rsidRDefault="003B2A40" w:rsidP="00A67C38">
            <w:pPr>
              <w:spacing w:after="120"/>
              <w:rPr>
                <w:rFonts w:ascii="Arial" w:hAnsi="Arial" w:cs="Arial"/>
                <w:b/>
              </w:rPr>
            </w:pPr>
          </w:p>
        </w:tc>
        <w:tc>
          <w:tcPr>
            <w:tcW w:w="303" w:type="pct"/>
          </w:tcPr>
          <w:p w14:paraId="2A22E8DA" w14:textId="77777777" w:rsidR="003B2A40" w:rsidRPr="007D274B" w:rsidRDefault="003B2A40" w:rsidP="00A67C38">
            <w:pPr>
              <w:spacing w:after="120"/>
              <w:rPr>
                <w:rFonts w:ascii="Arial" w:hAnsi="Arial" w:cs="Arial"/>
                <w:b/>
              </w:rPr>
            </w:pPr>
          </w:p>
        </w:tc>
        <w:tc>
          <w:tcPr>
            <w:tcW w:w="303" w:type="pct"/>
          </w:tcPr>
          <w:p w14:paraId="184BC492" w14:textId="77777777" w:rsidR="003B2A40" w:rsidRPr="007D274B" w:rsidRDefault="003B2A40" w:rsidP="00A67C38">
            <w:pPr>
              <w:spacing w:after="120"/>
              <w:rPr>
                <w:rFonts w:ascii="Arial" w:hAnsi="Arial" w:cs="Arial"/>
                <w:b/>
              </w:rPr>
            </w:pPr>
          </w:p>
        </w:tc>
        <w:tc>
          <w:tcPr>
            <w:tcW w:w="303" w:type="pct"/>
          </w:tcPr>
          <w:p w14:paraId="47F3233C" w14:textId="77777777" w:rsidR="003B2A40" w:rsidRPr="007D274B" w:rsidRDefault="003B2A40" w:rsidP="00A67C38">
            <w:pPr>
              <w:spacing w:after="120"/>
              <w:rPr>
                <w:rFonts w:ascii="Arial" w:hAnsi="Arial" w:cs="Arial"/>
                <w:b/>
              </w:rPr>
            </w:pPr>
          </w:p>
        </w:tc>
        <w:tc>
          <w:tcPr>
            <w:tcW w:w="303" w:type="pct"/>
          </w:tcPr>
          <w:p w14:paraId="2DC0D28E" w14:textId="58444B36" w:rsidR="003B2A40" w:rsidRPr="007D274B" w:rsidRDefault="003B2A40" w:rsidP="00A67C38">
            <w:pPr>
              <w:spacing w:after="120"/>
              <w:rPr>
                <w:rFonts w:ascii="Arial" w:hAnsi="Arial" w:cs="Arial"/>
                <w:b/>
              </w:rPr>
            </w:pPr>
          </w:p>
        </w:tc>
        <w:tc>
          <w:tcPr>
            <w:tcW w:w="304" w:type="pct"/>
          </w:tcPr>
          <w:p w14:paraId="595A704B" w14:textId="77777777" w:rsidR="003B2A40" w:rsidRPr="007D274B" w:rsidRDefault="003B2A40" w:rsidP="00A67C38">
            <w:pPr>
              <w:spacing w:after="120"/>
              <w:rPr>
                <w:rFonts w:ascii="Arial" w:hAnsi="Arial" w:cs="Arial"/>
                <w:b/>
              </w:rPr>
            </w:pPr>
          </w:p>
        </w:tc>
        <w:tc>
          <w:tcPr>
            <w:tcW w:w="304" w:type="pct"/>
          </w:tcPr>
          <w:p w14:paraId="7D92DDDC" w14:textId="77777777" w:rsidR="003B2A40" w:rsidRPr="007D274B" w:rsidRDefault="003B2A40" w:rsidP="00A67C38">
            <w:pPr>
              <w:spacing w:after="120"/>
              <w:rPr>
                <w:rFonts w:ascii="Arial" w:hAnsi="Arial" w:cs="Arial"/>
                <w:b/>
              </w:rPr>
            </w:pPr>
          </w:p>
        </w:tc>
        <w:tc>
          <w:tcPr>
            <w:tcW w:w="304" w:type="pct"/>
          </w:tcPr>
          <w:p w14:paraId="0656415A" w14:textId="77777777" w:rsidR="003B2A40" w:rsidRPr="007D274B" w:rsidRDefault="003B2A40" w:rsidP="00A67C38">
            <w:pPr>
              <w:spacing w:after="120"/>
              <w:rPr>
                <w:rFonts w:ascii="Arial" w:hAnsi="Arial" w:cs="Arial"/>
                <w:b/>
              </w:rPr>
            </w:pPr>
          </w:p>
        </w:tc>
        <w:tc>
          <w:tcPr>
            <w:tcW w:w="304" w:type="pct"/>
          </w:tcPr>
          <w:p w14:paraId="3615DA0F" w14:textId="77777777" w:rsidR="003B2A40" w:rsidRPr="007D274B" w:rsidRDefault="003B2A40" w:rsidP="00A67C38">
            <w:pPr>
              <w:spacing w:after="120"/>
              <w:rPr>
                <w:rFonts w:ascii="Arial" w:hAnsi="Arial" w:cs="Arial"/>
                <w:b/>
              </w:rPr>
            </w:pPr>
          </w:p>
        </w:tc>
        <w:tc>
          <w:tcPr>
            <w:tcW w:w="304" w:type="pct"/>
          </w:tcPr>
          <w:p w14:paraId="02A0492C" w14:textId="77777777" w:rsidR="003B2A40" w:rsidRPr="007D274B" w:rsidRDefault="003B2A40" w:rsidP="00A67C38">
            <w:pPr>
              <w:spacing w:after="120"/>
              <w:rPr>
                <w:rFonts w:ascii="Arial" w:hAnsi="Arial" w:cs="Arial"/>
                <w:b/>
              </w:rPr>
            </w:pPr>
          </w:p>
        </w:tc>
      </w:tr>
      <w:tr w:rsidR="003B2A40" w:rsidRPr="007D274B" w14:paraId="189A4123" w14:textId="3629DDEC" w:rsidTr="00924F4D">
        <w:tc>
          <w:tcPr>
            <w:tcW w:w="1056" w:type="pct"/>
          </w:tcPr>
          <w:p w14:paraId="6C8F459D" w14:textId="60554BC7" w:rsidR="003B2A40" w:rsidRPr="00EC7250" w:rsidRDefault="003B2A4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03" w:type="pct"/>
          </w:tcPr>
          <w:p w14:paraId="5D411708" w14:textId="016F9A00" w:rsidR="003B2A40" w:rsidRPr="007D274B" w:rsidRDefault="003B2A40" w:rsidP="00A67C38">
            <w:pPr>
              <w:spacing w:after="120"/>
              <w:rPr>
                <w:rFonts w:ascii="Arial" w:hAnsi="Arial" w:cs="Arial"/>
                <w:b/>
              </w:rPr>
            </w:pPr>
            <w:r>
              <w:rPr>
                <w:rFonts w:ascii="Arial" w:hAnsi="Arial" w:cs="Arial"/>
                <w:b/>
              </w:rPr>
              <w:t>X</w:t>
            </w:r>
          </w:p>
        </w:tc>
        <w:tc>
          <w:tcPr>
            <w:tcW w:w="303" w:type="pct"/>
          </w:tcPr>
          <w:p w14:paraId="251D7469" w14:textId="5902017D" w:rsidR="003B2A40" w:rsidRPr="007D274B" w:rsidRDefault="003B2A40" w:rsidP="00A67C38">
            <w:pPr>
              <w:spacing w:after="120"/>
              <w:rPr>
                <w:rFonts w:ascii="Arial" w:hAnsi="Arial" w:cs="Arial"/>
                <w:b/>
              </w:rPr>
            </w:pPr>
            <w:r>
              <w:rPr>
                <w:rFonts w:ascii="Arial" w:hAnsi="Arial" w:cs="Arial"/>
                <w:b/>
              </w:rPr>
              <w:t>X</w:t>
            </w:r>
          </w:p>
        </w:tc>
        <w:tc>
          <w:tcPr>
            <w:tcW w:w="303" w:type="pct"/>
          </w:tcPr>
          <w:p w14:paraId="7607A633" w14:textId="573C4F8E" w:rsidR="003B2A40" w:rsidRPr="007D274B" w:rsidRDefault="003B2A40" w:rsidP="00A67C38">
            <w:pPr>
              <w:spacing w:after="120"/>
              <w:rPr>
                <w:rFonts w:ascii="Arial" w:hAnsi="Arial" w:cs="Arial"/>
                <w:b/>
              </w:rPr>
            </w:pPr>
            <w:r>
              <w:rPr>
                <w:rFonts w:ascii="Arial" w:hAnsi="Arial" w:cs="Arial"/>
                <w:b/>
              </w:rPr>
              <w:t>X</w:t>
            </w:r>
          </w:p>
        </w:tc>
        <w:tc>
          <w:tcPr>
            <w:tcW w:w="303" w:type="pct"/>
          </w:tcPr>
          <w:p w14:paraId="1E7FEC5D" w14:textId="72B827B8" w:rsidR="003B2A40" w:rsidRPr="007D274B" w:rsidRDefault="003B2A40" w:rsidP="00A67C38">
            <w:pPr>
              <w:spacing w:after="120"/>
              <w:rPr>
                <w:rFonts w:ascii="Arial" w:hAnsi="Arial" w:cs="Arial"/>
                <w:b/>
              </w:rPr>
            </w:pPr>
            <w:r>
              <w:rPr>
                <w:rFonts w:ascii="Arial" w:hAnsi="Arial" w:cs="Arial"/>
                <w:b/>
              </w:rPr>
              <w:t>X</w:t>
            </w:r>
          </w:p>
        </w:tc>
        <w:tc>
          <w:tcPr>
            <w:tcW w:w="303" w:type="pct"/>
          </w:tcPr>
          <w:p w14:paraId="2C9B6CC0" w14:textId="77DF2252" w:rsidR="003B2A40" w:rsidRPr="007D274B" w:rsidRDefault="003B2A40" w:rsidP="00A67C38">
            <w:pPr>
              <w:spacing w:after="120"/>
              <w:rPr>
                <w:rFonts w:ascii="Arial" w:hAnsi="Arial" w:cs="Arial"/>
                <w:b/>
              </w:rPr>
            </w:pPr>
            <w:r>
              <w:rPr>
                <w:rFonts w:ascii="Arial" w:hAnsi="Arial" w:cs="Arial"/>
                <w:b/>
              </w:rPr>
              <w:t>X</w:t>
            </w:r>
          </w:p>
        </w:tc>
        <w:tc>
          <w:tcPr>
            <w:tcW w:w="303" w:type="pct"/>
          </w:tcPr>
          <w:p w14:paraId="61A7C7BB" w14:textId="44D73982" w:rsidR="003B2A40" w:rsidRPr="007D274B" w:rsidRDefault="003B2A40" w:rsidP="00A67C38">
            <w:pPr>
              <w:spacing w:after="120"/>
              <w:rPr>
                <w:rFonts w:ascii="Arial" w:hAnsi="Arial" w:cs="Arial"/>
                <w:b/>
              </w:rPr>
            </w:pPr>
            <w:r>
              <w:rPr>
                <w:rFonts w:ascii="Arial" w:hAnsi="Arial" w:cs="Arial"/>
                <w:b/>
              </w:rPr>
              <w:t>X</w:t>
            </w:r>
          </w:p>
        </w:tc>
        <w:tc>
          <w:tcPr>
            <w:tcW w:w="303" w:type="pct"/>
          </w:tcPr>
          <w:p w14:paraId="4E84B4D0" w14:textId="5B1994B5" w:rsidR="003B2A40" w:rsidRPr="007D274B" w:rsidRDefault="003B2A40" w:rsidP="00A67C38">
            <w:pPr>
              <w:spacing w:after="120"/>
              <w:rPr>
                <w:rFonts w:ascii="Arial" w:hAnsi="Arial" w:cs="Arial"/>
                <w:b/>
              </w:rPr>
            </w:pPr>
            <w:r>
              <w:rPr>
                <w:rFonts w:ascii="Arial" w:hAnsi="Arial" w:cs="Arial"/>
                <w:b/>
              </w:rPr>
              <w:t>X</w:t>
            </w:r>
          </w:p>
        </w:tc>
        <w:tc>
          <w:tcPr>
            <w:tcW w:w="303" w:type="pct"/>
          </w:tcPr>
          <w:p w14:paraId="7CA643CC" w14:textId="3EB6C50F" w:rsidR="003B2A40" w:rsidRPr="007D274B" w:rsidRDefault="003B2A40" w:rsidP="00A67C38">
            <w:pPr>
              <w:spacing w:after="120"/>
              <w:rPr>
                <w:rFonts w:ascii="Arial" w:hAnsi="Arial" w:cs="Arial"/>
                <w:b/>
              </w:rPr>
            </w:pPr>
            <w:r>
              <w:rPr>
                <w:rFonts w:ascii="Arial" w:hAnsi="Arial" w:cs="Arial"/>
                <w:b/>
              </w:rPr>
              <w:t>X</w:t>
            </w:r>
          </w:p>
        </w:tc>
        <w:tc>
          <w:tcPr>
            <w:tcW w:w="304" w:type="pct"/>
          </w:tcPr>
          <w:p w14:paraId="1183D469" w14:textId="0F30EDFC" w:rsidR="003B2A40" w:rsidRPr="007D274B" w:rsidRDefault="003B2A40" w:rsidP="00A67C38">
            <w:pPr>
              <w:spacing w:after="120"/>
              <w:rPr>
                <w:rFonts w:ascii="Arial" w:hAnsi="Arial" w:cs="Arial"/>
                <w:b/>
              </w:rPr>
            </w:pPr>
            <w:r>
              <w:rPr>
                <w:rFonts w:ascii="Arial" w:hAnsi="Arial" w:cs="Arial"/>
                <w:b/>
              </w:rPr>
              <w:t>X</w:t>
            </w:r>
          </w:p>
        </w:tc>
        <w:tc>
          <w:tcPr>
            <w:tcW w:w="304" w:type="pct"/>
          </w:tcPr>
          <w:p w14:paraId="097877D2" w14:textId="78898B0D" w:rsidR="003B2A40" w:rsidRPr="007D274B" w:rsidRDefault="003B2A40" w:rsidP="00A67C38">
            <w:pPr>
              <w:spacing w:after="120"/>
              <w:rPr>
                <w:rFonts w:ascii="Arial" w:hAnsi="Arial" w:cs="Arial"/>
                <w:b/>
              </w:rPr>
            </w:pPr>
          </w:p>
        </w:tc>
        <w:tc>
          <w:tcPr>
            <w:tcW w:w="304" w:type="pct"/>
          </w:tcPr>
          <w:p w14:paraId="6D996530" w14:textId="7DF31825" w:rsidR="003B2A40" w:rsidRPr="007D274B" w:rsidRDefault="003B2A40" w:rsidP="00A67C38">
            <w:pPr>
              <w:spacing w:after="120"/>
              <w:rPr>
                <w:rFonts w:ascii="Arial" w:hAnsi="Arial" w:cs="Arial"/>
                <w:b/>
              </w:rPr>
            </w:pPr>
            <w:r>
              <w:rPr>
                <w:rFonts w:ascii="Arial" w:hAnsi="Arial" w:cs="Arial"/>
                <w:b/>
              </w:rPr>
              <w:t>X</w:t>
            </w:r>
          </w:p>
        </w:tc>
        <w:tc>
          <w:tcPr>
            <w:tcW w:w="304" w:type="pct"/>
          </w:tcPr>
          <w:p w14:paraId="30CBE198" w14:textId="524D063B" w:rsidR="003B2A40" w:rsidRPr="007D274B" w:rsidRDefault="003B2A40" w:rsidP="00A67C38">
            <w:pPr>
              <w:spacing w:after="120"/>
              <w:rPr>
                <w:rFonts w:ascii="Arial" w:hAnsi="Arial" w:cs="Arial"/>
                <w:b/>
              </w:rPr>
            </w:pPr>
            <w:r>
              <w:rPr>
                <w:rFonts w:ascii="Arial" w:hAnsi="Arial" w:cs="Arial"/>
                <w:b/>
              </w:rPr>
              <w:t>X</w:t>
            </w:r>
          </w:p>
        </w:tc>
        <w:tc>
          <w:tcPr>
            <w:tcW w:w="304" w:type="pct"/>
          </w:tcPr>
          <w:p w14:paraId="2AC4B342" w14:textId="1091B8B0" w:rsidR="003B2A40" w:rsidRPr="007D274B" w:rsidRDefault="003B2A40" w:rsidP="00A67C38">
            <w:pPr>
              <w:spacing w:after="120"/>
              <w:rPr>
                <w:rFonts w:ascii="Arial" w:hAnsi="Arial" w:cs="Arial"/>
                <w:b/>
              </w:rPr>
            </w:pPr>
            <w:r>
              <w:rPr>
                <w:rFonts w:ascii="Arial" w:hAnsi="Arial" w:cs="Arial"/>
                <w:b/>
              </w:rPr>
              <w:t>X</w:t>
            </w:r>
          </w:p>
        </w:tc>
      </w:tr>
      <w:tr w:rsidR="00924F4D" w:rsidRPr="007D274B" w14:paraId="265479A6" w14:textId="72D8DB9A" w:rsidTr="00924F4D">
        <w:tc>
          <w:tcPr>
            <w:tcW w:w="1056" w:type="pct"/>
          </w:tcPr>
          <w:p w14:paraId="516F7A6C" w14:textId="77777777" w:rsidR="00924F4D" w:rsidRDefault="00924F4D" w:rsidP="00924F4D">
            <w:r>
              <w:rPr>
                <w:rFonts w:ascii="Arial" w:hAnsi="Arial" w:cs="Arial"/>
              </w:rPr>
              <w:t>Lectures</w:t>
            </w:r>
          </w:p>
        </w:tc>
        <w:tc>
          <w:tcPr>
            <w:tcW w:w="303" w:type="pct"/>
          </w:tcPr>
          <w:p w14:paraId="0AFD31E0" w14:textId="0ECD0301" w:rsidR="00924F4D" w:rsidRPr="007D274B" w:rsidRDefault="00924F4D" w:rsidP="00924F4D">
            <w:pPr>
              <w:spacing w:after="120"/>
              <w:rPr>
                <w:rFonts w:ascii="Arial" w:hAnsi="Arial" w:cs="Arial"/>
                <w:b/>
              </w:rPr>
            </w:pPr>
            <w:r>
              <w:rPr>
                <w:rFonts w:ascii="Arial" w:hAnsi="Arial" w:cs="Arial"/>
                <w:b/>
              </w:rPr>
              <w:t>X</w:t>
            </w:r>
          </w:p>
        </w:tc>
        <w:tc>
          <w:tcPr>
            <w:tcW w:w="303" w:type="pct"/>
          </w:tcPr>
          <w:p w14:paraId="2E6F123A" w14:textId="69F8F76E" w:rsidR="00924F4D" w:rsidRPr="007D274B" w:rsidRDefault="00924F4D" w:rsidP="00924F4D">
            <w:pPr>
              <w:spacing w:after="120"/>
              <w:rPr>
                <w:rFonts w:ascii="Arial" w:hAnsi="Arial" w:cs="Arial"/>
                <w:b/>
              </w:rPr>
            </w:pPr>
            <w:r>
              <w:rPr>
                <w:rFonts w:ascii="Arial" w:hAnsi="Arial" w:cs="Arial"/>
                <w:b/>
              </w:rPr>
              <w:t>X</w:t>
            </w:r>
          </w:p>
        </w:tc>
        <w:tc>
          <w:tcPr>
            <w:tcW w:w="303" w:type="pct"/>
          </w:tcPr>
          <w:p w14:paraId="761B0938" w14:textId="0F392E66" w:rsidR="00924F4D" w:rsidRPr="007D274B" w:rsidRDefault="00924F4D" w:rsidP="00924F4D">
            <w:pPr>
              <w:spacing w:after="120"/>
              <w:rPr>
                <w:rFonts w:ascii="Arial" w:hAnsi="Arial" w:cs="Arial"/>
                <w:b/>
              </w:rPr>
            </w:pPr>
            <w:r>
              <w:rPr>
                <w:rFonts w:ascii="Arial" w:hAnsi="Arial" w:cs="Arial"/>
                <w:b/>
              </w:rPr>
              <w:t>X</w:t>
            </w:r>
          </w:p>
        </w:tc>
        <w:tc>
          <w:tcPr>
            <w:tcW w:w="303" w:type="pct"/>
          </w:tcPr>
          <w:p w14:paraId="063D947F" w14:textId="1FB5C710" w:rsidR="00924F4D" w:rsidRPr="007D274B" w:rsidRDefault="00924F4D" w:rsidP="00924F4D">
            <w:pPr>
              <w:spacing w:after="120"/>
              <w:rPr>
                <w:rFonts w:ascii="Arial" w:hAnsi="Arial" w:cs="Arial"/>
                <w:b/>
              </w:rPr>
            </w:pPr>
            <w:r>
              <w:rPr>
                <w:rFonts w:ascii="Arial" w:hAnsi="Arial" w:cs="Arial"/>
                <w:b/>
              </w:rPr>
              <w:t>X</w:t>
            </w:r>
          </w:p>
        </w:tc>
        <w:tc>
          <w:tcPr>
            <w:tcW w:w="303" w:type="pct"/>
          </w:tcPr>
          <w:p w14:paraId="03767607" w14:textId="1BA279A5" w:rsidR="00924F4D" w:rsidRPr="007D274B" w:rsidRDefault="00924F4D" w:rsidP="00924F4D">
            <w:pPr>
              <w:spacing w:after="120"/>
              <w:rPr>
                <w:rFonts w:ascii="Arial" w:hAnsi="Arial" w:cs="Arial"/>
                <w:b/>
              </w:rPr>
            </w:pPr>
            <w:r>
              <w:rPr>
                <w:rFonts w:ascii="Arial" w:hAnsi="Arial" w:cs="Arial"/>
                <w:b/>
              </w:rPr>
              <w:t>X</w:t>
            </w:r>
          </w:p>
        </w:tc>
        <w:tc>
          <w:tcPr>
            <w:tcW w:w="303" w:type="pct"/>
          </w:tcPr>
          <w:p w14:paraId="729A8C42" w14:textId="432177B2" w:rsidR="00924F4D" w:rsidRPr="007D274B" w:rsidRDefault="00924F4D" w:rsidP="00924F4D">
            <w:pPr>
              <w:spacing w:after="120"/>
              <w:rPr>
                <w:rFonts w:ascii="Arial" w:hAnsi="Arial" w:cs="Arial"/>
                <w:b/>
              </w:rPr>
            </w:pPr>
            <w:r>
              <w:rPr>
                <w:rFonts w:ascii="Arial" w:hAnsi="Arial" w:cs="Arial"/>
                <w:b/>
              </w:rPr>
              <w:t>X</w:t>
            </w:r>
          </w:p>
        </w:tc>
        <w:tc>
          <w:tcPr>
            <w:tcW w:w="303" w:type="pct"/>
          </w:tcPr>
          <w:p w14:paraId="6FED0F11" w14:textId="75F9CFD0" w:rsidR="00924F4D" w:rsidRPr="007D274B" w:rsidRDefault="00924F4D" w:rsidP="00924F4D">
            <w:pPr>
              <w:spacing w:after="120"/>
              <w:rPr>
                <w:rFonts w:ascii="Arial" w:hAnsi="Arial" w:cs="Arial"/>
                <w:b/>
              </w:rPr>
            </w:pPr>
            <w:r>
              <w:rPr>
                <w:rFonts w:ascii="Arial" w:hAnsi="Arial" w:cs="Arial"/>
                <w:b/>
              </w:rPr>
              <w:t>X</w:t>
            </w:r>
          </w:p>
        </w:tc>
        <w:tc>
          <w:tcPr>
            <w:tcW w:w="303" w:type="pct"/>
          </w:tcPr>
          <w:p w14:paraId="2E03B624" w14:textId="0BA64AD6" w:rsidR="00924F4D" w:rsidRPr="007D274B" w:rsidRDefault="00924F4D" w:rsidP="00924F4D">
            <w:pPr>
              <w:spacing w:after="120"/>
              <w:rPr>
                <w:rFonts w:ascii="Arial" w:hAnsi="Arial" w:cs="Arial"/>
                <w:b/>
              </w:rPr>
            </w:pPr>
            <w:r>
              <w:rPr>
                <w:rFonts w:ascii="Arial" w:hAnsi="Arial" w:cs="Arial"/>
                <w:b/>
              </w:rPr>
              <w:t>X</w:t>
            </w:r>
          </w:p>
        </w:tc>
        <w:tc>
          <w:tcPr>
            <w:tcW w:w="304" w:type="pct"/>
          </w:tcPr>
          <w:p w14:paraId="5F6F47C9" w14:textId="0591B95B" w:rsidR="00924F4D" w:rsidRPr="007D274B" w:rsidRDefault="00924F4D" w:rsidP="00924F4D">
            <w:pPr>
              <w:spacing w:after="120"/>
              <w:rPr>
                <w:rFonts w:ascii="Arial" w:hAnsi="Arial" w:cs="Arial"/>
                <w:b/>
              </w:rPr>
            </w:pPr>
            <w:r>
              <w:rPr>
                <w:rFonts w:ascii="Arial" w:hAnsi="Arial" w:cs="Arial"/>
                <w:b/>
              </w:rPr>
              <w:t>X</w:t>
            </w:r>
          </w:p>
        </w:tc>
        <w:tc>
          <w:tcPr>
            <w:tcW w:w="304" w:type="pct"/>
          </w:tcPr>
          <w:p w14:paraId="4B21D983" w14:textId="0D6A937D" w:rsidR="00924F4D" w:rsidRPr="007D274B" w:rsidRDefault="00924F4D" w:rsidP="00924F4D">
            <w:pPr>
              <w:spacing w:after="120"/>
              <w:rPr>
                <w:rFonts w:ascii="Arial" w:hAnsi="Arial" w:cs="Arial"/>
                <w:b/>
              </w:rPr>
            </w:pPr>
          </w:p>
        </w:tc>
        <w:tc>
          <w:tcPr>
            <w:tcW w:w="304" w:type="pct"/>
          </w:tcPr>
          <w:p w14:paraId="6CA25B37" w14:textId="56FD4962" w:rsidR="00924F4D" w:rsidRPr="007D274B" w:rsidRDefault="00924F4D" w:rsidP="00924F4D">
            <w:pPr>
              <w:spacing w:after="120"/>
              <w:rPr>
                <w:rFonts w:ascii="Arial" w:hAnsi="Arial" w:cs="Arial"/>
                <w:b/>
              </w:rPr>
            </w:pPr>
            <w:r>
              <w:rPr>
                <w:rFonts w:ascii="Arial" w:hAnsi="Arial" w:cs="Arial"/>
                <w:b/>
              </w:rPr>
              <w:t>X</w:t>
            </w:r>
          </w:p>
        </w:tc>
        <w:tc>
          <w:tcPr>
            <w:tcW w:w="304" w:type="pct"/>
          </w:tcPr>
          <w:p w14:paraId="2B924B03" w14:textId="4DF510C3" w:rsidR="00924F4D" w:rsidRPr="007D274B" w:rsidRDefault="00924F4D" w:rsidP="00924F4D">
            <w:pPr>
              <w:spacing w:after="120"/>
              <w:rPr>
                <w:rFonts w:ascii="Arial" w:hAnsi="Arial" w:cs="Arial"/>
                <w:b/>
              </w:rPr>
            </w:pPr>
            <w:r>
              <w:rPr>
                <w:rFonts w:ascii="Arial" w:hAnsi="Arial" w:cs="Arial"/>
                <w:b/>
              </w:rPr>
              <w:t>X</w:t>
            </w:r>
          </w:p>
        </w:tc>
        <w:tc>
          <w:tcPr>
            <w:tcW w:w="304" w:type="pct"/>
          </w:tcPr>
          <w:p w14:paraId="2B2E61F2" w14:textId="4D90F2B7" w:rsidR="00924F4D" w:rsidRPr="007D274B" w:rsidRDefault="00924F4D" w:rsidP="00924F4D">
            <w:pPr>
              <w:spacing w:after="120"/>
              <w:rPr>
                <w:rFonts w:ascii="Arial" w:hAnsi="Arial" w:cs="Arial"/>
                <w:b/>
              </w:rPr>
            </w:pPr>
            <w:r>
              <w:rPr>
                <w:rFonts w:ascii="Arial" w:hAnsi="Arial" w:cs="Arial"/>
                <w:b/>
              </w:rPr>
              <w:t>X</w:t>
            </w:r>
          </w:p>
        </w:tc>
      </w:tr>
      <w:tr w:rsidR="00924F4D" w:rsidRPr="007D274B" w14:paraId="2A2C30F3" w14:textId="7B35D046" w:rsidTr="00924F4D">
        <w:tc>
          <w:tcPr>
            <w:tcW w:w="1056" w:type="pct"/>
          </w:tcPr>
          <w:p w14:paraId="11CB9AB1" w14:textId="4FA879F1" w:rsidR="00924F4D" w:rsidRDefault="00924F4D" w:rsidP="00924F4D">
            <w:r>
              <w:rPr>
                <w:rFonts w:ascii="Arial" w:hAnsi="Arial" w:cs="Arial"/>
              </w:rPr>
              <w:t>Seminars</w:t>
            </w:r>
          </w:p>
        </w:tc>
        <w:tc>
          <w:tcPr>
            <w:tcW w:w="303" w:type="pct"/>
          </w:tcPr>
          <w:p w14:paraId="7B9375C5" w14:textId="78A62F86" w:rsidR="00924F4D" w:rsidRPr="007D274B" w:rsidRDefault="00924F4D" w:rsidP="00924F4D">
            <w:pPr>
              <w:spacing w:after="120"/>
              <w:rPr>
                <w:rFonts w:ascii="Arial" w:hAnsi="Arial" w:cs="Arial"/>
                <w:b/>
              </w:rPr>
            </w:pPr>
            <w:r>
              <w:rPr>
                <w:rFonts w:ascii="Arial" w:hAnsi="Arial" w:cs="Arial"/>
                <w:b/>
              </w:rPr>
              <w:t>X</w:t>
            </w:r>
          </w:p>
        </w:tc>
        <w:tc>
          <w:tcPr>
            <w:tcW w:w="303" w:type="pct"/>
          </w:tcPr>
          <w:p w14:paraId="631A07F7" w14:textId="1A7A1DB2" w:rsidR="00924F4D" w:rsidRPr="007D274B" w:rsidRDefault="00924F4D" w:rsidP="00924F4D">
            <w:pPr>
              <w:spacing w:after="120"/>
              <w:rPr>
                <w:rFonts w:ascii="Arial" w:hAnsi="Arial" w:cs="Arial"/>
                <w:b/>
              </w:rPr>
            </w:pPr>
            <w:r>
              <w:rPr>
                <w:rFonts w:ascii="Arial" w:hAnsi="Arial" w:cs="Arial"/>
                <w:b/>
              </w:rPr>
              <w:t>X</w:t>
            </w:r>
          </w:p>
        </w:tc>
        <w:tc>
          <w:tcPr>
            <w:tcW w:w="303" w:type="pct"/>
          </w:tcPr>
          <w:p w14:paraId="78B0833E" w14:textId="59D1EC6F" w:rsidR="00924F4D" w:rsidRPr="007D274B" w:rsidRDefault="00924F4D" w:rsidP="00924F4D">
            <w:pPr>
              <w:spacing w:after="120"/>
              <w:rPr>
                <w:rFonts w:ascii="Arial" w:hAnsi="Arial" w:cs="Arial"/>
                <w:b/>
              </w:rPr>
            </w:pPr>
            <w:r>
              <w:rPr>
                <w:rFonts w:ascii="Arial" w:hAnsi="Arial" w:cs="Arial"/>
                <w:b/>
              </w:rPr>
              <w:t>X</w:t>
            </w:r>
          </w:p>
        </w:tc>
        <w:tc>
          <w:tcPr>
            <w:tcW w:w="303" w:type="pct"/>
          </w:tcPr>
          <w:p w14:paraId="26A7CCAC" w14:textId="6568560F" w:rsidR="00924F4D" w:rsidRPr="007D274B" w:rsidRDefault="00924F4D" w:rsidP="00924F4D">
            <w:pPr>
              <w:spacing w:after="120"/>
              <w:rPr>
                <w:rFonts w:ascii="Arial" w:hAnsi="Arial" w:cs="Arial"/>
                <w:b/>
              </w:rPr>
            </w:pPr>
            <w:r>
              <w:rPr>
                <w:rFonts w:ascii="Arial" w:hAnsi="Arial" w:cs="Arial"/>
                <w:b/>
              </w:rPr>
              <w:t>X</w:t>
            </w:r>
          </w:p>
        </w:tc>
        <w:tc>
          <w:tcPr>
            <w:tcW w:w="303" w:type="pct"/>
          </w:tcPr>
          <w:p w14:paraId="0E63B2BC" w14:textId="6EBA6153" w:rsidR="00924F4D" w:rsidRPr="007D274B" w:rsidRDefault="00924F4D" w:rsidP="00924F4D">
            <w:pPr>
              <w:spacing w:after="120"/>
              <w:rPr>
                <w:rFonts w:ascii="Arial" w:hAnsi="Arial" w:cs="Arial"/>
                <w:b/>
              </w:rPr>
            </w:pPr>
            <w:r>
              <w:rPr>
                <w:rFonts w:ascii="Arial" w:hAnsi="Arial" w:cs="Arial"/>
                <w:b/>
              </w:rPr>
              <w:t>X</w:t>
            </w:r>
          </w:p>
        </w:tc>
        <w:tc>
          <w:tcPr>
            <w:tcW w:w="303" w:type="pct"/>
          </w:tcPr>
          <w:p w14:paraId="21CC9E61" w14:textId="7F34B239" w:rsidR="00924F4D" w:rsidRPr="007D274B" w:rsidRDefault="00924F4D" w:rsidP="00924F4D">
            <w:pPr>
              <w:spacing w:after="120"/>
              <w:rPr>
                <w:rFonts w:ascii="Arial" w:hAnsi="Arial" w:cs="Arial"/>
                <w:b/>
              </w:rPr>
            </w:pPr>
            <w:r>
              <w:rPr>
                <w:rFonts w:ascii="Arial" w:hAnsi="Arial" w:cs="Arial"/>
                <w:b/>
              </w:rPr>
              <w:t>X</w:t>
            </w:r>
          </w:p>
        </w:tc>
        <w:tc>
          <w:tcPr>
            <w:tcW w:w="303" w:type="pct"/>
          </w:tcPr>
          <w:p w14:paraId="53F986C7" w14:textId="23A62554" w:rsidR="00924F4D" w:rsidRPr="007D274B" w:rsidRDefault="00924F4D" w:rsidP="00924F4D">
            <w:pPr>
              <w:spacing w:after="120"/>
              <w:rPr>
                <w:rFonts w:ascii="Arial" w:hAnsi="Arial" w:cs="Arial"/>
                <w:b/>
              </w:rPr>
            </w:pPr>
            <w:r>
              <w:rPr>
                <w:rFonts w:ascii="Arial" w:hAnsi="Arial" w:cs="Arial"/>
                <w:b/>
              </w:rPr>
              <w:t>X</w:t>
            </w:r>
          </w:p>
        </w:tc>
        <w:tc>
          <w:tcPr>
            <w:tcW w:w="303" w:type="pct"/>
          </w:tcPr>
          <w:p w14:paraId="41E4BF0A" w14:textId="37F2BB4B" w:rsidR="00924F4D" w:rsidRPr="007D274B" w:rsidRDefault="00924F4D" w:rsidP="00924F4D">
            <w:pPr>
              <w:spacing w:after="120"/>
              <w:rPr>
                <w:rFonts w:ascii="Arial" w:hAnsi="Arial" w:cs="Arial"/>
                <w:b/>
              </w:rPr>
            </w:pPr>
            <w:r>
              <w:rPr>
                <w:rFonts w:ascii="Arial" w:hAnsi="Arial" w:cs="Arial"/>
                <w:b/>
              </w:rPr>
              <w:t>X</w:t>
            </w:r>
          </w:p>
        </w:tc>
        <w:tc>
          <w:tcPr>
            <w:tcW w:w="304" w:type="pct"/>
          </w:tcPr>
          <w:p w14:paraId="7F81A743" w14:textId="7607F36D" w:rsidR="00924F4D" w:rsidRPr="007D274B" w:rsidRDefault="00924F4D" w:rsidP="00924F4D">
            <w:pPr>
              <w:spacing w:after="120"/>
              <w:rPr>
                <w:rFonts w:ascii="Arial" w:hAnsi="Arial" w:cs="Arial"/>
                <w:b/>
              </w:rPr>
            </w:pPr>
            <w:r>
              <w:rPr>
                <w:rFonts w:ascii="Arial" w:hAnsi="Arial" w:cs="Arial"/>
                <w:b/>
              </w:rPr>
              <w:t>X</w:t>
            </w:r>
          </w:p>
        </w:tc>
        <w:tc>
          <w:tcPr>
            <w:tcW w:w="304" w:type="pct"/>
          </w:tcPr>
          <w:p w14:paraId="2BFAC43B" w14:textId="580AFBDF" w:rsidR="00924F4D" w:rsidRPr="007D274B" w:rsidRDefault="00924F4D" w:rsidP="00924F4D">
            <w:pPr>
              <w:spacing w:after="120"/>
              <w:rPr>
                <w:rFonts w:ascii="Arial" w:hAnsi="Arial" w:cs="Arial"/>
                <w:b/>
              </w:rPr>
            </w:pPr>
            <w:r>
              <w:rPr>
                <w:rFonts w:ascii="Arial" w:hAnsi="Arial" w:cs="Arial"/>
                <w:b/>
              </w:rPr>
              <w:t>X</w:t>
            </w:r>
          </w:p>
        </w:tc>
        <w:tc>
          <w:tcPr>
            <w:tcW w:w="304" w:type="pct"/>
          </w:tcPr>
          <w:p w14:paraId="4E46CDE5" w14:textId="2A128BDE" w:rsidR="00924F4D" w:rsidRPr="007D274B" w:rsidRDefault="00924F4D" w:rsidP="00924F4D">
            <w:pPr>
              <w:spacing w:after="120"/>
              <w:rPr>
                <w:rFonts w:ascii="Arial" w:hAnsi="Arial" w:cs="Arial"/>
                <w:b/>
              </w:rPr>
            </w:pPr>
            <w:r>
              <w:rPr>
                <w:rFonts w:ascii="Arial" w:hAnsi="Arial" w:cs="Arial"/>
                <w:b/>
              </w:rPr>
              <w:t>X</w:t>
            </w:r>
          </w:p>
        </w:tc>
        <w:tc>
          <w:tcPr>
            <w:tcW w:w="304" w:type="pct"/>
          </w:tcPr>
          <w:p w14:paraId="0D55A874" w14:textId="248C9373" w:rsidR="00924F4D" w:rsidRPr="007D274B" w:rsidRDefault="00924F4D" w:rsidP="00924F4D">
            <w:pPr>
              <w:spacing w:after="120"/>
              <w:rPr>
                <w:rFonts w:ascii="Arial" w:hAnsi="Arial" w:cs="Arial"/>
                <w:b/>
              </w:rPr>
            </w:pPr>
            <w:r>
              <w:rPr>
                <w:rFonts w:ascii="Arial" w:hAnsi="Arial" w:cs="Arial"/>
                <w:b/>
              </w:rPr>
              <w:t>X</w:t>
            </w:r>
          </w:p>
        </w:tc>
        <w:tc>
          <w:tcPr>
            <w:tcW w:w="304" w:type="pct"/>
          </w:tcPr>
          <w:p w14:paraId="47EF4B76" w14:textId="40016769" w:rsidR="00924F4D" w:rsidRPr="007D274B" w:rsidRDefault="00924F4D" w:rsidP="00924F4D">
            <w:pPr>
              <w:spacing w:after="120"/>
              <w:rPr>
                <w:rFonts w:ascii="Arial" w:hAnsi="Arial" w:cs="Arial"/>
                <w:b/>
              </w:rPr>
            </w:pPr>
            <w:r>
              <w:rPr>
                <w:rFonts w:ascii="Arial" w:hAnsi="Arial" w:cs="Arial"/>
                <w:b/>
              </w:rPr>
              <w:t>X</w:t>
            </w:r>
          </w:p>
        </w:tc>
      </w:tr>
      <w:tr w:rsidR="00924F4D" w:rsidRPr="007D274B" w14:paraId="206384C7" w14:textId="77777777" w:rsidTr="00924F4D">
        <w:tc>
          <w:tcPr>
            <w:tcW w:w="1056" w:type="pct"/>
          </w:tcPr>
          <w:p w14:paraId="25F43CF7" w14:textId="065AA8AA" w:rsidR="00924F4D" w:rsidRDefault="00924F4D" w:rsidP="00924F4D">
            <w:pPr>
              <w:rPr>
                <w:rFonts w:ascii="Arial" w:hAnsi="Arial" w:cs="Arial"/>
              </w:rPr>
            </w:pPr>
            <w:r>
              <w:rPr>
                <w:rFonts w:ascii="Arial" w:hAnsi="Arial" w:cs="Arial"/>
              </w:rPr>
              <w:lastRenderedPageBreak/>
              <w:t>Revision session</w:t>
            </w:r>
          </w:p>
        </w:tc>
        <w:tc>
          <w:tcPr>
            <w:tcW w:w="303" w:type="pct"/>
          </w:tcPr>
          <w:p w14:paraId="25D3981D" w14:textId="58B58611" w:rsidR="00924F4D" w:rsidRPr="007D274B" w:rsidRDefault="00924F4D" w:rsidP="00924F4D">
            <w:pPr>
              <w:spacing w:after="120"/>
              <w:rPr>
                <w:rFonts w:ascii="Arial" w:hAnsi="Arial" w:cs="Arial"/>
                <w:b/>
              </w:rPr>
            </w:pPr>
            <w:r>
              <w:rPr>
                <w:rFonts w:ascii="Arial" w:hAnsi="Arial" w:cs="Arial"/>
                <w:b/>
              </w:rPr>
              <w:t>X</w:t>
            </w:r>
          </w:p>
        </w:tc>
        <w:tc>
          <w:tcPr>
            <w:tcW w:w="303" w:type="pct"/>
          </w:tcPr>
          <w:p w14:paraId="417F55D8" w14:textId="46E52C4B" w:rsidR="00924F4D" w:rsidRPr="007D274B" w:rsidRDefault="00924F4D" w:rsidP="00924F4D">
            <w:pPr>
              <w:spacing w:after="120"/>
              <w:rPr>
                <w:rFonts w:ascii="Arial" w:hAnsi="Arial" w:cs="Arial"/>
                <w:b/>
              </w:rPr>
            </w:pPr>
            <w:r>
              <w:rPr>
                <w:rFonts w:ascii="Arial" w:hAnsi="Arial" w:cs="Arial"/>
                <w:b/>
              </w:rPr>
              <w:t>X</w:t>
            </w:r>
          </w:p>
        </w:tc>
        <w:tc>
          <w:tcPr>
            <w:tcW w:w="303" w:type="pct"/>
          </w:tcPr>
          <w:p w14:paraId="4D0D19FB" w14:textId="60E10539" w:rsidR="00924F4D" w:rsidRPr="007D274B" w:rsidRDefault="00924F4D" w:rsidP="00924F4D">
            <w:pPr>
              <w:spacing w:after="120"/>
              <w:rPr>
                <w:rFonts w:ascii="Arial" w:hAnsi="Arial" w:cs="Arial"/>
                <w:b/>
              </w:rPr>
            </w:pPr>
            <w:r>
              <w:rPr>
                <w:rFonts w:ascii="Arial" w:hAnsi="Arial" w:cs="Arial"/>
                <w:b/>
              </w:rPr>
              <w:t>X</w:t>
            </w:r>
          </w:p>
        </w:tc>
        <w:tc>
          <w:tcPr>
            <w:tcW w:w="303" w:type="pct"/>
          </w:tcPr>
          <w:p w14:paraId="0AAA9C36" w14:textId="33923C97" w:rsidR="00924F4D" w:rsidRPr="007D274B" w:rsidRDefault="00924F4D" w:rsidP="00924F4D">
            <w:pPr>
              <w:spacing w:after="120"/>
              <w:rPr>
                <w:rFonts w:ascii="Arial" w:hAnsi="Arial" w:cs="Arial"/>
                <w:b/>
              </w:rPr>
            </w:pPr>
            <w:r>
              <w:rPr>
                <w:rFonts w:ascii="Arial" w:hAnsi="Arial" w:cs="Arial"/>
                <w:b/>
              </w:rPr>
              <w:t>X</w:t>
            </w:r>
          </w:p>
        </w:tc>
        <w:tc>
          <w:tcPr>
            <w:tcW w:w="303" w:type="pct"/>
          </w:tcPr>
          <w:p w14:paraId="4E3777EB" w14:textId="0C2B4161" w:rsidR="00924F4D" w:rsidRPr="007D274B" w:rsidRDefault="00924F4D" w:rsidP="00924F4D">
            <w:pPr>
              <w:spacing w:after="120"/>
              <w:rPr>
                <w:rFonts w:ascii="Arial" w:hAnsi="Arial" w:cs="Arial"/>
                <w:b/>
              </w:rPr>
            </w:pPr>
            <w:r>
              <w:rPr>
                <w:rFonts w:ascii="Arial" w:hAnsi="Arial" w:cs="Arial"/>
                <w:b/>
              </w:rPr>
              <w:t>X</w:t>
            </w:r>
          </w:p>
        </w:tc>
        <w:tc>
          <w:tcPr>
            <w:tcW w:w="303" w:type="pct"/>
          </w:tcPr>
          <w:p w14:paraId="410043F8" w14:textId="7277D584" w:rsidR="00924F4D" w:rsidRPr="007D274B" w:rsidRDefault="00924F4D" w:rsidP="00924F4D">
            <w:pPr>
              <w:spacing w:after="120"/>
              <w:rPr>
                <w:rFonts w:ascii="Arial" w:hAnsi="Arial" w:cs="Arial"/>
                <w:b/>
              </w:rPr>
            </w:pPr>
            <w:r>
              <w:rPr>
                <w:rFonts w:ascii="Arial" w:hAnsi="Arial" w:cs="Arial"/>
                <w:b/>
              </w:rPr>
              <w:t>X</w:t>
            </w:r>
          </w:p>
        </w:tc>
        <w:tc>
          <w:tcPr>
            <w:tcW w:w="303" w:type="pct"/>
          </w:tcPr>
          <w:p w14:paraId="423C5384" w14:textId="7A471A64" w:rsidR="00924F4D" w:rsidRPr="007D274B" w:rsidRDefault="00924F4D" w:rsidP="00924F4D">
            <w:pPr>
              <w:spacing w:after="120"/>
              <w:rPr>
                <w:rFonts w:ascii="Arial" w:hAnsi="Arial" w:cs="Arial"/>
                <w:b/>
              </w:rPr>
            </w:pPr>
            <w:r>
              <w:rPr>
                <w:rFonts w:ascii="Arial" w:hAnsi="Arial" w:cs="Arial"/>
                <w:b/>
              </w:rPr>
              <w:t>X</w:t>
            </w:r>
          </w:p>
        </w:tc>
        <w:tc>
          <w:tcPr>
            <w:tcW w:w="303" w:type="pct"/>
          </w:tcPr>
          <w:p w14:paraId="1F5CC14D" w14:textId="14CC6ED5" w:rsidR="00924F4D" w:rsidRPr="007D274B" w:rsidRDefault="00924F4D" w:rsidP="00924F4D">
            <w:pPr>
              <w:spacing w:after="120"/>
              <w:rPr>
                <w:rFonts w:ascii="Arial" w:hAnsi="Arial" w:cs="Arial"/>
                <w:b/>
              </w:rPr>
            </w:pPr>
            <w:r>
              <w:rPr>
                <w:rFonts w:ascii="Arial" w:hAnsi="Arial" w:cs="Arial"/>
                <w:b/>
              </w:rPr>
              <w:t>X</w:t>
            </w:r>
          </w:p>
        </w:tc>
        <w:tc>
          <w:tcPr>
            <w:tcW w:w="304" w:type="pct"/>
          </w:tcPr>
          <w:p w14:paraId="4470725A" w14:textId="01C4A8A4" w:rsidR="00924F4D" w:rsidRPr="007D274B" w:rsidRDefault="00924F4D" w:rsidP="00924F4D">
            <w:pPr>
              <w:spacing w:after="120"/>
              <w:rPr>
                <w:rFonts w:ascii="Arial" w:hAnsi="Arial" w:cs="Arial"/>
                <w:b/>
              </w:rPr>
            </w:pPr>
            <w:r>
              <w:rPr>
                <w:rFonts w:ascii="Arial" w:hAnsi="Arial" w:cs="Arial"/>
                <w:b/>
              </w:rPr>
              <w:t>X</w:t>
            </w:r>
          </w:p>
        </w:tc>
        <w:tc>
          <w:tcPr>
            <w:tcW w:w="304" w:type="pct"/>
          </w:tcPr>
          <w:p w14:paraId="28DFB632" w14:textId="048C925B" w:rsidR="00924F4D" w:rsidRPr="007D274B" w:rsidRDefault="00924F4D" w:rsidP="00924F4D">
            <w:pPr>
              <w:spacing w:after="120"/>
              <w:rPr>
                <w:rFonts w:ascii="Arial" w:hAnsi="Arial" w:cs="Arial"/>
                <w:b/>
              </w:rPr>
            </w:pPr>
          </w:p>
        </w:tc>
        <w:tc>
          <w:tcPr>
            <w:tcW w:w="304" w:type="pct"/>
          </w:tcPr>
          <w:p w14:paraId="295D6B4A" w14:textId="6A154EF5" w:rsidR="00924F4D" w:rsidRPr="007D274B" w:rsidRDefault="00924F4D" w:rsidP="00924F4D">
            <w:pPr>
              <w:spacing w:after="120"/>
              <w:rPr>
                <w:rFonts w:ascii="Arial" w:hAnsi="Arial" w:cs="Arial"/>
                <w:b/>
              </w:rPr>
            </w:pPr>
            <w:r>
              <w:rPr>
                <w:rFonts w:ascii="Arial" w:hAnsi="Arial" w:cs="Arial"/>
                <w:b/>
              </w:rPr>
              <w:t>X</w:t>
            </w:r>
          </w:p>
        </w:tc>
        <w:tc>
          <w:tcPr>
            <w:tcW w:w="304" w:type="pct"/>
          </w:tcPr>
          <w:p w14:paraId="7FE9C886" w14:textId="4E830869" w:rsidR="00924F4D" w:rsidRPr="007D274B" w:rsidRDefault="00924F4D" w:rsidP="00924F4D">
            <w:pPr>
              <w:spacing w:after="120"/>
              <w:rPr>
                <w:rFonts w:ascii="Arial" w:hAnsi="Arial" w:cs="Arial"/>
                <w:b/>
              </w:rPr>
            </w:pPr>
            <w:r>
              <w:rPr>
                <w:rFonts w:ascii="Arial" w:hAnsi="Arial" w:cs="Arial"/>
                <w:b/>
              </w:rPr>
              <w:t>X</w:t>
            </w:r>
          </w:p>
        </w:tc>
        <w:tc>
          <w:tcPr>
            <w:tcW w:w="304" w:type="pct"/>
          </w:tcPr>
          <w:p w14:paraId="46BECA4B" w14:textId="13E68435" w:rsidR="00924F4D" w:rsidRPr="007D274B" w:rsidRDefault="00924F4D" w:rsidP="00924F4D">
            <w:pPr>
              <w:spacing w:after="120"/>
              <w:rPr>
                <w:rFonts w:ascii="Arial" w:hAnsi="Arial" w:cs="Arial"/>
                <w:b/>
              </w:rPr>
            </w:pPr>
            <w:r>
              <w:rPr>
                <w:rFonts w:ascii="Arial" w:hAnsi="Arial" w:cs="Arial"/>
                <w:b/>
              </w:rPr>
              <w:t>X</w:t>
            </w:r>
          </w:p>
        </w:tc>
      </w:tr>
      <w:tr w:rsidR="00924F4D" w:rsidRPr="007D274B" w14:paraId="52239312" w14:textId="184AE352" w:rsidTr="00924F4D">
        <w:tc>
          <w:tcPr>
            <w:tcW w:w="1056" w:type="pct"/>
            <w:shd w:val="clear" w:color="auto" w:fill="D9D9D9" w:themeFill="background1" w:themeFillShade="D9"/>
          </w:tcPr>
          <w:p w14:paraId="7C5EA6B3" w14:textId="77777777" w:rsidR="00924F4D" w:rsidRPr="007D274B" w:rsidRDefault="00924F4D" w:rsidP="00924F4D">
            <w:pPr>
              <w:spacing w:after="120"/>
              <w:rPr>
                <w:rFonts w:ascii="Arial" w:hAnsi="Arial" w:cs="Arial"/>
                <w:b/>
              </w:rPr>
            </w:pPr>
            <w:r w:rsidRPr="007D274B">
              <w:rPr>
                <w:rFonts w:ascii="Arial" w:hAnsi="Arial" w:cs="Arial"/>
                <w:b/>
              </w:rPr>
              <w:t>Assessment method</w:t>
            </w:r>
          </w:p>
        </w:tc>
        <w:tc>
          <w:tcPr>
            <w:tcW w:w="303" w:type="pct"/>
          </w:tcPr>
          <w:p w14:paraId="44501413" w14:textId="77777777" w:rsidR="00924F4D" w:rsidRPr="007D274B" w:rsidRDefault="00924F4D" w:rsidP="00924F4D">
            <w:pPr>
              <w:spacing w:after="120"/>
              <w:rPr>
                <w:rFonts w:ascii="Arial" w:hAnsi="Arial" w:cs="Arial"/>
                <w:b/>
              </w:rPr>
            </w:pPr>
          </w:p>
        </w:tc>
        <w:tc>
          <w:tcPr>
            <w:tcW w:w="303" w:type="pct"/>
          </w:tcPr>
          <w:p w14:paraId="4F1EFBC3" w14:textId="77777777" w:rsidR="00924F4D" w:rsidRPr="007D274B" w:rsidRDefault="00924F4D" w:rsidP="00924F4D">
            <w:pPr>
              <w:spacing w:after="120"/>
              <w:rPr>
                <w:rFonts w:ascii="Arial" w:hAnsi="Arial" w:cs="Arial"/>
                <w:b/>
              </w:rPr>
            </w:pPr>
          </w:p>
        </w:tc>
        <w:tc>
          <w:tcPr>
            <w:tcW w:w="303" w:type="pct"/>
          </w:tcPr>
          <w:p w14:paraId="72AD4007" w14:textId="77777777" w:rsidR="00924F4D" w:rsidRPr="007D274B" w:rsidRDefault="00924F4D" w:rsidP="00924F4D">
            <w:pPr>
              <w:spacing w:after="120"/>
              <w:rPr>
                <w:rFonts w:ascii="Arial" w:hAnsi="Arial" w:cs="Arial"/>
                <w:b/>
              </w:rPr>
            </w:pPr>
          </w:p>
        </w:tc>
        <w:tc>
          <w:tcPr>
            <w:tcW w:w="303" w:type="pct"/>
          </w:tcPr>
          <w:p w14:paraId="7B7E44BA" w14:textId="77777777" w:rsidR="00924F4D" w:rsidRPr="007D274B" w:rsidRDefault="00924F4D" w:rsidP="00924F4D">
            <w:pPr>
              <w:spacing w:after="120"/>
              <w:rPr>
                <w:rFonts w:ascii="Arial" w:hAnsi="Arial" w:cs="Arial"/>
                <w:b/>
              </w:rPr>
            </w:pPr>
          </w:p>
        </w:tc>
        <w:tc>
          <w:tcPr>
            <w:tcW w:w="303" w:type="pct"/>
          </w:tcPr>
          <w:p w14:paraId="361F7AE6" w14:textId="77777777" w:rsidR="00924F4D" w:rsidRPr="007D274B" w:rsidRDefault="00924F4D" w:rsidP="00924F4D">
            <w:pPr>
              <w:spacing w:after="120"/>
              <w:rPr>
                <w:rFonts w:ascii="Arial" w:hAnsi="Arial" w:cs="Arial"/>
                <w:b/>
              </w:rPr>
            </w:pPr>
          </w:p>
        </w:tc>
        <w:tc>
          <w:tcPr>
            <w:tcW w:w="303" w:type="pct"/>
          </w:tcPr>
          <w:p w14:paraId="70BA8F9C" w14:textId="77777777" w:rsidR="00924F4D" w:rsidRPr="007D274B" w:rsidRDefault="00924F4D" w:rsidP="00924F4D">
            <w:pPr>
              <w:spacing w:after="120"/>
              <w:rPr>
                <w:rFonts w:ascii="Arial" w:hAnsi="Arial" w:cs="Arial"/>
                <w:b/>
              </w:rPr>
            </w:pPr>
          </w:p>
        </w:tc>
        <w:tc>
          <w:tcPr>
            <w:tcW w:w="303" w:type="pct"/>
          </w:tcPr>
          <w:p w14:paraId="72AFFC77" w14:textId="77777777" w:rsidR="00924F4D" w:rsidRPr="007D274B" w:rsidRDefault="00924F4D" w:rsidP="00924F4D">
            <w:pPr>
              <w:spacing w:after="120"/>
              <w:rPr>
                <w:rFonts w:ascii="Arial" w:hAnsi="Arial" w:cs="Arial"/>
                <w:b/>
              </w:rPr>
            </w:pPr>
          </w:p>
        </w:tc>
        <w:tc>
          <w:tcPr>
            <w:tcW w:w="303" w:type="pct"/>
          </w:tcPr>
          <w:p w14:paraId="40244D81" w14:textId="5C791EEF" w:rsidR="00924F4D" w:rsidRPr="007D274B" w:rsidRDefault="00924F4D" w:rsidP="00924F4D">
            <w:pPr>
              <w:spacing w:after="120"/>
              <w:rPr>
                <w:rFonts w:ascii="Arial" w:hAnsi="Arial" w:cs="Arial"/>
                <w:b/>
              </w:rPr>
            </w:pPr>
          </w:p>
        </w:tc>
        <w:tc>
          <w:tcPr>
            <w:tcW w:w="304" w:type="pct"/>
          </w:tcPr>
          <w:p w14:paraId="4BBE3530" w14:textId="77777777" w:rsidR="00924F4D" w:rsidRPr="007D274B" w:rsidRDefault="00924F4D" w:rsidP="00924F4D">
            <w:pPr>
              <w:spacing w:after="120"/>
              <w:rPr>
                <w:rFonts w:ascii="Arial" w:hAnsi="Arial" w:cs="Arial"/>
                <w:b/>
              </w:rPr>
            </w:pPr>
          </w:p>
        </w:tc>
        <w:tc>
          <w:tcPr>
            <w:tcW w:w="304" w:type="pct"/>
          </w:tcPr>
          <w:p w14:paraId="5B0B5EC8" w14:textId="77777777" w:rsidR="00924F4D" w:rsidRPr="007D274B" w:rsidRDefault="00924F4D" w:rsidP="00924F4D">
            <w:pPr>
              <w:spacing w:after="120"/>
              <w:rPr>
                <w:rFonts w:ascii="Arial" w:hAnsi="Arial" w:cs="Arial"/>
                <w:b/>
              </w:rPr>
            </w:pPr>
          </w:p>
        </w:tc>
        <w:tc>
          <w:tcPr>
            <w:tcW w:w="304" w:type="pct"/>
          </w:tcPr>
          <w:p w14:paraId="5E401185" w14:textId="77777777" w:rsidR="00924F4D" w:rsidRPr="007D274B" w:rsidRDefault="00924F4D" w:rsidP="00924F4D">
            <w:pPr>
              <w:spacing w:after="120"/>
              <w:rPr>
                <w:rFonts w:ascii="Arial" w:hAnsi="Arial" w:cs="Arial"/>
                <w:b/>
              </w:rPr>
            </w:pPr>
          </w:p>
        </w:tc>
        <w:tc>
          <w:tcPr>
            <w:tcW w:w="304" w:type="pct"/>
          </w:tcPr>
          <w:p w14:paraId="5AED069D" w14:textId="77777777" w:rsidR="00924F4D" w:rsidRPr="007D274B" w:rsidRDefault="00924F4D" w:rsidP="00924F4D">
            <w:pPr>
              <w:spacing w:after="120"/>
              <w:rPr>
                <w:rFonts w:ascii="Arial" w:hAnsi="Arial" w:cs="Arial"/>
                <w:b/>
              </w:rPr>
            </w:pPr>
          </w:p>
        </w:tc>
        <w:tc>
          <w:tcPr>
            <w:tcW w:w="304" w:type="pct"/>
          </w:tcPr>
          <w:p w14:paraId="178DBDFB" w14:textId="77777777" w:rsidR="00924F4D" w:rsidRPr="007D274B" w:rsidRDefault="00924F4D" w:rsidP="00924F4D">
            <w:pPr>
              <w:spacing w:after="120"/>
              <w:rPr>
                <w:rFonts w:ascii="Arial" w:hAnsi="Arial" w:cs="Arial"/>
                <w:b/>
              </w:rPr>
            </w:pPr>
          </w:p>
        </w:tc>
      </w:tr>
      <w:tr w:rsidR="00924F4D" w:rsidRPr="007D274B" w14:paraId="36FF53B6" w14:textId="6491AA0D" w:rsidTr="00924F4D">
        <w:tc>
          <w:tcPr>
            <w:tcW w:w="1056" w:type="pct"/>
          </w:tcPr>
          <w:p w14:paraId="39CDF1CE" w14:textId="4CCE57B2" w:rsidR="00924F4D" w:rsidRPr="007D274B" w:rsidRDefault="00924F4D" w:rsidP="00924F4D">
            <w:pPr>
              <w:spacing w:after="120"/>
              <w:rPr>
                <w:rFonts w:ascii="Arial" w:hAnsi="Arial" w:cs="Arial"/>
              </w:rPr>
            </w:pPr>
            <w:r>
              <w:rPr>
                <w:rFonts w:ascii="Arial" w:hAnsi="Arial" w:cs="Arial"/>
              </w:rPr>
              <w:t>Group Report</w:t>
            </w:r>
          </w:p>
        </w:tc>
        <w:tc>
          <w:tcPr>
            <w:tcW w:w="303" w:type="pct"/>
          </w:tcPr>
          <w:p w14:paraId="33CF9155" w14:textId="6FBBA593" w:rsidR="00924F4D" w:rsidRPr="007D274B" w:rsidRDefault="00924F4D" w:rsidP="00924F4D">
            <w:pPr>
              <w:spacing w:after="120"/>
              <w:rPr>
                <w:rFonts w:ascii="Arial" w:hAnsi="Arial" w:cs="Arial"/>
                <w:b/>
              </w:rPr>
            </w:pPr>
            <w:r>
              <w:rPr>
                <w:rFonts w:ascii="Arial" w:hAnsi="Arial" w:cs="Arial"/>
                <w:b/>
              </w:rPr>
              <w:t>X</w:t>
            </w:r>
          </w:p>
        </w:tc>
        <w:tc>
          <w:tcPr>
            <w:tcW w:w="303" w:type="pct"/>
          </w:tcPr>
          <w:p w14:paraId="3D07303D" w14:textId="4EA5BA62" w:rsidR="00924F4D" w:rsidRPr="007D274B" w:rsidRDefault="00924F4D" w:rsidP="00924F4D">
            <w:pPr>
              <w:spacing w:after="120"/>
              <w:rPr>
                <w:rFonts w:ascii="Arial" w:hAnsi="Arial" w:cs="Arial"/>
                <w:b/>
              </w:rPr>
            </w:pPr>
            <w:r>
              <w:rPr>
                <w:rFonts w:ascii="Arial" w:hAnsi="Arial" w:cs="Arial"/>
                <w:b/>
              </w:rPr>
              <w:t>X</w:t>
            </w:r>
          </w:p>
        </w:tc>
        <w:tc>
          <w:tcPr>
            <w:tcW w:w="303" w:type="pct"/>
          </w:tcPr>
          <w:p w14:paraId="57D25D24" w14:textId="099933C8" w:rsidR="00924F4D" w:rsidRPr="007D274B" w:rsidRDefault="00924F4D" w:rsidP="00924F4D">
            <w:pPr>
              <w:spacing w:after="120"/>
              <w:rPr>
                <w:rFonts w:ascii="Arial" w:hAnsi="Arial" w:cs="Arial"/>
                <w:b/>
              </w:rPr>
            </w:pPr>
            <w:r>
              <w:rPr>
                <w:rFonts w:ascii="Arial" w:hAnsi="Arial" w:cs="Arial"/>
                <w:b/>
              </w:rPr>
              <w:t>X</w:t>
            </w:r>
          </w:p>
        </w:tc>
        <w:tc>
          <w:tcPr>
            <w:tcW w:w="303" w:type="pct"/>
          </w:tcPr>
          <w:p w14:paraId="3C4C04C5" w14:textId="77CBB23E" w:rsidR="00924F4D" w:rsidRPr="007D274B" w:rsidRDefault="00924F4D" w:rsidP="00924F4D">
            <w:pPr>
              <w:spacing w:after="120"/>
              <w:rPr>
                <w:rFonts w:ascii="Arial" w:hAnsi="Arial" w:cs="Arial"/>
                <w:b/>
              </w:rPr>
            </w:pPr>
            <w:r>
              <w:rPr>
                <w:rFonts w:ascii="Arial" w:hAnsi="Arial" w:cs="Arial"/>
                <w:b/>
              </w:rPr>
              <w:t>X</w:t>
            </w:r>
          </w:p>
        </w:tc>
        <w:tc>
          <w:tcPr>
            <w:tcW w:w="303" w:type="pct"/>
          </w:tcPr>
          <w:p w14:paraId="4B5FD979" w14:textId="3A03A290" w:rsidR="00924F4D" w:rsidRPr="007D274B" w:rsidRDefault="00924F4D" w:rsidP="00924F4D">
            <w:pPr>
              <w:spacing w:after="120"/>
              <w:rPr>
                <w:rFonts w:ascii="Arial" w:hAnsi="Arial" w:cs="Arial"/>
                <w:b/>
              </w:rPr>
            </w:pPr>
            <w:r>
              <w:rPr>
                <w:rFonts w:ascii="Arial" w:hAnsi="Arial" w:cs="Arial"/>
                <w:b/>
              </w:rPr>
              <w:t>X</w:t>
            </w:r>
          </w:p>
        </w:tc>
        <w:tc>
          <w:tcPr>
            <w:tcW w:w="303" w:type="pct"/>
          </w:tcPr>
          <w:p w14:paraId="3726E3FB" w14:textId="49147836" w:rsidR="00924F4D" w:rsidRPr="007D274B" w:rsidRDefault="00924F4D" w:rsidP="00924F4D">
            <w:pPr>
              <w:spacing w:after="120"/>
              <w:rPr>
                <w:rFonts w:ascii="Arial" w:hAnsi="Arial" w:cs="Arial"/>
                <w:b/>
              </w:rPr>
            </w:pPr>
          </w:p>
        </w:tc>
        <w:tc>
          <w:tcPr>
            <w:tcW w:w="303" w:type="pct"/>
          </w:tcPr>
          <w:p w14:paraId="04DFFFD1" w14:textId="39DC0B8C" w:rsidR="00924F4D" w:rsidRPr="007D274B" w:rsidRDefault="00924F4D" w:rsidP="00924F4D">
            <w:pPr>
              <w:spacing w:after="120"/>
              <w:rPr>
                <w:rFonts w:ascii="Arial" w:hAnsi="Arial" w:cs="Arial"/>
                <w:b/>
              </w:rPr>
            </w:pPr>
            <w:r>
              <w:rPr>
                <w:rFonts w:ascii="Arial" w:hAnsi="Arial" w:cs="Arial"/>
                <w:b/>
              </w:rPr>
              <w:t>X</w:t>
            </w:r>
          </w:p>
        </w:tc>
        <w:tc>
          <w:tcPr>
            <w:tcW w:w="303" w:type="pct"/>
          </w:tcPr>
          <w:p w14:paraId="6A04D2AC" w14:textId="1E1AB240" w:rsidR="00924F4D" w:rsidRPr="007D274B" w:rsidRDefault="00924F4D" w:rsidP="00924F4D">
            <w:pPr>
              <w:spacing w:after="120"/>
              <w:rPr>
                <w:rFonts w:ascii="Arial" w:hAnsi="Arial" w:cs="Arial"/>
                <w:b/>
              </w:rPr>
            </w:pPr>
            <w:r>
              <w:rPr>
                <w:rFonts w:ascii="Arial" w:hAnsi="Arial" w:cs="Arial"/>
                <w:b/>
              </w:rPr>
              <w:t>X</w:t>
            </w:r>
          </w:p>
        </w:tc>
        <w:tc>
          <w:tcPr>
            <w:tcW w:w="304" w:type="pct"/>
          </w:tcPr>
          <w:p w14:paraId="5612FD0E" w14:textId="1DD488F3" w:rsidR="00924F4D" w:rsidRPr="007D274B" w:rsidRDefault="00924F4D" w:rsidP="00924F4D">
            <w:pPr>
              <w:spacing w:after="120"/>
              <w:rPr>
                <w:rFonts w:ascii="Arial" w:hAnsi="Arial" w:cs="Arial"/>
                <w:b/>
              </w:rPr>
            </w:pPr>
            <w:r>
              <w:rPr>
                <w:rFonts w:ascii="Arial" w:hAnsi="Arial" w:cs="Arial"/>
                <w:b/>
              </w:rPr>
              <w:t>X</w:t>
            </w:r>
          </w:p>
        </w:tc>
        <w:tc>
          <w:tcPr>
            <w:tcW w:w="304" w:type="pct"/>
          </w:tcPr>
          <w:p w14:paraId="3182E37E" w14:textId="24B3588A" w:rsidR="00924F4D" w:rsidRPr="007D274B" w:rsidRDefault="00924F4D" w:rsidP="00924F4D">
            <w:pPr>
              <w:spacing w:after="120"/>
              <w:rPr>
                <w:rFonts w:ascii="Arial" w:hAnsi="Arial" w:cs="Arial"/>
                <w:b/>
              </w:rPr>
            </w:pPr>
            <w:r>
              <w:rPr>
                <w:rFonts w:ascii="Arial" w:hAnsi="Arial" w:cs="Arial"/>
                <w:b/>
              </w:rPr>
              <w:t>X</w:t>
            </w:r>
          </w:p>
        </w:tc>
        <w:tc>
          <w:tcPr>
            <w:tcW w:w="304" w:type="pct"/>
          </w:tcPr>
          <w:p w14:paraId="055E37B6" w14:textId="1234573D" w:rsidR="00924F4D" w:rsidRPr="007D274B" w:rsidRDefault="00924F4D" w:rsidP="00924F4D">
            <w:pPr>
              <w:spacing w:after="120"/>
              <w:rPr>
                <w:rFonts w:ascii="Arial" w:hAnsi="Arial" w:cs="Arial"/>
                <w:b/>
              </w:rPr>
            </w:pPr>
            <w:r>
              <w:rPr>
                <w:rFonts w:ascii="Arial" w:hAnsi="Arial" w:cs="Arial"/>
                <w:b/>
              </w:rPr>
              <w:t>X</w:t>
            </w:r>
          </w:p>
        </w:tc>
        <w:tc>
          <w:tcPr>
            <w:tcW w:w="304" w:type="pct"/>
          </w:tcPr>
          <w:p w14:paraId="0A8BF9EB" w14:textId="5447F985" w:rsidR="00924F4D" w:rsidRPr="007D274B" w:rsidRDefault="00924F4D" w:rsidP="00924F4D">
            <w:pPr>
              <w:spacing w:after="120"/>
              <w:rPr>
                <w:rFonts w:ascii="Arial" w:hAnsi="Arial" w:cs="Arial"/>
                <w:b/>
              </w:rPr>
            </w:pPr>
            <w:r>
              <w:rPr>
                <w:rFonts w:ascii="Arial" w:hAnsi="Arial" w:cs="Arial"/>
                <w:b/>
              </w:rPr>
              <w:t>X</w:t>
            </w:r>
          </w:p>
        </w:tc>
        <w:tc>
          <w:tcPr>
            <w:tcW w:w="304" w:type="pct"/>
          </w:tcPr>
          <w:p w14:paraId="1BB7C7B4" w14:textId="612E12D3" w:rsidR="00924F4D" w:rsidRPr="007D274B" w:rsidRDefault="00924F4D" w:rsidP="00924F4D">
            <w:pPr>
              <w:spacing w:after="120"/>
              <w:rPr>
                <w:rFonts w:ascii="Arial" w:hAnsi="Arial" w:cs="Arial"/>
                <w:b/>
              </w:rPr>
            </w:pPr>
            <w:r>
              <w:rPr>
                <w:rFonts w:ascii="Arial" w:hAnsi="Arial" w:cs="Arial"/>
                <w:b/>
              </w:rPr>
              <w:t>X</w:t>
            </w:r>
          </w:p>
        </w:tc>
      </w:tr>
      <w:tr w:rsidR="00924F4D" w:rsidRPr="007D274B" w14:paraId="1D91F58F" w14:textId="7B543D55" w:rsidTr="00924F4D">
        <w:tc>
          <w:tcPr>
            <w:tcW w:w="1056" w:type="pct"/>
          </w:tcPr>
          <w:p w14:paraId="7C3B2E74" w14:textId="3C7CD4DE" w:rsidR="00924F4D" w:rsidRPr="007D274B" w:rsidRDefault="00924F4D" w:rsidP="00924F4D">
            <w:pPr>
              <w:spacing w:after="120"/>
              <w:rPr>
                <w:rFonts w:ascii="Arial" w:hAnsi="Arial" w:cs="Arial"/>
              </w:rPr>
            </w:pPr>
            <w:r>
              <w:rPr>
                <w:rFonts w:ascii="Arial" w:hAnsi="Arial" w:cs="Arial"/>
              </w:rPr>
              <w:t>Exam</w:t>
            </w:r>
          </w:p>
        </w:tc>
        <w:tc>
          <w:tcPr>
            <w:tcW w:w="303" w:type="pct"/>
          </w:tcPr>
          <w:p w14:paraId="019BE212" w14:textId="24BE655A" w:rsidR="00924F4D" w:rsidRPr="007D274B" w:rsidRDefault="00924F4D" w:rsidP="00924F4D">
            <w:pPr>
              <w:spacing w:after="120"/>
              <w:rPr>
                <w:rFonts w:ascii="Arial" w:hAnsi="Arial" w:cs="Arial"/>
                <w:b/>
              </w:rPr>
            </w:pPr>
            <w:r>
              <w:rPr>
                <w:rFonts w:ascii="Arial" w:hAnsi="Arial" w:cs="Arial"/>
                <w:b/>
              </w:rPr>
              <w:t>X</w:t>
            </w:r>
          </w:p>
        </w:tc>
        <w:tc>
          <w:tcPr>
            <w:tcW w:w="303" w:type="pct"/>
          </w:tcPr>
          <w:p w14:paraId="543C73F3" w14:textId="55BD1650" w:rsidR="00924F4D" w:rsidRPr="007D274B" w:rsidRDefault="00924F4D" w:rsidP="00924F4D">
            <w:pPr>
              <w:spacing w:after="120"/>
              <w:rPr>
                <w:rFonts w:ascii="Arial" w:hAnsi="Arial" w:cs="Arial"/>
                <w:b/>
              </w:rPr>
            </w:pPr>
            <w:r>
              <w:rPr>
                <w:rFonts w:ascii="Arial" w:hAnsi="Arial" w:cs="Arial"/>
                <w:b/>
              </w:rPr>
              <w:t>X</w:t>
            </w:r>
          </w:p>
        </w:tc>
        <w:tc>
          <w:tcPr>
            <w:tcW w:w="303" w:type="pct"/>
          </w:tcPr>
          <w:p w14:paraId="2E391FF3" w14:textId="6568CAB8" w:rsidR="00924F4D" w:rsidRPr="007D274B" w:rsidRDefault="00924F4D" w:rsidP="00924F4D">
            <w:pPr>
              <w:spacing w:after="120"/>
              <w:rPr>
                <w:rFonts w:ascii="Arial" w:hAnsi="Arial" w:cs="Arial"/>
                <w:b/>
              </w:rPr>
            </w:pPr>
            <w:r>
              <w:rPr>
                <w:rFonts w:ascii="Arial" w:hAnsi="Arial" w:cs="Arial"/>
                <w:b/>
              </w:rPr>
              <w:t>X</w:t>
            </w:r>
          </w:p>
        </w:tc>
        <w:tc>
          <w:tcPr>
            <w:tcW w:w="303" w:type="pct"/>
          </w:tcPr>
          <w:p w14:paraId="608B7714" w14:textId="040F60E2" w:rsidR="00924F4D" w:rsidRPr="007D274B" w:rsidRDefault="00924F4D" w:rsidP="00924F4D">
            <w:pPr>
              <w:spacing w:after="120"/>
              <w:rPr>
                <w:rFonts w:ascii="Arial" w:hAnsi="Arial" w:cs="Arial"/>
                <w:b/>
              </w:rPr>
            </w:pPr>
            <w:r>
              <w:rPr>
                <w:rFonts w:ascii="Arial" w:hAnsi="Arial" w:cs="Arial"/>
                <w:b/>
              </w:rPr>
              <w:t>X</w:t>
            </w:r>
          </w:p>
        </w:tc>
        <w:tc>
          <w:tcPr>
            <w:tcW w:w="303" w:type="pct"/>
          </w:tcPr>
          <w:p w14:paraId="6164373F" w14:textId="005D0253" w:rsidR="00924F4D" w:rsidRPr="007D274B" w:rsidRDefault="00924F4D" w:rsidP="00924F4D">
            <w:pPr>
              <w:spacing w:after="120"/>
              <w:rPr>
                <w:rFonts w:ascii="Arial" w:hAnsi="Arial" w:cs="Arial"/>
                <w:b/>
              </w:rPr>
            </w:pPr>
            <w:r>
              <w:rPr>
                <w:rFonts w:ascii="Arial" w:hAnsi="Arial" w:cs="Arial"/>
                <w:b/>
              </w:rPr>
              <w:t>X</w:t>
            </w:r>
          </w:p>
        </w:tc>
        <w:tc>
          <w:tcPr>
            <w:tcW w:w="303" w:type="pct"/>
          </w:tcPr>
          <w:p w14:paraId="5CA844D3" w14:textId="022F3A9E" w:rsidR="00924F4D" w:rsidRPr="007D274B" w:rsidRDefault="00924F4D" w:rsidP="00924F4D">
            <w:pPr>
              <w:spacing w:after="120"/>
              <w:rPr>
                <w:rFonts w:ascii="Arial" w:hAnsi="Arial" w:cs="Arial"/>
                <w:b/>
              </w:rPr>
            </w:pPr>
            <w:r>
              <w:rPr>
                <w:rFonts w:ascii="Arial" w:hAnsi="Arial" w:cs="Arial"/>
                <w:b/>
              </w:rPr>
              <w:t>X</w:t>
            </w:r>
          </w:p>
        </w:tc>
        <w:tc>
          <w:tcPr>
            <w:tcW w:w="303" w:type="pct"/>
          </w:tcPr>
          <w:p w14:paraId="795E8D8A" w14:textId="7547725E" w:rsidR="00924F4D" w:rsidRPr="007D274B" w:rsidRDefault="00924F4D" w:rsidP="00924F4D">
            <w:pPr>
              <w:spacing w:after="120"/>
              <w:rPr>
                <w:rFonts w:ascii="Arial" w:hAnsi="Arial" w:cs="Arial"/>
                <w:b/>
              </w:rPr>
            </w:pPr>
            <w:r>
              <w:rPr>
                <w:rFonts w:ascii="Arial" w:hAnsi="Arial" w:cs="Arial"/>
                <w:b/>
              </w:rPr>
              <w:t>X</w:t>
            </w:r>
          </w:p>
        </w:tc>
        <w:tc>
          <w:tcPr>
            <w:tcW w:w="303" w:type="pct"/>
          </w:tcPr>
          <w:p w14:paraId="3E6543CB" w14:textId="69B11D51" w:rsidR="00924F4D" w:rsidRPr="007D274B" w:rsidRDefault="00924F4D" w:rsidP="00924F4D">
            <w:pPr>
              <w:spacing w:after="120"/>
              <w:rPr>
                <w:rFonts w:ascii="Arial" w:hAnsi="Arial" w:cs="Arial"/>
                <w:b/>
              </w:rPr>
            </w:pPr>
            <w:r>
              <w:rPr>
                <w:rFonts w:ascii="Arial" w:hAnsi="Arial" w:cs="Arial"/>
                <w:b/>
              </w:rPr>
              <w:t>X</w:t>
            </w:r>
          </w:p>
        </w:tc>
        <w:tc>
          <w:tcPr>
            <w:tcW w:w="304" w:type="pct"/>
          </w:tcPr>
          <w:p w14:paraId="4DE6A739" w14:textId="551FD315" w:rsidR="00924F4D" w:rsidRPr="007D274B" w:rsidRDefault="00924F4D" w:rsidP="00924F4D">
            <w:pPr>
              <w:spacing w:after="120"/>
              <w:rPr>
                <w:rFonts w:ascii="Arial" w:hAnsi="Arial" w:cs="Arial"/>
                <w:b/>
              </w:rPr>
            </w:pPr>
            <w:r>
              <w:rPr>
                <w:rFonts w:ascii="Arial" w:hAnsi="Arial" w:cs="Arial"/>
                <w:b/>
              </w:rPr>
              <w:t>X</w:t>
            </w:r>
          </w:p>
        </w:tc>
        <w:tc>
          <w:tcPr>
            <w:tcW w:w="304" w:type="pct"/>
          </w:tcPr>
          <w:p w14:paraId="24AA25CD" w14:textId="0D5AF516" w:rsidR="00924F4D" w:rsidRPr="007D274B" w:rsidRDefault="00924F4D" w:rsidP="00924F4D">
            <w:pPr>
              <w:spacing w:after="120"/>
              <w:rPr>
                <w:rFonts w:ascii="Arial" w:hAnsi="Arial" w:cs="Arial"/>
                <w:b/>
              </w:rPr>
            </w:pPr>
          </w:p>
        </w:tc>
        <w:tc>
          <w:tcPr>
            <w:tcW w:w="304" w:type="pct"/>
          </w:tcPr>
          <w:p w14:paraId="2E78F91F" w14:textId="044AADBE" w:rsidR="00924F4D" w:rsidRPr="007D274B" w:rsidRDefault="00924F4D" w:rsidP="00924F4D">
            <w:pPr>
              <w:spacing w:after="120"/>
              <w:rPr>
                <w:rFonts w:ascii="Arial" w:hAnsi="Arial" w:cs="Arial"/>
                <w:b/>
              </w:rPr>
            </w:pPr>
            <w:r>
              <w:rPr>
                <w:rFonts w:ascii="Arial" w:hAnsi="Arial" w:cs="Arial"/>
                <w:b/>
              </w:rPr>
              <w:t>X</w:t>
            </w:r>
          </w:p>
        </w:tc>
        <w:tc>
          <w:tcPr>
            <w:tcW w:w="304" w:type="pct"/>
          </w:tcPr>
          <w:p w14:paraId="71F9F752" w14:textId="7A0167EF" w:rsidR="00924F4D" w:rsidRPr="007D274B" w:rsidRDefault="00924F4D" w:rsidP="00924F4D">
            <w:pPr>
              <w:spacing w:after="120"/>
              <w:rPr>
                <w:rFonts w:ascii="Arial" w:hAnsi="Arial" w:cs="Arial"/>
                <w:b/>
              </w:rPr>
            </w:pPr>
            <w:r>
              <w:rPr>
                <w:rFonts w:ascii="Arial" w:hAnsi="Arial" w:cs="Arial"/>
                <w:b/>
              </w:rPr>
              <w:t>X</w:t>
            </w:r>
          </w:p>
        </w:tc>
        <w:tc>
          <w:tcPr>
            <w:tcW w:w="304" w:type="pct"/>
          </w:tcPr>
          <w:p w14:paraId="4A8EA0B2" w14:textId="1655D30B" w:rsidR="00924F4D" w:rsidRPr="007D274B" w:rsidRDefault="00924F4D" w:rsidP="00924F4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5D03E2EC" w:rsidR="00A74A13" w:rsidRPr="00A74A13" w:rsidRDefault="008E2369" w:rsidP="00A74A13">
      <w:pPr>
        <w:pStyle w:val="ListParagraph"/>
        <w:pBdr>
          <w:bottom w:val="single" w:sz="6" w:space="1"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0B891614" w:rsidR="00A74A13" w:rsidRPr="00302082" w:rsidRDefault="00A74A13" w:rsidP="00A67C38">
            <w:pPr>
              <w:spacing w:after="120"/>
              <w:ind w:right="-330"/>
              <w:rPr>
                <w:rFonts w:ascii="Arial" w:hAnsi="Arial" w:cs="Arial"/>
              </w:rPr>
            </w:pPr>
          </w:p>
        </w:tc>
        <w:tc>
          <w:tcPr>
            <w:tcW w:w="1701" w:type="dxa"/>
          </w:tcPr>
          <w:p w14:paraId="151996FF" w14:textId="7F8424EA" w:rsidR="00A74A13" w:rsidRPr="00302082" w:rsidRDefault="00A74A13" w:rsidP="00A67C38">
            <w:pPr>
              <w:spacing w:after="120"/>
              <w:ind w:right="-330"/>
              <w:rPr>
                <w:rFonts w:ascii="Arial" w:hAnsi="Arial" w:cs="Arial"/>
              </w:rPr>
            </w:pPr>
          </w:p>
        </w:tc>
        <w:tc>
          <w:tcPr>
            <w:tcW w:w="2410" w:type="dxa"/>
          </w:tcPr>
          <w:p w14:paraId="11C26B6A" w14:textId="54529753" w:rsidR="00A74A13" w:rsidRPr="00302082" w:rsidRDefault="00A74A13" w:rsidP="00A67C38">
            <w:pPr>
              <w:spacing w:after="120"/>
              <w:ind w:right="-330"/>
              <w:rPr>
                <w:rFonts w:ascii="Arial" w:hAnsi="Arial" w:cs="Arial"/>
              </w:rPr>
            </w:pPr>
          </w:p>
        </w:tc>
        <w:tc>
          <w:tcPr>
            <w:tcW w:w="2448" w:type="dxa"/>
          </w:tcPr>
          <w:p w14:paraId="6A9F6C84" w14:textId="1800087E" w:rsidR="00A74A13" w:rsidRPr="00302082" w:rsidRDefault="00A74A13" w:rsidP="00A67C38">
            <w:pPr>
              <w:spacing w:after="120"/>
              <w:ind w:right="-330"/>
              <w:rPr>
                <w:rFonts w:ascii="Arial" w:hAnsi="Arial" w:cs="Arial"/>
              </w:rPr>
            </w:pPr>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5292240" w:rsidR="008B2543" w:rsidRDefault="0019787E" w:rsidP="009A2D37">
        <w:pPr>
          <w:pStyle w:val="Footer"/>
          <w:jc w:val="center"/>
        </w:pPr>
        <w:r>
          <w:fldChar w:fldCharType="begin"/>
        </w:r>
        <w:r>
          <w:instrText xml:space="preserve"> PAGE   \* MERGEFORMAT </w:instrText>
        </w:r>
        <w:r>
          <w:fldChar w:fldCharType="separate"/>
        </w:r>
        <w:r w:rsidR="00C7736B">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6"/>
  </w:num>
  <w:num w:numId="8">
    <w:abstractNumId w:val="11"/>
  </w:num>
  <w:num w:numId="9">
    <w:abstractNumId w:val="6"/>
  </w:num>
  <w:num w:numId="10">
    <w:abstractNumId w:val="13"/>
  </w:num>
  <w:num w:numId="11">
    <w:abstractNumId w:val="9"/>
  </w:num>
  <w:num w:numId="12">
    <w:abstractNumId w:val="17"/>
  </w:num>
  <w:num w:numId="13">
    <w:abstractNumId w:val="14"/>
  </w:num>
  <w:num w:numId="14">
    <w:abstractNumId w:val="8"/>
  </w:num>
  <w:num w:numId="15">
    <w:abstractNumId w:val="15"/>
  </w:num>
  <w:num w:numId="16">
    <w:abstractNumId w:val="19"/>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2F02"/>
    <w:rsid w:val="000F6C56"/>
    <w:rsid w:val="000F7FBF"/>
    <w:rsid w:val="00106BE5"/>
    <w:rsid w:val="00110896"/>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B7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2369"/>
    <w:rsid w:val="00903DF6"/>
    <w:rsid w:val="00921CF6"/>
    <w:rsid w:val="00922E9E"/>
    <w:rsid w:val="00924EF0"/>
    <w:rsid w:val="00924F4D"/>
    <w:rsid w:val="00934D7B"/>
    <w:rsid w:val="00947180"/>
    <w:rsid w:val="0095061F"/>
    <w:rsid w:val="0095431E"/>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061C"/>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7736B"/>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0C74"/>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0304"/>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A63A-5FA5-4E0E-AACD-C19B6D17C948}">
  <ds:schemaRefs>
    <ds:schemaRef ds:uri="http://schemas.microsoft.com/sharepoint/v3/contenttype/forms"/>
  </ds:schemaRefs>
</ds:datastoreItem>
</file>

<file path=customXml/itemProps2.xml><?xml version="1.0" encoding="utf-8"?>
<ds:datastoreItem xmlns:ds="http://schemas.openxmlformats.org/officeDocument/2006/customXml" ds:itemID="{53064107-0940-4EC4-818E-363B036D6195}">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2C8C63D-5A57-4818-8C4D-AC77032D5265}"/>
</file>

<file path=customXml/itemProps4.xml><?xml version="1.0" encoding="utf-8"?>
<ds:datastoreItem xmlns:ds="http://schemas.openxmlformats.org/officeDocument/2006/customXml" ds:itemID="{F18D526A-339E-44A5-83F3-456D95F8FFA5}">
  <ds:schemaRefs>
    <ds:schemaRef ds:uri="http://schemas.microsoft.com/sharepoint/events"/>
  </ds:schemaRefs>
</ds:datastoreItem>
</file>

<file path=customXml/itemProps5.xml><?xml version="1.0" encoding="utf-8"?>
<ds:datastoreItem xmlns:ds="http://schemas.openxmlformats.org/officeDocument/2006/customXml" ds:itemID="{2A120EB6-8192-49A1-96FD-505BE8B7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Ella Delamare</cp:lastModifiedBy>
  <cp:revision>2</cp:revision>
  <cp:lastPrinted>2015-09-09T08:37:00Z</cp:lastPrinted>
  <dcterms:created xsi:type="dcterms:W3CDTF">2021-06-22T15:34:00Z</dcterms:created>
  <dcterms:modified xsi:type="dcterms:W3CDTF">2021-06-22T15:34:00Z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06e8b123-f4c8-48db-91af-759dba7e4778</vt:lpwstr>
  </property>
  <property fmtid="{D5CDD505-2E9C-101B-9397-08002B2CF9AE}" pid="4" name="Order">
    <vt:r8>58600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