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2D64C1C" w:rsidR="009A2D37" w:rsidRPr="00302082" w:rsidRDefault="0031721C"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7715C94" w:rsidR="009A2D37" w:rsidRDefault="00F4310B" w:rsidP="00CB34E8">
      <w:pPr>
        <w:spacing w:after="120" w:line="240" w:lineRule="auto"/>
        <w:ind w:left="567" w:right="260"/>
        <w:jc w:val="both"/>
        <w:rPr>
          <w:rFonts w:ascii="Arial" w:hAnsi="Arial" w:cs="Arial"/>
        </w:rPr>
      </w:pPr>
      <w:r>
        <w:rPr>
          <w:rFonts w:ascii="Arial" w:hAnsi="Arial" w:cs="Arial"/>
        </w:rPr>
        <w:t>BUSN</w:t>
      </w:r>
      <w:r w:rsidR="00B72169">
        <w:rPr>
          <w:rFonts w:ascii="Arial" w:hAnsi="Arial" w:cs="Arial"/>
        </w:rPr>
        <w:t>717</w:t>
      </w:r>
      <w:r w:rsidR="00096EC0">
        <w:rPr>
          <w:rFonts w:ascii="Arial" w:hAnsi="Arial" w:cs="Arial"/>
        </w:rPr>
        <w:t>0</w:t>
      </w:r>
      <w:r w:rsidR="0031721C">
        <w:rPr>
          <w:rFonts w:ascii="Arial" w:hAnsi="Arial" w:cs="Arial"/>
        </w:rPr>
        <w:t>:</w:t>
      </w:r>
      <w:r w:rsidR="00984BD4">
        <w:rPr>
          <w:rFonts w:ascii="Arial" w:hAnsi="Arial" w:cs="Arial"/>
        </w:rPr>
        <w:t xml:space="preserve"> </w:t>
      </w:r>
      <w:r w:rsidR="00B72169">
        <w:rPr>
          <w:rFonts w:ascii="Arial" w:hAnsi="Arial" w:cs="Arial"/>
        </w:rPr>
        <w:t>Retail Sales Management</w:t>
      </w:r>
    </w:p>
    <w:p w14:paraId="7C9FDDEE" w14:textId="77777777" w:rsidR="0087691E" w:rsidRPr="00302082" w:rsidRDefault="0087691E" w:rsidP="00CB34E8">
      <w:pPr>
        <w:spacing w:after="120" w:line="240" w:lineRule="auto"/>
        <w:ind w:left="567" w:right="260"/>
        <w:jc w:val="both"/>
        <w:rPr>
          <w:rFonts w:ascii="Arial" w:hAnsi="Arial" w:cs="Arial"/>
        </w:rPr>
      </w:pPr>
    </w:p>
    <w:p w14:paraId="58F7AA76" w14:textId="3BCDF235" w:rsidR="009A2D37" w:rsidRPr="00302082" w:rsidRDefault="0031721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1C11E98D"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763983E3" w14:textId="77777777" w:rsidR="0087691E" w:rsidRPr="00CB34E8" w:rsidRDefault="0087691E"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785881D" w:rsidR="009A2D37" w:rsidRDefault="00700211" w:rsidP="00CB34E8">
      <w:pPr>
        <w:spacing w:after="120" w:line="240" w:lineRule="auto"/>
        <w:ind w:left="567" w:right="260"/>
        <w:rPr>
          <w:rFonts w:ascii="Arial" w:hAnsi="Arial" w:cs="Arial"/>
        </w:rPr>
      </w:pPr>
      <w:r>
        <w:rPr>
          <w:rFonts w:ascii="Arial" w:hAnsi="Arial" w:cs="Arial"/>
        </w:rPr>
        <w:t>Level 5</w:t>
      </w:r>
    </w:p>
    <w:p w14:paraId="78C382B2" w14:textId="77777777" w:rsidR="0087691E" w:rsidRPr="00CB34E8" w:rsidRDefault="0087691E"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F79CF69" w:rsidR="009A2D37"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F16ECF2" w14:textId="77777777" w:rsidR="0087691E" w:rsidRPr="00CB34E8" w:rsidRDefault="0087691E"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BDDD6E4" w:rsidR="009A2D37" w:rsidRDefault="00AE5CD1" w:rsidP="00B35C17">
      <w:pPr>
        <w:pStyle w:val="ListParagraph"/>
        <w:spacing w:after="0"/>
        <w:ind w:left="567"/>
        <w:rPr>
          <w:rFonts w:ascii="Arial" w:hAnsi="Arial" w:cs="Arial"/>
        </w:rPr>
      </w:pPr>
      <w:r w:rsidRPr="0031721C">
        <w:rPr>
          <w:rFonts w:ascii="Arial" w:hAnsi="Arial" w:cs="Arial"/>
          <w:b/>
          <w:bCs/>
        </w:rPr>
        <w:t>Autumn</w:t>
      </w:r>
      <w:r>
        <w:rPr>
          <w:rFonts w:ascii="Arial" w:hAnsi="Arial" w:cs="Arial"/>
        </w:rPr>
        <w:t xml:space="preserve"> or </w:t>
      </w:r>
      <w:r w:rsidR="0022051D">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4989B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40B8EE" w14:textId="2D8CFF38" w:rsidR="00AE5CD1" w:rsidRDefault="00AE5CD1" w:rsidP="00AE5CD1">
      <w:pPr>
        <w:spacing w:after="120" w:line="240" w:lineRule="auto"/>
        <w:ind w:left="567" w:right="260"/>
        <w:jc w:val="both"/>
        <w:rPr>
          <w:rFonts w:ascii="Arial" w:hAnsi="Arial" w:cs="Arial"/>
        </w:rPr>
      </w:pPr>
      <w:r w:rsidRPr="00AE5CD1">
        <w:rPr>
          <w:rFonts w:ascii="Arial" w:hAnsi="Arial" w:cs="Arial"/>
        </w:rPr>
        <w:t>BUSN371</w:t>
      </w:r>
      <w:r w:rsidR="0031721C">
        <w:rPr>
          <w:rFonts w:ascii="Arial" w:hAnsi="Arial" w:cs="Arial"/>
        </w:rPr>
        <w:t>0</w:t>
      </w:r>
      <w:r w:rsidRPr="00AE5CD1">
        <w:rPr>
          <w:rFonts w:ascii="Arial" w:hAnsi="Arial" w:cs="Arial"/>
        </w:rPr>
        <w:t xml:space="preserve"> Marketing Principles</w:t>
      </w:r>
    </w:p>
    <w:p w14:paraId="1527D233" w14:textId="77777777" w:rsidR="0087691E" w:rsidRPr="00AE5CD1" w:rsidRDefault="0087691E" w:rsidP="00AE5CD1">
      <w:pPr>
        <w:spacing w:after="120" w:line="240" w:lineRule="auto"/>
        <w:ind w:left="567" w:right="260"/>
        <w:jc w:val="both"/>
        <w:rPr>
          <w:rFonts w:ascii="Arial" w:hAnsi="Arial" w:cs="Arial"/>
        </w:rPr>
      </w:pP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66D1C01B" w:rsidR="00B658DB" w:rsidRPr="00B658DB" w:rsidRDefault="0031721C"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w:t>
      </w:r>
      <w:r>
        <w:rPr>
          <w:rFonts w:ascii="Arial" w:hAnsi="Arial" w:cs="Arial"/>
          <w:iCs/>
          <w:szCs w:val="20"/>
        </w:rPr>
        <w:t>Sc</w:t>
      </w:r>
      <w:r w:rsidRPr="00B658DB">
        <w:rPr>
          <w:rFonts w:ascii="Arial" w:hAnsi="Arial" w:cs="Arial"/>
          <w:iCs/>
          <w:szCs w:val="20"/>
        </w:rPr>
        <w:t xml:space="preserve"> </w:t>
      </w:r>
      <w:r w:rsidR="00B658DB" w:rsidRPr="00B658DB">
        <w:rPr>
          <w:rFonts w:ascii="Arial" w:hAnsi="Arial" w:cs="Arial"/>
          <w:iCs/>
          <w:szCs w:val="20"/>
        </w:rPr>
        <w:t>(Hons) Busin</w:t>
      </w:r>
      <w:r w:rsidR="00B658DB">
        <w:rPr>
          <w:rFonts w:ascii="Arial" w:hAnsi="Arial" w:cs="Arial"/>
          <w:iCs/>
          <w:szCs w:val="20"/>
        </w:rPr>
        <w:t>ess &amp; Management and associated programmes</w:t>
      </w:r>
    </w:p>
    <w:p w14:paraId="43DFBD94" w14:textId="77777777" w:rsidR="0022051D" w:rsidRPr="00B658DB" w:rsidRDefault="0022051D" w:rsidP="00B658DB">
      <w:pPr>
        <w:pStyle w:val="ListParagraph"/>
        <w:spacing w:after="120" w:line="240" w:lineRule="auto"/>
        <w:ind w:left="567" w:right="260"/>
        <w:jc w:val="both"/>
        <w:rPr>
          <w:rFonts w:ascii="Arial" w:hAnsi="Arial" w:cs="Arial"/>
          <w:b/>
        </w:rPr>
      </w:pPr>
    </w:p>
    <w:p w14:paraId="671AB754" w14:textId="2746110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C81565" w14:textId="43C22803"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8.1</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Understand the theories of retail change and the development of multi-channel and global retailing strategies.</w:t>
      </w:r>
    </w:p>
    <w:p w14:paraId="23E9B97B" w14:textId="4D8E05E1"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8.2</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Critically evaluate the role of store visual merchandising techniques and website design, and how this contributes to corporate image and sales.</w:t>
      </w:r>
    </w:p>
    <w:p w14:paraId="587D6BD7" w14:textId="5ED1ED69"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8.3</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Understand customer service management techniques and analyse the impact of different strategies.</w:t>
      </w:r>
    </w:p>
    <w:p w14:paraId="5E9EEDDF" w14:textId="747BEB58"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8.4</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Critically assess the other complexities of retail management to create a shopping experience that maximises customer satisfaction in relation to staff, stock and Corporate Social Responsibility (CSR) strategies.</w:t>
      </w:r>
    </w:p>
    <w:p w14:paraId="46E90A11" w14:textId="1E0E3652" w:rsidR="0022051D"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8.5</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Develop and apply selling skills.</w:t>
      </w:r>
    </w:p>
    <w:p w14:paraId="2246B711" w14:textId="77777777" w:rsidR="00452DBC" w:rsidRPr="00D248F6" w:rsidRDefault="00452DBC" w:rsidP="00452DBC">
      <w:pPr>
        <w:pStyle w:val="WW-Default"/>
        <w:ind w:left="567"/>
        <w:jc w:val="both"/>
        <w:rPr>
          <w:rFonts w:ascii="Arial" w:hAnsi="Arial" w:cs="Arial"/>
          <w:color w:val="auto"/>
          <w:sz w:val="22"/>
          <w:szCs w:val="22"/>
        </w:rPr>
      </w:pPr>
    </w:p>
    <w:p w14:paraId="0F260B2D" w14:textId="4FF34B5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8960DC" w14:textId="4ABBF9D7"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.1 d</w:t>
      </w:r>
      <w:r w:rsidRPr="00ED10DB">
        <w:rPr>
          <w:rFonts w:ascii="Arial" w:hAnsi="Arial" w:cs="Arial"/>
        </w:rPr>
        <w:t>esign, select and organise i</w:t>
      </w:r>
      <w:r>
        <w:rPr>
          <w:rFonts w:ascii="Arial" w:hAnsi="Arial" w:cs="Arial"/>
        </w:rPr>
        <w:t>nformation (written and visual);</w:t>
      </w:r>
    </w:p>
    <w:p w14:paraId="3E55D581" w14:textId="65C27812"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 xml:space="preserve">.2 </w:t>
      </w:r>
      <w:r w:rsidRPr="00ED10DB">
        <w:rPr>
          <w:rFonts w:ascii="Arial" w:hAnsi="Arial" w:cs="Arial"/>
        </w:rPr>
        <w:t>undertake indepe</w:t>
      </w:r>
      <w:r>
        <w:rPr>
          <w:rFonts w:ascii="Arial" w:hAnsi="Arial" w:cs="Arial"/>
        </w:rPr>
        <w:t>ndent and self-managed learning;</w:t>
      </w:r>
    </w:p>
    <w:p w14:paraId="7DEC79D2" w14:textId="354A4012"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 xml:space="preserve">.3 </w:t>
      </w:r>
      <w:r w:rsidRPr="00ED10DB">
        <w:rPr>
          <w:rFonts w:ascii="Arial" w:hAnsi="Arial" w:cs="Arial"/>
        </w:rPr>
        <w:t>propose solutions to problems based on analysis and discussion / debate</w:t>
      </w:r>
      <w:r>
        <w:rPr>
          <w:rFonts w:ascii="Arial" w:hAnsi="Arial" w:cs="Arial"/>
        </w:rPr>
        <w:t>;</w:t>
      </w:r>
    </w:p>
    <w:p w14:paraId="439F034E" w14:textId="1C45EB31"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w:t>
      </w:r>
      <w:r w:rsidR="00452DBC">
        <w:rPr>
          <w:rFonts w:ascii="Arial" w:hAnsi="Arial" w:cs="Arial"/>
        </w:rPr>
        <w:t>4</w:t>
      </w:r>
      <w:r>
        <w:rPr>
          <w:rFonts w:ascii="Arial" w:hAnsi="Arial" w:cs="Arial"/>
        </w:rPr>
        <w:t xml:space="preserve"> </w:t>
      </w:r>
      <w:r w:rsidRPr="00ED10DB">
        <w:rPr>
          <w:rFonts w:ascii="Arial" w:hAnsi="Arial" w:cs="Arial"/>
        </w:rPr>
        <w:t>make an effective contribution to organisational decision-making</w:t>
      </w:r>
      <w:r>
        <w:rPr>
          <w:rFonts w:ascii="Arial" w:hAnsi="Arial" w:cs="Arial"/>
        </w:rPr>
        <w:t>.</w:t>
      </w:r>
    </w:p>
    <w:p w14:paraId="3DE63949" w14:textId="77777777" w:rsidR="0022051D" w:rsidRPr="0022051D" w:rsidRDefault="0022051D" w:rsidP="0022051D">
      <w:pPr>
        <w:spacing w:after="120" w:line="240" w:lineRule="auto"/>
        <w:ind w:left="567" w:right="260"/>
        <w:rPr>
          <w:rFonts w:ascii="Arial" w:hAnsi="Arial" w:cs="Arial"/>
        </w:rPr>
      </w:pPr>
    </w:p>
    <w:p w14:paraId="7499F0A1" w14:textId="265A1D2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228945" w14:textId="7199A332" w:rsidR="0022051D" w:rsidRDefault="00AE5CD1" w:rsidP="00AE5CD1">
      <w:pPr>
        <w:pStyle w:val="ListParagraph"/>
        <w:spacing w:after="0" w:line="240" w:lineRule="auto"/>
        <w:ind w:left="567" w:right="-330"/>
        <w:rPr>
          <w:rFonts w:ascii="Arial" w:hAnsi="Arial" w:cs="Arial"/>
          <w:color w:val="171717"/>
        </w:rPr>
      </w:pPr>
      <w:r w:rsidRPr="00AE5CD1">
        <w:rPr>
          <w:rFonts w:ascii="Arial" w:hAnsi="Arial" w:cs="Arial"/>
          <w:color w:val="171717"/>
        </w:rPr>
        <w:t xml:space="preserve">This module explores the ever-changing trends of retailers both in the UK and globally. It will explore the dynamics of multi-channel retailing following the development of on-line retailing. It will also consider the store design and visual merchandising techniques that influence the characteristics of the retail brand and environment, which encourage a satisfying retail experience. The learner will understand how to </w:t>
      </w:r>
      <w:r w:rsidRPr="00AE5CD1">
        <w:rPr>
          <w:rFonts w:ascii="Arial" w:hAnsi="Arial" w:cs="Arial"/>
          <w:color w:val="171717"/>
        </w:rPr>
        <w:lastRenderedPageBreak/>
        <w:t xml:space="preserve">analyse and interpret how the location of products in line with store purchasing and marketing policies influences sales and profit. The complexities of store management will further </w:t>
      </w:r>
      <w:r>
        <w:rPr>
          <w:rFonts w:ascii="Arial" w:hAnsi="Arial" w:cs="Arial"/>
          <w:color w:val="171717"/>
        </w:rPr>
        <w:t xml:space="preserve">be explored. </w:t>
      </w:r>
      <w:r>
        <w:rPr>
          <w:rFonts w:ascii="Arial" w:hAnsi="Arial" w:cs="Arial"/>
          <w:color w:val="171717"/>
        </w:rPr>
        <w:br/>
      </w:r>
      <w:r>
        <w:rPr>
          <w:rFonts w:ascii="Arial" w:hAnsi="Arial" w:cs="Arial"/>
          <w:color w:val="171717"/>
        </w:rPr>
        <w:br/>
        <w:t>Indicative topics are:</w:t>
      </w:r>
      <w:r>
        <w:rPr>
          <w:rFonts w:ascii="Arial" w:hAnsi="Arial" w:cs="Arial"/>
          <w:color w:val="171717"/>
        </w:rPr>
        <w:br/>
      </w:r>
      <w:r>
        <w:rPr>
          <w:rFonts w:ascii="Arial" w:hAnsi="Arial" w:cs="Arial"/>
          <w:color w:val="171717"/>
        </w:rPr>
        <w:br/>
      </w:r>
      <w:r w:rsidRPr="00AE5CD1">
        <w:rPr>
          <w:rFonts w:ascii="Arial" w:hAnsi="Arial" w:cs="Arial"/>
          <w:color w:val="171717"/>
        </w:rPr>
        <w:t>The dynamics of retail manageme</w:t>
      </w:r>
      <w:r>
        <w:rPr>
          <w:rFonts w:ascii="Arial" w:hAnsi="Arial" w:cs="Arial"/>
          <w:color w:val="171717"/>
        </w:rPr>
        <w:t>nt and the macro environment</w:t>
      </w:r>
      <w:r>
        <w:rPr>
          <w:rFonts w:ascii="Arial" w:hAnsi="Arial" w:cs="Arial"/>
          <w:color w:val="171717"/>
        </w:rPr>
        <w:br/>
      </w:r>
      <w:r w:rsidRPr="00AE5CD1">
        <w:rPr>
          <w:rFonts w:ascii="Arial" w:hAnsi="Arial" w:cs="Arial"/>
          <w:color w:val="171717"/>
        </w:rPr>
        <w:t xml:space="preserve">Retail theories and strategic </w:t>
      </w:r>
      <w:r>
        <w:rPr>
          <w:rFonts w:ascii="Arial" w:hAnsi="Arial" w:cs="Arial"/>
          <w:color w:val="171717"/>
        </w:rPr>
        <w:t xml:space="preserve">approaches </w:t>
      </w:r>
      <w:r>
        <w:rPr>
          <w:rFonts w:ascii="Arial" w:hAnsi="Arial" w:cs="Arial"/>
          <w:color w:val="171717"/>
        </w:rPr>
        <w:br/>
        <w:t>Store formats</w:t>
      </w:r>
      <w:r>
        <w:rPr>
          <w:rFonts w:ascii="Arial" w:hAnsi="Arial" w:cs="Arial"/>
          <w:color w:val="171717"/>
        </w:rPr>
        <w:br/>
      </w:r>
      <w:r w:rsidRPr="00AE5CD1">
        <w:rPr>
          <w:rFonts w:ascii="Arial" w:hAnsi="Arial" w:cs="Arial"/>
          <w:color w:val="171717"/>
        </w:rPr>
        <w:t>Store locati</w:t>
      </w:r>
      <w:r>
        <w:rPr>
          <w:rFonts w:ascii="Arial" w:hAnsi="Arial" w:cs="Arial"/>
          <w:color w:val="171717"/>
        </w:rPr>
        <w:t>on and international factors</w:t>
      </w:r>
      <w:r>
        <w:rPr>
          <w:rFonts w:ascii="Arial" w:hAnsi="Arial" w:cs="Arial"/>
          <w:color w:val="171717"/>
        </w:rPr>
        <w:br/>
        <w:t>E-Retail</w:t>
      </w:r>
      <w:r>
        <w:rPr>
          <w:rFonts w:ascii="Arial" w:hAnsi="Arial" w:cs="Arial"/>
          <w:color w:val="171717"/>
        </w:rPr>
        <w:br/>
      </w:r>
      <w:r w:rsidRPr="00AE5CD1">
        <w:rPr>
          <w:rFonts w:ascii="Arial" w:hAnsi="Arial" w:cs="Arial"/>
          <w:color w:val="171717"/>
        </w:rPr>
        <w:t>Store des</w:t>
      </w:r>
      <w:r>
        <w:rPr>
          <w:rFonts w:ascii="Arial" w:hAnsi="Arial" w:cs="Arial"/>
          <w:color w:val="171717"/>
        </w:rPr>
        <w:t>ign and visual merchandising</w:t>
      </w:r>
      <w:r>
        <w:rPr>
          <w:rFonts w:ascii="Arial" w:hAnsi="Arial" w:cs="Arial"/>
          <w:color w:val="171717"/>
        </w:rPr>
        <w:br/>
        <w:t>Store operational management</w:t>
      </w:r>
      <w:r>
        <w:rPr>
          <w:rFonts w:ascii="Arial" w:hAnsi="Arial" w:cs="Arial"/>
          <w:color w:val="171717"/>
        </w:rPr>
        <w:br/>
      </w:r>
      <w:r w:rsidRPr="00AE5CD1">
        <w:rPr>
          <w:rFonts w:ascii="Arial" w:hAnsi="Arial" w:cs="Arial"/>
          <w:color w:val="171717"/>
        </w:rPr>
        <w:t xml:space="preserve">Customer service </w:t>
      </w:r>
      <w:r>
        <w:rPr>
          <w:rFonts w:ascii="Arial" w:hAnsi="Arial" w:cs="Arial"/>
          <w:color w:val="171717"/>
        </w:rPr>
        <w:t xml:space="preserve">and the customer experience </w:t>
      </w:r>
      <w:r>
        <w:rPr>
          <w:rFonts w:ascii="Arial" w:hAnsi="Arial" w:cs="Arial"/>
          <w:color w:val="171717"/>
        </w:rPr>
        <w:br/>
      </w:r>
      <w:r w:rsidRPr="00AE5CD1">
        <w:rPr>
          <w:rFonts w:ascii="Arial" w:hAnsi="Arial" w:cs="Arial"/>
          <w:color w:val="171717"/>
        </w:rPr>
        <w:t>Commercial ma</w:t>
      </w:r>
      <w:r>
        <w:rPr>
          <w:rFonts w:ascii="Arial" w:hAnsi="Arial" w:cs="Arial"/>
          <w:color w:val="171717"/>
        </w:rPr>
        <w:t>nagement and selling skills</w:t>
      </w:r>
      <w:r>
        <w:rPr>
          <w:rFonts w:ascii="Arial" w:hAnsi="Arial" w:cs="Arial"/>
          <w:color w:val="171717"/>
        </w:rPr>
        <w:br/>
      </w:r>
      <w:r w:rsidRPr="00AE5CD1">
        <w:rPr>
          <w:rFonts w:ascii="Arial" w:hAnsi="Arial" w:cs="Arial"/>
          <w:color w:val="171717"/>
        </w:rPr>
        <w:t>Case Studies of Food and Fashion retailing</w:t>
      </w:r>
    </w:p>
    <w:p w14:paraId="052D783C" w14:textId="77777777" w:rsidR="00AE5CD1" w:rsidRPr="00AE5CD1" w:rsidRDefault="00AE5CD1" w:rsidP="00AE5CD1">
      <w:pPr>
        <w:pStyle w:val="ListParagraph"/>
        <w:spacing w:before="60" w:after="60" w:line="240" w:lineRule="auto"/>
        <w:ind w:left="567" w:right="-330"/>
        <w:rPr>
          <w:rFonts w:ascii="Arial" w:hAnsi="Arial" w:cs="Arial"/>
          <w:i/>
          <w:iCs/>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6B967F" w14:textId="77777777" w:rsidR="0031721C" w:rsidRPr="0031721C" w:rsidRDefault="0031721C" w:rsidP="0031721C">
      <w:pPr>
        <w:spacing w:after="120" w:line="240" w:lineRule="auto"/>
        <w:ind w:left="567" w:right="260"/>
        <w:jc w:val="both"/>
        <w:rPr>
          <w:rFonts w:ascii="Arial" w:hAnsi="Arial" w:cs="Arial"/>
          <w:color w:val="171717"/>
        </w:rPr>
      </w:pPr>
      <w:r w:rsidRPr="0031721C">
        <w:rPr>
          <w:rFonts w:ascii="Arial" w:hAnsi="Arial" w:cs="Arial"/>
          <w:color w:val="171717"/>
        </w:rPr>
        <w:t xml:space="preserve">The University is committed to ensuring that core reading materials are in accessible electronic format in line with the Kent Inclusive Practices. </w:t>
      </w:r>
    </w:p>
    <w:p w14:paraId="5F147DE2" w14:textId="21FFB0F8" w:rsidR="00AE5CD1" w:rsidRDefault="0031721C" w:rsidP="0087691E">
      <w:pPr>
        <w:spacing w:after="120" w:line="240" w:lineRule="auto"/>
        <w:ind w:right="260" w:firstLine="567"/>
        <w:jc w:val="both"/>
        <w:rPr>
          <w:rFonts w:ascii="Arial" w:hAnsi="Arial" w:cs="Arial"/>
          <w:color w:val="171717"/>
        </w:rPr>
      </w:pPr>
      <w:r w:rsidRPr="0031721C">
        <w:rPr>
          <w:rFonts w:ascii="Arial" w:hAnsi="Arial" w:cs="Arial"/>
          <w:color w:val="171717"/>
        </w:rPr>
        <w:t xml:space="preserve">The most up to date reading list for each module can be found on the university's </w:t>
      </w:r>
      <w:hyperlink r:id="rId12" w:history="1">
        <w:r w:rsidRPr="00964937">
          <w:rPr>
            <w:rStyle w:val="Hyperlink"/>
            <w:rFonts w:ascii="Arial" w:hAnsi="Arial" w:cs="Arial"/>
          </w:rPr>
          <w:t>reading list pages</w:t>
        </w:r>
      </w:hyperlink>
      <w:r w:rsidRPr="0031721C">
        <w:rPr>
          <w:rFonts w:ascii="Arial" w:hAnsi="Arial" w:cs="Arial"/>
          <w:color w:val="171717"/>
        </w:rPr>
        <w:t xml:space="preserve">. </w:t>
      </w:r>
    </w:p>
    <w:p w14:paraId="6934CD45" w14:textId="77777777" w:rsidR="0087691E" w:rsidRPr="00AE5CD1" w:rsidRDefault="0087691E" w:rsidP="0087691E">
      <w:pPr>
        <w:spacing w:after="120" w:line="240" w:lineRule="auto"/>
        <w:ind w:right="260" w:firstLine="567"/>
        <w:jc w:val="both"/>
        <w:rPr>
          <w:rFonts w:ascii="Arial" w:hAnsi="Arial" w:cs="Arial"/>
          <w:b/>
        </w:rPr>
      </w:pPr>
    </w:p>
    <w:p w14:paraId="2E112C18" w14:textId="0F8181F2" w:rsidR="00883204" w:rsidRPr="00883204" w:rsidRDefault="0031721C"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662E8F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31721C">
        <w:rPr>
          <w:rFonts w:ascii="Arial" w:hAnsi="Arial" w:cs="Arial"/>
          <w:iCs/>
        </w:rPr>
        <w:t>22</w:t>
      </w:r>
    </w:p>
    <w:p w14:paraId="0AB4FB84" w14:textId="4B914E6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31721C">
        <w:rPr>
          <w:rFonts w:ascii="Arial" w:hAnsi="Arial" w:cs="Arial"/>
          <w:iCs/>
        </w:rPr>
        <w:t>128</w:t>
      </w:r>
    </w:p>
    <w:p w14:paraId="153D50FC" w14:textId="29B3AC3B"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E316F1" w14:textId="77777777" w:rsidR="0087691E" w:rsidRPr="00692328" w:rsidRDefault="0087691E"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6A13FA" w14:textId="207AE366" w:rsidR="007B32E8" w:rsidRPr="00452DBC" w:rsidRDefault="00330203" w:rsidP="00784E45">
      <w:pPr>
        <w:pStyle w:val="ListParagraph"/>
        <w:spacing w:after="120" w:line="240" w:lineRule="auto"/>
        <w:ind w:left="567" w:right="260"/>
        <w:jc w:val="both"/>
        <w:rPr>
          <w:rFonts w:ascii="Arial" w:hAnsi="Arial" w:cs="Arial"/>
          <w:iCs/>
        </w:rPr>
      </w:pPr>
      <w:r>
        <w:rPr>
          <w:rFonts w:ascii="Arial" w:hAnsi="Arial" w:cs="Arial"/>
          <w:iCs/>
        </w:rPr>
        <w:t xml:space="preserve">Individual </w:t>
      </w:r>
      <w:r w:rsidR="003A3B6B" w:rsidRPr="00452DBC">
        <w:rPr>
          <w:rFonts w:ascii="Arial" w:hAnsi="Arial" w:cs="Arial"/>
          <w:iCs/>
        </w:rPr>
        <w:t>Essay</w:t>
      </w:r>
      <w:r w:rsidR="00677216" w:rsidRPr="00452DBC">
        <w:rPr>
          <w:rFonts w:ascii="Arial" w:hAnsi="Arial" w:cs="Arial"/>
          <w:iCs/>
        </w:rPr>
        <w:t xml:space="preserve"> </w:t>
      </w:r>
      <w:r w:rsidR="00ED10DB" w:rsidRPr="00452DBC">
        <w:rPr>
          <w:rFonts w:ascii="Arial" w:hAnsi="Arial" w:cs="Arial"/>
          <w:iCs/>
        </w:rPr>
        <w:t xml:space="preserve">(2500 words) </w:t>
      </w:r>
      <w:r w:rsidR="00C84F88">
        <w:rPr>
          <w:rFonts w:ascii="Arial" w:hAnsi="Arial" w:cs="Arial"/>
          <w:iCs/>
        </w:rPr>
        <w:t>(7</w:t>
      </w:r>
      <w:r w:rsidR="00784E45" w:rsidRPr="00452DBC">
        <w:rPr>
          <w:rFonts w:ascii="Arial" w:hAnsi="Arial" w:cs="Arial"/>
          <w:iCs/>
        </w:rPr>
        <w:t>0</w:t>
      </w:r>
      <w:r w:rsidR="007B32E8" w:rsidRPr="00452DBC">
        <w:rPr>
          <w:rFonts w:ascii="Arial" w:hAnsi="Arial" w:cs="Arial"/>
          <w:iCs/>
        </w:rPr>
        <w:t>%)</w:t>
      </w:r>
    </w:p>
    <w:p w14:paraId="5BC0D465" w14:textId="25728930" w:rsidR="0022051D" w:rsidRDefault="00ED10DB" w:rsidP="00F16AB2">
      <w:pPr>
        <w:pStyle w:val="ListParagraph"/>
        <w:spacing w:after="120" w:line="240" w:lineRule="auto"/>
        <w:ind w:left="567" w:right="260"/>
        <w:jc w:val="both"/>
        <w:rPr>
          <w:rFonts w:ascii="Arial" w:hAnsi="Arial" w:cs="Arial"/>
          <w:iCs/>
        </w:rPr>
      </w:pPr>
      <w:r w:rsidRPr="00452DBC">
        <w:rPr>
          <w:rFonts w:ascii="Arial" w:hAnsi="Arial" w:cs="Arial"/>
          <w:iCs/>
        </w:rPr>
        <w:t>Group Presentation (</w:t>
      </w:r>
      <w:r w:rsidR="00C84F88">
        <w:rPr>
          <w:rFonts w:ascii="Arial" w:hAnsi="Arial" w:cs="Arial"/>
          <w:iCs/>
        </w:rPr>
        <w:t>3</w:t>
      </w:r>
      <w:r w:rsidR="0022051D" w:rsidRPr="00452DBC">
        <w:rPr>
          <w:rFonts w:ascii="Arial" w:hAnsi="Arial" w:cs="Arial"/>
          <w:iCs/>
        </w:rPr>
        <w:t>0%)</w:t>
      </w: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5F7F5528" w:rsidR="00F16AB2" w:rsidRPr="00F16AB2" w:rsidRDefault="00F16AB2" w:rsidP="00F16AB2">
      <w:pPr>
        <w:spacing w:after="120"/>
        <w:ind w:left="567" w:hanging="567"/>
        <w:rPr>
          <w:rFonts w:ascii="Arial" w:hAnsi="Arial" w:cs="Arial"/>
          <w:iCs/>
        </w:rPr>
      </w:pPr>
      <w:r>
        <w:rPr>
          <w:rFonts w:ascii="Arial" w:hAnsi="Arial" w:cs="Arial"/>
          <w:b/>
          <w:iCs/>
        </w:rPr>
        <w:tab/>
      </w:r>
      <w:r w:rsidR="00D71C01" w:rsidRPr="00D71C01">
        <w:rPr>
          <w:rFonts w:ascii="Arial" w:hAnsi="Arial" w:cs="Arial"/>
          <w:iCs/>
        </w:rPr>
        <w:t>Reassessment Instrument:</w:t>
      </w:r>
      <w:r w:rsidR="00D71C01">
        <w:rPr>
          <w:rFonts w:ascii="Arial" w:hAnsi="Arial" w:cs="Arial"/>
          <w:iCs/>
        </w:rPr>
        <w:t xml:space="preserve"> </w:t>
      </w:r>
      <w:r w:rsidR="003E764B" w:rsidRPr="00D71C01">
        <w:rPr>
          <w:rFonts w:ascii="Arial" w:hAnsi="Arial" w:cs="Arial"/>
          <w:iCs/>
        </w:rPr>
        <w:t>100</w:t>
      </w:r>
      <w:r w:rsidR="003E764B">
        <w:rPr>
          <w:rFonts w:ascii="Arial" w:hAnsi="Arial" w:cs="Arial"/>
          <w:iCs/>
        </w:rPr>
        <w:t>% coursework</w:t>
      </w:r>
    </w:p>
    <w:p w14:paraId="45DC6BF7" w14:textId="1C9C3010" w:rsidR="00274ED7" w:rsidRDefault="006F3F8B" w:rsidP="00696FF5">
      <w:pPr>
        <w:numPr>
          <w:ilvl w:val="0"/>
          <w:numId w:val="1"/>
        </w:numPr>
        <w:spacing w:after="120" w:line="240" w:lineRule="auto"/>
        <w:ind w:left="567" w:right="261" w:hanging="567"/>
        <w:jc w:val="both"/>
        <w:rPr>
          <w:rFonts w:ascii="Arial" w:hAnsi="Arial" w:cs="Arial"/>
          <w:b/>
          <w:iCs/>
        </w:rPr>
      </w:pPr>
      <w:r w:rsidRPr="003E764B">
        <w:rPr>
          <w:rFonts w:ascii="Arial" w:hAnsi="Arial" w:cs="Arial"/>
          <w:b/>
          <w:iCs/>
        </w:rPr>
        <w:t xml:space="preserve">Map of </w:t>
      </w:r>
      <w:r w:rsidR="00883204" w:rsidRPr="003E764B">
        <w:rPr>
          <w:rFonts w:ascii="Arial" w:hAnsi="Arial" w:cs="Arial"/>
          <w:b/>
          <w:iCs/>
        </w:rPr>
        <w:t xml:space="preserve">module learning outcomes </w:t>
      </w:r>
      <w:r w:rsidR="00B30E07" w:rsidRPr="003E764B">
        <w:rPr>
          <w:rFonts w:ascii="Arial" w:hAnsi="Arial" w:cs="Arial"/>
          <w:b/>
          <w:iCs/>
        </w:rPr>
        <w:t>(sections 8 &amp; 9)</w:t>
      </w:r>
      <w:r w:rsidR="00883204" w:rsidRPr="003E764B">
        <w:rPr>
          <w:rFonts w:ascii="Arial" w:hAnsi="Arial" w:cs="Arial"/>
          <w:b/>
          <w:iCs/>
        </w:rPr>
        <w:t xml:space="preserve"> to l</w:t>
      </w:r>
      <w:r w:rsidRPr="003E764B">
        <w:rPr>
          <w:rFonts w:ascii="Arial" w:hAnsi="Arial" w:cs="Arial"/>
          <w:b/>
          <w:iCs/>
        </w:rPr>
        <w:t>earning</w:t>
      </w:r>
      <w:r w:rsidR="00B30E07" w:rsidRPr="003E764B">
        <w:rPr>
          <w:rFonts w:ascii="Arial" w:hAnsi="Arial" w:cs="Arial"/>
          <w:b/>
          <w:iCs/>
        </w:rPr>
        <w:t xml:space="preserve"> and </w:t>
      </w:r>
      <w:r w:rsidR="00883204" w:rsidRPr="003E764B">
        <w:rPr>
          <w:rFonts w:ascii="Arial" w:hAnsi="Arial" w:cs="Arial"/>
          <w:b/>
          <w:iCs/>
        </w:rPr>
        <w:t>teaching m</w:t>
      </w:r>
      <w:r w:rsidR="00B30E07" w:rsidRPr="003E764B">
        <w:rPr>
          <w:rFonts w:ascii="Arial" w:hAnsi="Arial" w:cs="Arial"/>
          <w:b/>
          <w:iCs/>
        </w:rPr>
        <w:t>ethods (section12</w:t>
      </w:r>
      <w:r w:rsidRPr="003E764B">
        <w:rPr>
          <w:rFonts w:ascii="Arial" w:hAnsi="Arial" w:cs="Arial"/>
          <w:b/>
          <w:iCs/>
        </w:rPr>
        <w:t>) and m</w:t>
      </w:r>
      <w:r w:rsidR="00883204" w:rsidRPr="003E764B">
        <w:rPr>
          <w:rFonts w:ascii="Arial" w:hAnsi="Arial" w:cs="Arial"/>
          <w:b/>
          <w:iCs/>
        </w:rPr>
        <w:t>ethods of a</w:t>
      </w:r>
      <w:r w:rsidR="00B30E07" w:rsidRPr="003E764B">
        <w:rPr>
          <w:rFonts w:ascii="Arial" w:hAnsi="Arial" w:cs="Arial"/>
          <w:b/>
          <w:iCs/>
        </w:rPr>
        <w:t>ssessment (section 13</w:t>
      </w:r>
      <w:r w:rsidR="00EF4933" w:rsidRPr="003E764B">
        <w:rPr>
          <w:rFonts w:ascii="Arial" w:hAnsi="Arial" w:cs="Arial"/>
          <w:b/>
          <w:iCs/>
        </w:rPr>
        <w:t>)</w:t>
      </w:r>
    </w:p>
    <w:p w14:paraId="5BE37A8E" w14:textId="77777777" w:rsidR="00964937" w:rsidRPr="00964937" w:rsidRDefault="00964937" w:rsidP="00964937">
      <w:pPr>
        <w:pStyle w:val="ListParagraph"/>
        <w:spacing w:after="120" w:line="240" w:lineRule="auto"/>
        <w:ind w:right="261"/>
        <w:jc w:val="both"/>
        <w:rPr>
          <w:rFonts w:ascii="Arial" w:hAnsi="Arial" w:cs="Arial"/>
          <w:b/>
          <w:iCs/>
        </w:rPr>
      </w:pPr>
      <w:r w:rsidRPr="00964937">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3026"/>
        <w:gridCol w:w="826"/>
        <w:gridCol w:w="826"/>
        <w:gridCol w:w="826"/>
        <w:gridCol w:w="826"/>
        <w:gridCol w:w="826"/>
        <w:gridCol w:w="826"/>
        <w:gridCol w:w="826"/>
        <w:gridCol w:w="826"/>
        <w:gridCol w:w="822"/>
      </w:tblGrid>
      <w:tr w:rsidR="003E764B" w:rsidRPr="00302082" w14:paraId="0012B7B4" w14:textId="77777777" w:rsidTr="00964937">
        <w:tc>
          <w:tcPr>
            <w:tcW w:w="1447" w:type="pct"/>
            <w:shd w:val="clear" w:color="auto" w:fill="D9D9D9" w:themeFill="background1" w:themeFillShade="D9"/>
          </w:tcPr>
          <w:p w14:paraId="0E84B31B" w14:textId="77777777" w:rsidR="003E764B" w:rsidRPr="00302082" w:rsidRDefault="003E764B" w:rsidP="002D2D97">
            <w:pPr>
              <w:spacing w:after="120"/>
              <w:ind w:left="33"/>
              <w:rPr>
                <w:rFonts w:ascii="Arial" w:hAnsi="Arial" w:cs="Arial"/>
                <w:b/>
              </w:rPr>
            </w:pPr>
            <w:r w:rsidRPr="00302082">
              <w:rPr>
                <w:rFonts w:ascii="Arial" w:hAnsi="Arial" w:cs="Arial"/>
                <w:b/>
              </w:rPr>
              <w:t>Module learning outcome</w:t>
            </w:r>
          </w:p>
        </w:tc>
        <w:tc>
          <w:tcPr>
            <w:tcW w:w="395" w:type="pct"/>
          </w:tcPr>
          <w:p w14:paraId="5AB5EF78" w14:textId="77777777" w:rsidR="003E764B" w:rsidRPr="00302082" w:rsidRDefault="003E764B" w:rsidP="002D2D97">
            <w:pPr>
              <w:spacing w:after="120"/>
              <w:rPr>
                <w:rFonts w:ascii="Arial" w:hAnsi="Arial" w:cs="Arial"/>
                <w:i/>
              </w:rPr>
            </w:pPr>
            <w:r w:rsidRPr="00302082">
              <w:rPr>
                <w:rFonts w:ascii="Arial" w:hAnsi="Arial" w:cs="Arial"/>
                <w:i/>
              </w:rPr>
              <w:t>8.1</w:t>
            </w:r>
          </w:p>
        </w:tc>
        <w:tc>
          <w:tcPr>
            <w:tcW w:w="395" w:type="pct"/>
          </w:tcPr>
          <w:p w14:paraId="10B0C788" w14:textId="77777777" w:rsidR="003E764B" w:rsidRPr="00302082" w:rsidRDefault="003E764B" w:rsidP="002D2D97">
            <w:pPr>
              <w:spacing w:after="120"/>
              <w:rPr>
                <w:rFonts w:ascii="Arial" w:hAnsi="Arial" w:cs="Arial"/>
                <w:i/>
              </w:rPr>
            </w:pPr>
            <w:r w:rsidRPr="00302082">
              <w:rPr>
                <w:rFonts w:ascii="Arial" w:hAnsi="Arial" w:cs="Arial"/>
                <w:i/>
              </w:rPr>
              <w:t>8.2</w:t>
            </w:r>
          </w:p>
        </w:tc>
        <w:tc>
          <w:tcPr>
            <w:tcW w:w="395" w:type="pct"/>
          </w:tcPr>
          <w:p w14:paraId="68E36653" w14:textId="77777777" w:rsidR="003E764B" w:rsidRPr="00302082" w:rsidRDefault="003E764B" w:rsidP="002D2D97">
            <w:pPr>
              <w:spacing w:after="120"/>
              <w:rPr>
                <w:rFonts w:ascii="Arial" w:hAnsi="Arial" w:cs="Arial"/>
                <w:i/>
              </w:rPr>
            </w:pPr>
            <w:r w:rsidRPr="00302082">
              <w:rPr>
                <w:rFonts w:ascii="Arial" w:hAnsi="Arial" w:cs="Arial"/>
                <w:i/>
              </w:rPr>
              <w:t>8.3</w:t>
            </w:r>
          </w:p>
        </w:tc>
        <w:tc>
          <w:tcPr>
            <w:tcW w:w="395" w:type="pct"/>
          </w:tcPr>
          <w:p w14:paraId="76D967A6" w14:textId="77777777" w:rsidR="003E764B" w:rsidRPr="00302082" w:rsidRDefault="003E764B" w:rsidP="002D2D97">
            <w:pPr>
              <w:spacing w:after="120"/>
              <w:rPr>
                <w:rFonts w:ascii="Arial" w:hAnsi="Arial" w:cs="Arial"/>
                <w:i/>
              </w:rPr>
            </w:pPr>
            <w:r w:rsidRPr="00302082">
              <w:rPr>
                <w:rFonts w:ascii="Arial" w:hAnsi="Arial" w:cs="Arial"/>
                <w:i/>
              </w:rPr>
              <w:t>8.4</w:t>
            </w:r>
          </w:p>
        </w:tc>
        <w:tc>
          <w:tcPr>
            <w:tcW w:w="395" w:type="pct"/>
          </w:tcPr>
          <w:p w14:paraId="0D6A41EB" w14:textId="77777777" w:rsidR="003E764B" w:rsidRPr="00302082" w:rsidRDefault="003E764B" w:rsidP="002D2D97">
            <w:pPr>
              <w:spacing w:after="120"/>
              <w:rPr>
                <w:rFonts w:ascii="Arial" w:hAnsi="Arial" w:cs="Arial"/>
                <w:i/>
              </w:rPr>
            </w:pPr>
            <w:r w:rsidRPr="00302082">
              <w:rPr>
                <w:rFonts w:ascii="Arial" w:hAnsi="Arial" w:cs="Arial"/>
                <w:i/>
              </w:rPr>
              <w:t>8.5</w:t>
            </w:r>
          </w:p>
        </w:tc>
        <w:tc>
          <w:tcPr>
            <w:tcW w:w="395" w:type="pct"/>
          </w:tcPr>
          <w:p w14:paraId="406F9C87" w14:textId="77777777" w:rsidR="003E764B" w:rsidRPr="00302082" w:rsidRDefault="003E764B" w:rsidP="002D2D97">
            <w:pPr>
              <w:spacing w:after="120"/>
              <w:rPr>
                <w:rFonts w:ascii="Arial" w:hAnsi="Arial" w:cs="Arial"/>
                <w:i/>
              </w:rPr>
            </w:pPr>
            <w:r w:rsidRPr="00302082">
              <w:rPr>
                <w:rFonts w:ascii="Arial" w:hAnsi="Arial" w:cs="Arial"/>
                <w:i/>
              </w:rPr>
              <w:t>9.1</w:t>
            </w:r>
          </w:p>
        </w:tc>
        <w:tc>
          <w:tcPr>
            <w:tcW w:w="395" w:type="pct"/>
          </w:tcPr>
          <w:p w14:paraId="14D4BDD0" w14:textId="77777777" w:rsidR="003E764B" w:rsidRPr="00302082" w:rsidRDefault="003E764B" w:rsidP="002D2D97">
            <w:pPr>
              <w:spacing w:after="120"/>
              <w:rPr>
                <w:rFonts w:ascii="Arial" w:hAnsi="Arial" w:cs="Arial"/>
                <w:i/>
              </w:rPr>
            </w:pPr>
            <w:r w:rsidRPr="00302082">
              <w:rPr>
                <w:rFonts w:ascii="Arial" w:hAnsi="Arial" w:cs="Arial"/>
                <w:i/>
              </w:rPr>
              <w:t>9.2</w:t>
            </w:r>
          </w:p>
        </w:tc>
        <w:tc>
          <w:tcPr>
            <w:tcW w:w="395" w:type="pct"/>
          </w:tcPr>
          <w:p w14:paraId="40829513" w14:textId="77777777" w:rsidR="003E764B" w:rsidRPr="00302082" w:rsidRDefault="003E764B" w:rsidP="002D2D97">
            <w:pPr>
              <w:spacing w:after="120"/>
              <w:rPr>
                <w:rFonts w:ascii="Arial" w:hAnsi="Arial" w:cs="Arial"/>
                <w:i/>
              </w:rPr>
            </w:pPr>
            <w:r w:rsidRPr="00302082">
              <w:rPr>
                <w:rFonts w:ascii="Arial" w:hAnsi="Arial" w:cs="Arial"/>
                <w:i/>
              </w:rPr>
              <w:t>9.3</w:t>
            </w:r>
          </w:p>
        </w:tc>
        <w:tc>
          <w:tcPr>
            <w:tcW w:w="393" w:type="pct"/>
          </w:tcPr>
          <w:p w14:paraId="6C9DE2CD" w14:textId="77777777" w:rsidR="003E764B" w:rsidRPr="00302082" w:rsidRDefault="003E764B" w:rsidP="002D2D97">
            <w:pPr>
              <w:spacing w:after="120"/>
              <w:rPr>
                <w:rFonts w:ascii="Arial" w:hAnsi="Arial" w:cs="Arial"/>
                <w:i/>
              </w:rPr>
            </w:pPr>
            <w:r w:rsidRPr="00302082">
              <w:rPr>
                <w:rFonts w:ascii="Arial" w:hAnsi="Arial" w:cs="Arial"/>
                <w:i/>
              </w:rPr>
              <w:t>9.4</w:t>
            </w:r>
          </w:p>
        </w:tc>
      </w:tr>
      <w:tr w:rsidR="003E764B" w:rsidRPr="00302082" w14:paraId="490DB025" w14:textId="77777777" w:rsidTr="00964937">
        <w:tc>
          <w:tcPr>
            <w:tcW w:w="1447" w:type="pct"/>
          </w:tcPr>
          <w:p w14:paraId="02332710" w14:textId="77777777" w:rsidR="003E764B" w:rsidRPr="00A1379B" w:rsidRDefault="003E764B" w:rsidP="002D2D97">
            <w:pPr>
              <w:spacing w:before="60" w:after="60"/>
              <w:ind w:right="-330"/>
              <w:rPr>
                <w:rFonts w:ascii="Arial" w:hAnsi="Arial" w:cs="Arial"/>
                <w:szCs w:val="20"/>
              </w:rPr>
            </w:pPr>
            <w:r w:rsidRPr="00A1379B">
              <w:rPr>
                <w:rFonts w:ascii="Arial" w:hAnsi="Arial" w:cs="Arial"/>
                <w:szCs w:val="20"/>
              </w:rPr>
              <w:t>Lectures</w:t>
            </w:r>
          </w:p>
        </w:tc>
        <w:tc>
          <w:tcPr>
            <w:tcW w:w="395" w:type="pct"/>
          </w:tcPr>
          <w:p w14:paraId="4486795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5E93B3E"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F92AE6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939D9C6"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B643C6D"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F6EDD9E"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B38BCD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AB10754"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472F42A"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42DA9252" w14:textId="77777777" w:rsidTr="00964937">
        <w:tc>
          <w:tcPr>
            <w:tcW w:w="1447" w:type="pct"/>
          </w:tcPr>
          <w:p w14:paraId="2D2B60D2" w14:textId="77777777" w:rsidR="003E764B" w:rsidRPr="00A1379B" w:rsidRDefault="003E764B" w:rsidP="002D2D97">
            <w:pPr>
              <w:spacing w:before="60" w:after="60"/>
              <w:ind w:right="-330"/>
              <w:rPr>
                <w:rFonts w:ascii="Arial" w:hAnsi="Arial" w:cs="Arial"/>
                <w:szCs w:val="20"/>
              </w:rPr>
            </w:pPr>
            <w:r w:rsidRPr="00A1379B">
              <w:rPr>
                <w:rFonts w:ascii="Arial" w:hAnsi="Arial" w:cs="Arial"/>
                <w:szCs w:val="20"/>
              </w:rPr>
              <w:t>Seminars</w:t>
            </w:r>
          </w:p>
        </w:tc>
        <w:tc>
          <w:tcPr>
            <w:tcW w:w="395" w:type="pct"/>
          </w:tcPr>
          <w:p w14:paraId="29E45D92"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8E6654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9C9552C"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BD5722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688C458"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7E121B6"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2D7105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F9BCA67"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6B0AC9C"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316603A2" w14:textId="77777777" w:rsidTr="00964937">
        <w:tc>
          <w:tcPr>
            <w:tcW w:w="1447" w:type="pct"/>
          </w:tcPr>
          <w:p w14:paraId="7B08379E" w14:textId="7051665C" w:rsidR="003E764B" w:rsidRPr="00A1379B" w:rsidRDefault="003E764B" w:rsidP="002D2D97">
            <w:pPr>
              <w:spacing w:before="60" w:after="60"/>
              <w:ind w:right="-330"/>
              <w:rPr>
                <w:rFonts w:ascii="Arial" w:hAnsi="Arial" w:cs="Arial"/>
                <w:szCs w:val="20"/>
              </w:rPr>
            </w:pPr>
            <w:r>
              <w:rPr>
                <w:rFonts w:ascii="Arial" w:hAnsi="Arial" w:cs="Arial"/>
                <w:szCs w:val="20"/>
              </w:rPr>
              <w:t>Private study</w:t>
            </w:r>
          </w:p>
        </w:tc>
        <w:tc>
          <w:tcPr>
            <w:tcW w:w="395" w:type="pct"/>
          </w:tcPr>
          <w:p w14:paraId="1941CF9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CC5204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1752B61"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70DCFF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7EF817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A464539"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4DA8A7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EFE4998"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7C5A5B1B" w14:textId="77777777" w:rsidR="003E764B" w:rsidRPr="00302082" w:rsidRDefault="003E764B" w:rsidP="002D2D97">
            <w:pPr>
              <w:spacing w:after="120"/>
              <w:rPr>
                <w:rFonts w:ascii="Arial" w:hAnsi="Arial" w:cs="Arial"/>
                <w:b/>
              </w:rPr>
            </w:pPr>
            <w:r>
              <w:rPr>
                <w:rFonts w:ascii="Arial" w:hAnsi="Arial" w:cs="Arial"/>
                <w:b/>
              </w:rPr>
              <w:t>X</w:t>
            </w:r>
          </w:p>
        </w:tc>
      </w:tr>
    </w:tbl>
    <w:p w14:paraId="53E2836B" w14:textId="77777777" w:rsidR="0087691E" w:rsidRDefault="0087691E" w:rsidP="00964937">
      <w:pPr>
        <w:spacing w:after="120" w:line="240" w:lineRule="auto"/>
        <w:ind w:left="426" w:right="543" w:firstLine="294"/>
        <w:rPr>
          <w:rFonts w:ascii="Arial" w:hAnsi="Arial" w:cs="Arial"/>
          <w:b/>
          <w:iCs/>
        </w:rPr>
      </w:pPr>
    </w:p>
    <w:p w14:paraId="1188BAE4" w14:textId="77777777" w:rsidR="0087691E" w:rsidRDefault="0087691E" w:rsidP="00964937">
      <w:pPr>
        <w:spacing w:after="120" w:line="240" w:lineRule="auto"/>
        <w:ind w:left="426" w:right="543" w:firstLine="294"/>
        <w:rPr>
          <w:rFonts w:ascii="Arial" w:hAnsi="Arial" w:cs="Arial"/>
          <w:b/>
          <w:iCs/>
        </w:rPr>
      </w:pPr>
    </w:p>
    <w:p w14:paraId="6A01A60D" w14:textId="77777777" w:rsidR="0087691E" w:rsidRDefault="0087691E" w:rsidP="00964937">
      <w:pPr>
        <w:spacing w:after="120" w:line="240" w:lineRule="auto"/>
        <w:ind w:left="426" w:right="543" w:firstLine="294"/>
        <w:rPr>
          <w:rFonts w:ascii="Arial" w:hAnsi="Arial" w:cs="Arial"/>
          <w:b/>
          <w:iCs/>
        </w:rPr>
      </w:pPr>
    </w:p>
    <w:p w14:paraId="67C937F5" w14:textId="457664B1" w:rsidR="00964937" w:rsidRPr="00A36877" w:rsidRDefault="00964937" w:rsidP="00964937">
      <w:pPr>
        <w:spacing w:after="120" w:line="240" w:lineRule="auto"/>
        <w:ind w:left="426" w:right="543" w:firstLine="294"/>
        <w:rPr>
          <w:rFonts w:ascii="Arial" w:hAnsi="Arial" w:cs="Arial"/>
          <w:b/>
          <w:iCs/>
        </w:rPr>
      </w:pPr>
      <w:r w:rsidRPr="00A36877">
        <w:rPr>
          <w:rFonts w:ascii="Arial" w:hAnsi="Arial" w:cs="Arial"/>
          <w:b/>
          <w:iCs/>
        </w:rPr>
        <w:lastRenderedPageBreak/>
        <w:t>Module learning outcomes against assessment methods:</w:t>
      </w:r>
    </w:p>
    <w:tbl>
      <w:tblPr>
        <w:tblStyle w:val="TableGrid"/>
        <w:tblW w:w="5000" w:type="pct"/>
        <w:tblLook w:val="04A0" w:firstRow="1" w:lastRow="0" w:firstColumn="1" w:lastColumn="0" w:noHBand="0" w:noVBand="1"/>
      </w:tblPr>
      <w:tblGrid>
        <w:gridCol w:w="3026"/>
        <w:gridCol w:w="826"/>
        <w:gridCol w:w="826"/>
        <w:gridCol w:w="826"/>
        <w:gridCol w:w="826"/>
        <w:gridCol w:w="826"/>
        <w:gridCol w:w="826"/>
        <w:gridCol w:w="826"/>
        <w:gridCol w:w="826"/>
        <w:gridCol w:w="822"/>
      </w:tblGrid>
      <w:tr w:rsidR="00964937" w:rsidRPr="00302082" w14:paraId="34AC53FF" w14:textId="77777777" w:rsidTr="0087691E">
        <w:tc>
          <w:tcPr>
            <w:tcW w:w="1447" w:type="pct"/>
            <w:shd w:val="clear" w:color="auto" w:fill="D9D9D9" w:themeFill="background1" w:themeFillShade="D9"/>
          </w:tcPr>
          <w:p w14:paraId="31A63C30" w14:textId="13F2350F" w:rsidR="00964937" w:rsidRPr="00302082" w:rsidRDefault="00964937" w:rsidP="00964937">
            <w:pPr>
              <w:spacing w:after="120"/>
              <w:rPr>
                <w:rFonts w:ascii="Arial" w:hAnsi="Arial" w:cs="Arial"/>
                <w:b/>
              </w:rPr>
            </w:pPr>
            <w:r w:rsidRPr="00302082">
              <w:rPr>
                <w:rFonts w:ascii="Arial" w:hAnsi="Arial" w:cs="Arial"/>
                <w:b/>
              </w:rPr>
              <w:t>Module learning outcome</w:t>
            </w:r>
          </w:p>
        </w:tc>
        <w:tc>
          <w:tcPr>
            <w:tcW w:w="395" w:type="pct"/>
          </w:tcPr>
          <w:p w14:paraId="6303C549" w14:textId="2703F04A" w:rsidR="00964937" w:rsidRPr="00302082" w:rsidRDefault="00964937" w:rsidP="00964937">
            <w:pPr>
              <w:spacing w:after="120"/>
              <w:rPr>
                <w:rFonts w:ascii="Arial" w:hAnsi="Arial" w:cs="Arial"/>
                <w:b/>
              </w:rPr>
            </w:pPr>
            <w:r w:rsidRPr="00302082">
              <w:rPr>
                <w:rFonts w:ascii="Arial" w:hAnsi="Arial" w:cs="Arial"/>
                <w:i/>
              </w:rPr>
              <w:t>8.1</w:t>
            </w:r>
          </w:p>
        </w:tc>
        <w:tc>
          <w:tcPr>
            <w:tcW w:w="395" w:type="pct"/>
          </w:tcPr>
          <w:p w14:paraId="22B4663A" w14:textId="5D2618C7" w:rsidR="00964937" w:rsidRPr="00302082" w:rsidRDefault="00964937" w:rsidP="00964937">
            <w:pPr>
              <w:spacing w:after="120"/>
              <w:rPr>
                <w:rFonts w:ascii="Arial" w:hAnsi="Arial" w:cs="Arial"/>
                <w:b/>
              </w:rPr>
            </w:pPr>
            <w:r w:rsidRPr="00302082">
              <w:rPr>
                <w:rFonts w:ascii="Arial" w:hAnsi="Arial" w:cs="Arial"/>
                <w:i/>
              </w:rPr>
              <w:t>8.2</w:t>
            </w:r>
          </w:p>
        </w:tc>
        <w:tc>
          <w:tcPr>
            <w:tcW w:w="395" w:type="pct"/>
          </w:tcPr>
          <w:p w14:paraId="7DC27757" w14:textId="19917897" w:rsidR="00964937" w:rsidRPr="00302082" w:rsidRDefault="00964937" w:rsidP="00964937">
            <w:pPr>
              <w:spacing w:after="120"/>
              <w:rPr>
                <w:rFonts w:ascii="Arial" w:hAnsi="Arial" w:cs="Arial"/>
                <w:b/>
              </w:rPr>
            </w:pPr>
            <w:r w:rsidRPr="00302082">
              <w:rPr>
                <w:rFonts w:ascii="Arial" w:hAnsi="Arial" w:cs="Arial"/>
                <w:i/>
              </w:rPr>
              <w:t>8.3</w:t>
            </w:r>
          </w:p>
        </w:tc>
        <w:tc>
          <w:tcPr>
            <w:tcW w:w="395" w:type="pct"/>
          </w:tcPr>
          <w:p w14:paraId="28692E42" w14:textId="7CCBFAB7" w:rsidR="00964937" w:rsidRPr="00302082" w:rsidRDefault="00964937" w:rsidP="00964937">
            <w:pPr>
              <w:spacing w:after="120"/>
              <w:rPr>
                <w:rFonts w:ascii="Arial" w:hAnsi="Arial" w:cs="Arial"/>
                <w:b/>
              </w:rPr>
            </w:pPr>
            <w:r w:rsidRPr="00302082">
              <w:rPr>
                <w:rFonts w:ascii="Arial" w:hAnsi="Arial" w:cs="Arial"/>
                <w:i/>
              </w:rPr>
              <w:t>8.4</w:t>
            </w:r>
          </w:p>
        </w:tc>
        <w:tc>
          <w:tcPr>
            <w:tcW w:w="395" w:type="pct"/>
          </w:tcPr>
          <w:p w14:paraId="662051F2" w14:textId="385E31B9" w:rsidR="00964937" w:rsidRPr="00302082" w:rsidRDefault="00964937" w:rsidP="00964937">
            <w:pPr>
              <w:spacing w:after="120"/>
              <w:rPr>
                <w:rFonts w:ascii="Arial" w:hAnsi="Arial" w:cs="Arial"/>
                <w:b/>
              </w:rPr>
            </w:pPr>
            <w:r w:rsidRPr="00302082">
              <w:rPr>
                <w:rFonts w:ascii="Arial" w:hAnsi="Arial" w:cs="Arial"/>
                <w:i/>
              </w:rPr>
              <w:t>8.5</w:t>
            </w:r>
          </w:p>
        </w:tc>
        <w:tc>
          <w:tcPr>
            <w:tcW w:w="395" w:type="pct"/>
          </w:tcPr>
          <w:p w14:paraId="00F4A50F" w14:textId="10A647C6" w:rsidR="00964937" w:rsidRPr="00302082" w:rsidRDefault="00964937" w:rsidP="00964937">
            <w:pPr>
              <w:spacing w:after="120"/>
              <w:rPr>
                <w:rFonts w:ascii="Arial" w:hAnsi="Arial" w:cs="Arial"/>
                <w:b/>
              </w:rPr>
            </w:pPr>
            <w:r w:rsidRPr="00302082">
              <w:rPr>
                <w:rFonts w:ascii="Arial" w:hAnsi="Arial" w:cs="Arial"/>
                <w:i/>
              </w:rPr>
              <w:t>9.1</w:t>
            </w:r>
          </w:p>
        </w:tc>
        <w:tc>
          <w:tcPr>
            <w:tcW w:w="395" w:type="pct"/>
          </w:tcPr>
          <w:p w14:paraId="446CD264" w14:textId="561C27EF" w:rsidR="00964937" w:rsidRPr="00302082" w:rsidRDefault="00964937" w:rsidP="00964937">
            <w:pPr>
              <w:spacing w:after="120"/>
              <w:rPr>
                <w:rFonts w:ascii="Arial" w:hAnsi="Arial" w:cs="Arial"/>
                <w:b/>
              </w:rPr>
            </w:pPr>
            <w:r w:rsidRPr="00302082">
              <w:rPr>
                <w:rFonts w:ascii="Arial" w:hAnsi="Arial" w:cs="Arial"/>
                <w:i/>
              </w:rPr>
              <w:t>9.2</w:t>
            </w:r>
          </w:p>
        </w:tc>
        <w:tc>
          <w:tcPr>
            <w:tcW w:w="395" w:type="pct"/>
          </w:tcPr>
          <w:p w14:paraId="1DD02B09" w14:textId="1134CDB9" w:rsidR="00964937" w:rsidRPr="00302082" w:rsidRDefault="00964937" w:rsidP="00964937">
            <w:pPr>
              <w:spacing w:after="120"/>
              <w:rPr>
                <w:rFonts w:ascii="Arial" w:hAnsi="Arial" w:cs="Arial"/>
                <w:b/>
              </w:rPr>
            </w:pPr>
            <w:r w:rsidRPr="00302082">
              <w:rPr>
                <w:rFonts w:ascii="Arial" w:hAnsi="Arial" w:cs="Arial"/>
                <w:i/>
              </w:rPr>
              <w:t>9.3</w:t>
            </w:r>
          </w:p>
        </w:tc>
        <w:tc>
          <w:tcPr>
            <w:tcW w:w="393" w:type="pct"/>
          </w:tcPr>
          <w:p w14:paraId="560FBC01" w14:textId="31C4FA24" w:rsidR="00964937" w:rsidRPr="00302082" w:rsidRDefault="00964937" w:rsidP="00964937">
            <w:pPr>
              <w:spacing w:after="120"/>
              <w:rPr>
                <w:rFonts w:ascii="Arial" w:hAnsi="Arial" w:cs="Arial"/>
                <w:b/>
              </w:rPr>
            </w:pPr>
            <w:r w:rsidRPr="00302082">
              <w:rPr>
                <w:rFonts w:ascii="Arial" w:hAnsi="Arial" w:cs="Arial"/>
                <w:i/>
              </w:rPr>
              <w:t>9.4</w:t>
            </w:r>
          </w:p>
        </w:tc>
      </w:tr>
      <w:tr w:rsidR="003E764B" w:rsidRPr="00302082" w14:paraId="0FA99CA3" w14:textId="77777777" w:rsidTr="0087691E">
        <w:tc>
          <w:tcPr>
            <w:tcW w:w="1447" w:type="pct"/>
          </w:tcPr>
          <w:p w14:paraId="521F2B1D" w14:textId="77777777" w:rsidR="003E764B" w:rsidRPr="00A1379B" w:rsidRDefault="003E764B" w:rsidP="002D2D97">
            <w:pPr>
              <w:spacing w:before="60" w:after="60" w:line="276" w:lineRule="auto"/>
              <w:ind w:right="-330"/>
              <w:rPr>
                <w:rFonts w:ascii="Arial" w:hAnsi="Arial" w:cs="Arial"/>
                <w:szCs w:val="20"/>
              </w:rPr>
            </w:pPr>
            <w:r w:rsidRPr="00A1379B">
              <w:rPr>
                <w:rFonts w:ascii="Arial" w:hAnsi="Arial" w:cs="Arial"/>
                <w:szCs w:val="20"/>
              </w:rPr>
              <w:t>Group Presentation</w:t>
            </w:r>
          </w:p>
        </w:tc>
        <w:tc>
          <w:tcPr>
            <w:tcW w:w="395" w:type="pct"/>
          </w:tcPr>
          <w:p w14:paraId="0EEFEDB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57EEF87"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1B7DF6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5602C96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3F4B9AD"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E83EC1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6057B82" w14:textId="77777777" w:rsidR="003E764B" w:rsidRPr="00302082" w:rsidRDefault="003E764B" w:rsidP="002D2D97">
            <w:pPr>
              <w:spacing w:after="120"/>
              <w:rPr>
                <w:rFonts w:ascii="Arial" w:hAnsi="Arial" w:cs="Arial"/>
                <w:b/>
              </w:rPr>
            </w:pPr>
          </w:p>
        </w:tc>
        <w:tc>
          <w:tcPr>
            <w:tcW w:w="395" w:type="pct"/>
          </w:tcPr>
          <w:p w14:paraId="5B6010CD"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F717BDE"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61DB98BA" w14:textId="77777777" w:rsidTr="0087691E">
        <w:tc>
          <w:tcPr>
            <w:tcW w:w="1447" w:type="pct"/>
          </w:tcPr>
          <w:p w14:paraId="78EADA66" w14:textId="2F97280D" w:rsidR="003E764B" w:rsidRPr="00A1379B" w:rsidRDefault="003E764B" w:rsidP="003E764B">
            <w:pPr>
              <w:spacing w:before="60" w:after="60" w:line="276" w:lineRule="auto"/>
              <w:ind w:right="-330"/>
              <w:rPr>
                <w:rFonts w:ascii="Arial" w:hAnsi="Arial" w:cs="Arial"/>
                <w:szCs w:val="20"/>
              </w:rPr>
            </w:pPr>
            <w:r w:rsidRPr="00A1379B">
              <w:rPr>
                <w:rFonts w:ascii="Arial" w:hAnsi="Arial" w:cs="Arial"/>
                <w:szCs w:val="20"/>
              </w:rPr>
              <w:t>Individual essay</w:t>
            </w:r>
          </w:p>
        </w:tc>
        <w:tc>
          <w:tcPr>
            <w:tcW w:w="395" w:type="pct"/>
          </w:tcPr>
          <w:p w14:paraId="20B2A2E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020B80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241009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2C194F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77C178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5E9FEAF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8055E5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101A4C5"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771AFFFE" w14:textId="77777777" w:rsidR="003E764B" w:rsidRPr="00302082" w:rsidRDefault="003E764B" w:rsidP="002D2D97">
            <w:pPr>
              <w:spacing w:after="120"/>
              <w:rPr>
                <w:rFonts w:ascii="Arial" w:hAnsi="Arial" w:cs="Arial"/>
                <w:b/>
              </w:rPr>
            </w:pPr>
            <w:r>
              <w:rPr>
                <w:rFonts w:ascii="Arial" w:hAnsi="Arial" w:cs="Arial"/>
                <w:b/>
              </w:rPr>
              <w:t>X</w:t>
            </w:r>
          </w:p>
        </w:tc>
      </w:tr>
    </w:tbl>
    <w:p w14:paraId="1F2CCCA7" w14:textId="5C4C3310" w:rsidR="00C76D98" w:rsidRDefault="00C76D98" w:rsidP="00C76D98">
      <w:pPr>
        <w:spacing w:after="120" w:line="240" w:lineRule="auto"/>
        <w:ind w:right="260"/>
        <w:jc w:val="both"/>
        <w:rPr>
          <w:rFonts w:ascii="Arial" w:hAnsi="Arial" w:cs="Arial"/>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FD37A5F" w:rsidR="00883204" w:rsidRPr="00D50113" w:rsidRDefault="00883204" w:rsidP="00823B8F">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w:t>
      </w:r>
      <w:r w:rsidR="00964937">
        <w:rPr>
          <w:rFonts w:ascii="Arial" w:hAnsi="Arial" w:cs="Arial"/>
        </w:rPr>
        <w:t>Division</w:t>
      </w:r>
      <w:r w:rsidR="00964937"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823B8F">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823B8F">
      <w:pPr>
        <w:autoSpaceDE w:val="0"/>
        <w:autoSpaceDN w:val="0"/>
        <w:adjustRightInd w:val="0"/>
        <w:spacing w:after="120" w:line="240" w:lineRule="auto"/>
        <w:ind w:left="720"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823B8F">
      <w:pPr>
        <w:tabs>
          <w:tab w:val="left" w:pos="567"/>
        </w:tabs>
        <w:autoSpaceDE w:val="0"/>
        <w:autoSpaceDN w:val="0"/>
        <w:adjustRightInd w:val="0"/>
        <w:spacing w:after="120" w:line="240" w:lineRule="auto"/>
        <w:ind w:left="720"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23B8F">
      <w:pPr>
        <w:spacing w:after="120" w:line="240" w:lineRule="auto"/>
        <w:ind w:left="567" w:right="260" w:firstLine="153"/>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216EB6F" w14:textId="68616653" w:rsidR="00784E45" w:rsidRPr="003E764B" w:rsidRDefault="003E764B" w:rsidP="00823B8F">
      <w:pPr>
        <w:spacing w:after="120" w:line="240" w:lineRule="auto"/>
        <w:ind w:left="720" w:right="261"/>
        <w:jc w:val="both"/>
        <w:rPr>
          <w:rFonts w:ascii="Arial" w:hAnsi="Arial" w:cs="Arial"/>
        </w:rPr>
      </w:pPr>
      <w:r w:rsidRPr="003E764B">
        <w:rPr>
          <w:rFonts w:ascii="Arial" w:hAnsi="Arial" w:cs="Arial"/>
        </w:rPr>
        <w:t xml:space="preserve">The first learning outcome develops students’ knowledge of theories of retail change and the development of multi-channel and global retailing strategies. This is achieved by using a wide source of case studies to debate international companies and their sales techniques.  Students are encouraged to research international retailers for their assignments.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5F0A51DF" w:rsidR="00441E76" w:rsidRPr="00BA453C" w:rsidRDefault="0096493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60316" w:rsidRPr="00302082" w14:paraId="07085151" w14:textId="77777777" w:rsidTr="00694309">
        <w:trPr>
          <w:trHeight w:val="305"/>
        </w:trPr>
        <w:tc>
          <w:tcPr>
            <w:tcW w:w="1526" w:type="dxa"/>
          </w:tcPr>
          <w:p w14:paraId="3A16B3FC" w14:textId="55606636" w:rsidR="00860316" w:rsidRPr="00506EEA" w:rsidRDefault="00860316" w:rsidP="00860316">
            <w:pPr>
              <w:spacing w:after="120"/>
              <w:ind w:right="-330"/>
              <w:rPr>
                <w:rFonts w:ascii="Arial" w:hAnsi="Arial" w:cs="Arial"/>
              </w:rPr>
            </w:pPr>
          </w:p>
        </w:tc>
        <w:tc>
          <w:tcPr>
            <w:tcW w:w="1701" w:type="dxa"/>
          </w:tcPr>
          <w:p w14:paraId="1403AEBB" w14:textId="1F9FED54" w:rsidR="00860316" w:rsidRPr="00506EEA" w:rsidRDefault="00860316" w:rsidP="00860316">
            <w:pPr>
              <w:spacing w:after="120"/>
              <w:ind w:right="-330"/>
              <w:rPr>
                <w:rFonts w:ascii="Arial" w:hAnsi="Arial" w:cs="Arial"/>
              </w:rPr>
            </w:pPr>
          </w:p>
        </w:tc>
        <w:tc>
          <w:tcPr>
            <w:tcW w:w="2410" w:type="dxa"/>
          </w:tcPr>
          <w:p w14:paraId="6C52E9CA" w14:textId="0D76BF92" w:rsidR="00860316" w:rsidRPr="00506EEA" w:rsidRDefault="00860316" w:rsidP="00860316">
            <w:pPr>
              <w:spacing w:after="120"/>
              <w:ind w:right="-330"/>
              <w:rPr>
                <w:rFonts w:ascii="Arial" w:hAnsi="Arial" w:cs="Arial"/>
              </w:rPr>
            </w:pPr>
          </w:p>
        </w:tc>
        <w:tc>
          <w:tcPr>
            <w:tcW w:w="2448" w:type="dxa"/>
          </w:tcPr>
          <w:p w14:paraId="43DFCA84" w14:textId="6BB803CD" w:rsidR="00860316" w:rsidRPr="00506EEA" w:rsidRDefault="00860316" w:rsidP="00860316">
            <w:pPr>
              <w:spacing w:after="120"/>
              <w:ind w:right="-330"/>
              <w:rPr>
                <w:rFonts w:ascii="Arial" w:hAnsi="Arial" w:cs="Arial"/>
              </w:rPr>
            </w:pPr>
          </w:p>
        </w:tc>
        <w:tc>
          <w:tcPr>
            <w:tcW w:w="2597" w:type="dxa"/>
          </w:tcPr>
          <w:p w14:paraId="7B690596" w14:textId="5EC2A16F" w:rsidR="00860316" w:rsidRPr="00506EEA" w:rsidRDefault="00860316" w:rsidP="00860316">
            <w:pPr>
              <w:spacing w:after="120"/>
              <w:ind w:right="-330"/>
              <w:rPr>
                <w:rFonts w:ascii="Arial" w:hAnsi="Arial" w:cs="Arial"/>
              </w:rPr>
            </w:pPr>
          </w:p>
        </w:tc>
      </w:tr>
      <w:tr w:rsidR="00860316" w:rsidRPr="00302082" w14:paraId="647DDE06" w14:textId="77777777" w:rsidTr="00694309">
        <w:trPr>
          <w:trHeight w:val="305"/>
        </w:trPr>
        <w:tc>
          <w:tcPr>
            <w:tcW w:w="1526" w:type="dxa"/>
          </w:tcPr>
          <w:p w14:paraId="652453C9" w14:textId="77777777" w:rsidR="00860316" w:rsidRPr="00302082" w:rsidRDefault="00860316" w:rsidP="00860316">
            <w:pPr>
              <w:spacing w:after="120"/>
              <w:ind w:right="-330"/>
              <w:rPr>
                <w:rFonts w:ascii="Arial" w:hAnsi="Arial" w:cs="Arial"/>
              </w:rPr>
            </w:pPr>
          </w:p>
        </w:tc>
        <w:tc>
          <w:tcPr>
            <w:tcW w:w="1701" w:type="dxa"/>
          </w:tcPr>
          <w:p w14:paraId="3DAF2B2C" w14:textId="77777777" w:rsidR="00860316" w:rsidRPr="00302082" w:rsidRDefault="00860316" w:rsidP="00860316">
            <w:pPr>
              <w:spacing w:after="120"/>
              <w:ind w:right="-330"/>
              <w:rPr>
                <w:rFonts w:ascii="Arial" w:hAnsi="Arial" w:cs="Arial"/>
              </w:rPr>
            </w:pPr>
          </w:p>
        </w:tc>
        <w:tc>
          <w:tcPr>
            <w:tcW w:w="2410" w:type="dxa"/>
          </w:tcPr>
          <w:p w14:paraId="04181912" w14:textId="77777777" w:rsidR="00860316" w:rsidRPr="00302082" w:rsidRDefault="00860316" w:rsidP="00860316">
            <w:pPr>
              <w:spacing w:after="120"/>
              <w:ind w:right="-330"/>
              <w:rPr>
                <w:rFonts w:ascii="Arial" w:hAnsi="Arial" w:cs="Arial"/>
              </w:rPr>
            </w:pPr>
          </w:p>
        </w:tc>
        <w:tc>
          <w:tcPr>
            <w:tcW w:w="2448" w:type="dxa"/>
          </w:tcPr>
          <w:p w14:paraId="2B86721A" w14:textId="77777777" w:rsidR="00860316" w:rsidRPr="00302082" w:rsidRDefault="00860316" w:rsidP="00860316">
            <w:pPr>
              <w:spacing w:after="120"/>
              <w:ind w:right="-330"/>
              <w:rPr>
                <w:rFonts w:ascii="Arial" w:hAnsi="Arial" w:cs="Arial"/>
              </w:rPr>
            </w:pPr>
          </w:p>
        </w:tc>
        <w:tc>
          <w:tcPr>
            <w:tcW w:w="2597" w:type="dxa"/>
          </w:tcPr>
          <w:p w14:paraId="5FD40983" w14:textId="77777777" w:rsidR="00860316" w:rsidRPr="00302082" w:rsidRDefault="00860316" w:rsidP="0086031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BC17" w14:textId="77777777" w:rsidR="00FB37A1" w:rsidRDefault="00FB37A1" w:rsidP="009A2D37">
      <w:pPr>
        <w:spacing w:after="0" w:line="240" w:lineRule="auto"/>
      </w:pPr>
      <w:r>
        <w:separator/>
      </w:r>
    </w:p>
  </w:endnote>
  <w:endnote w:type="continuationSeparator" w:id="0">
    <w:p w14:paraId="07F8B6B3" w14:textId="77777777" w:rsidR="00FB37A1" w:rsidRDefault="00FB37A1" w:rsidP="009A2D37">
      <w:pPr>
        <w:spacing w:after="0" w:line="240" w:lineRule="auto"/>
      </w:pPr>
      <w:r>
        <w:continuationSeparator/>
      </w:r>
    </w:p>
  </w:endnote>
  <w:endnote w:type="continuationNotice" w:id="1">
    <w:p w14:paraId="7F5B4DAC" w14:textId="77777777" w:rsidR="00FB37A1" w:rsidRDefault="00FB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10CE1F4D" w:rsidR="008B2543" w:rsidRDefault="0019787E" w:rsidP="009A2D37">
        <w:pPr>
          <w:pStyle w:val="Footer"/>
          <w:jc w:val="center"/>
        </w:pPr>
        <w:r>
          <w:fldChar w:fldCharType="begin"/>
        </w:r>
        <w:r>
          <w:instrText xml:space="preserve"> PAGE   \* MERGEFORMAT </w:instrText>
        </w:r>
        <w:r>
          <w:fldChar w:fldCharType="separate"/>
        </w:r>
        <w:r w:rsidR="00C84F88">
          <w:rPr>
            <w:noProof/>
          </w:rPr>
          <w:t>3</w:t>
        </w:r>
        <w:r>
          <w:rPr>
            <w:noProof/>
          </w:rPr>
          <w:fldChar w:fldCharType="end"/>
        </w:r>
      </w:p>
    </w:sdtContent>
  </w:sdt>
  <w:p w14:paraId="35172B54" w14:textId="6DF6406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 xml:space="preserve">October </w:t>
    </w:r>
    <w:r w:rsidR="00964937">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00AB" w14:textId="77777777" w:rsidR="00FB37A1" w:rsidRDefault="00FB37A1" w:rsidP="009A2D37">
      <w:pPr>
        <w:spacing w:after="0" w:line="240" w:lineRule="auto"/>
      </w:pPr>
      <w:r>
        <w:separator/>
      </w:r>
    </w:p>
  </w:footnote>
  <w:footnote w:type="continuationSeparator" w:id="0">
    <w:p w14:paraId="3348D6E8" w14:textId="77777777" w:rsidR="00FB37A1" w:rsidRDefault="00FB37A1" w:rsidP="009A2D37">
      <w:pPr>
        <w:spacing w:after="0" w:line="240" w:lineRule="auto"/>
      </w:pPr>
      <w:r>
        <w:continuationSeparator/>
      </w:r>
    </w:p>
  </w:footnote>
  <w:footnote w:type="continuationNotice" w:id="1">
    <w:p w14:paraId="3E1D242C" w14:textId="77777777" w:rsidR="00FB37A1" w:rsidRDefault="00FB3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2"/>
  </w:num>
  <w:num w:numId="6">
    <w:abstractNumId w:val="19"/>
  </w:num>
  <w:num w:numId="7">
    <w:abstractNumId w:val="29"/>
  </w:num>
  <w:num w:numId="8">
    <w:abstractNumId w:val="21"/>
  </w:num>
  <w:num w:numId="9">
    <w:abstractNumId w:val="8"/>
  </w:num>
  <w:num w:numId="10">
    <w:abstractNumId w:val="23"/>
  </w:num>
  <w:num w:numId="11">
    <w:abstractNumId w:val="13"/>
  </w:num>
  <w:num w:numId="12">
    <w:abstractNumId w:val="27"/>
  </w:num>
  <w:num w:numId="13">
    <w:abstractNumId w:val="3"/>
  </w:num>
  <w:num w:numId="14">
    <w:abstractNumId w:val="1"/>
  </w:num>
  <w:num w:numId="15">
    <w:abstractNumId w:val="15"/>
  </w:num>
  <w:num w:numId="16">
    <w:abstractNumId w:val="30"/>
  </w:num>
  <w:num w:numId="17">
    <w:abstractNumId w:val="17"/>
  </w:num>
  <w:num w:numId="18">
    <w:abstractNumId w:val="20"/>
  </w:num>
  <w:num w:numId="19">
    <w:abstractNumId w:val="18"/>
  </w:num>
  <w:num w:numId="20">
    <w:abstractNumId w:val="5"/>
  </w:num>
  <w:num w:numId="21">
    <w:abstractNumId w:val="6"/>
  </w:num>
  <w:num w:numId="22">
    <w:abstractNumId w:val="16"/>
  </w:num>
  <w:num w:numId="23">
    <w:abstractNumId w:val="24"/>
  </w:num>
  <w:num w:numId="24">
    <w:abstractNumId w:val="11"/>
  </w:num>
  <w:num w:numId="25">
    <w:abstractNumId w:val="12"/>
  </w:num>
  <w:num w:numId="26">
    <w:abstractNumId w:val="10"/>
  </w:num>
  <w:num w:numId="27">
    <w:abstractNumId w:val="26"/>
  </w:num>
  <w:num w:numId="28">
    <w:abstractNumId w:val="14"/>
  </w:num>
  <w:num w:numId="29">
    <w:abstractNumId w:val="9"/>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051D"/>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1721C"/>
    <w:rsid w:val="003262B9"/>
    <w:rsid w:val="00330203"/>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E764B"/>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52DBC"/>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3B8F"/>
    <w:rsid w:val="00827FFD"/>
    <w:rsid w:val="00830598"/>
    <w:rsid w:val="0083074C"/>
    <w:rsid w:val="00854535"/>
    <w:rsid w:val="00856EB3"/>
    <w:rsid w:val="00860316"/>
    <w:rsid w:val="00863C96"/>
    <w:rsid w:val="00864A72"/>
    <w:rsid w:val="00873473"/>
    <w:rsid w:val="00873E9F"/>
    <w:rsid w:val="00874047"/>
    <w:rsid w:val="0087691E"/>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4937"/>
    <w:rsid w:val="009676FA"/>
    <w:rsid w:val="009679E0"/>
    <w:rsid w:val="00977632"/>
    <w:rsid w:val="00982A8E"/>
    <w:rsid w:val="00984BD4"/>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7BF"/>
    <w:rsid w:val="00AE1D69"/>
    <w:rsid w:val="00AE4865"/>
    <w:rsid w:val="00AE5CD1"/>
    <w:rsid w:val="00AF50EE"/>
    <w:rsid w:val="00B0591D"/>
    <w:rsid w:val="00B13402"/>
    <w:rsid w:val="00B14BC2"/>
    <w:rsid w:val="00B17024"/>
    <w:rsid w:val="00B17CD2"/>
    <w:rsid w:val="00B213D2"/>
    <w:rsid w:val="00B248BA"/>
    <w:rsid w:val="00B24B56"/>
    <w:rsid w:val="00B26349"/>
    <w:rsid w:val="00B30E07"/>
    <w:rsid w:val="00B34ADD"/>
    <w:rsid w:val="00B35C17"/>
    <w:rsid w:val="00B52FF5"/>
    <w:rsid w:val="00B5498B"/>
    <w:rsid w:val="00B57219"/>
    <w:rsid w:val="00B658A3"/>
    <w:rsid w:val="00B658DB"/>
    <w:rsid w:val="00B7216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76D98"/>
    <w:rsid w:val="00C83354"/>
    <w:rsid w:val="00C837AD"/>
    <w:rsid w:val="00C837BB"/>
    <w:rsid w:val="00C84004"/>
    <w:rsid w:val="00C843F6"/>
    <w:rsid w:val="00C84507"/>
    <w:rsid w:val="00C84F88"/>
    <w:rsid w:val="00C862C7"/>
    <w:rsid w:val="00CA3254"/>
    <w:rsid w:val="00CB11CE"/>
    <w:rsid w:val="00CB34E8"/>
    <w:rsid w:val="00CC25A2"/>
    <w:rsid w:val="00CD1055"/>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1C01"/>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0DB"/>
    <w:rsid w:val="00ED32FF"/>
    <w:rsid w:val="00EF039B"/>
    <w:rsid w:val="00EF4933"/>
    <w:rsid w:val="00EF5044"/>
    <w:rsid w:val="00F01956"/>
    <w:rsid w:val="00F116CE"/>
    <w:rsid w:val="00F14975"/>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37A1"/>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C84F8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96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20D6-A0F2-4011-9501-2DE532399A9B}"/>
</file>

<file path=customXml/itemProps2.xml><?xml version="1.0" encoding="utf-8"?>
<ds:datastoreItem xmlns:ds="http://schemas.openxmlformats.org/officeDocument/2006/customXml" ds:itemID="{487D4EE3-2E84-460F-B6FC-3CA4C85FAD3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895FFEE-CF65-43DE-B32D-E2D35D8461EB}">
  <ds:schemaRefs>
    <ds:schemaRef ds:uri="http://schemas.microsoft.com/sharepoint/v3/contenttype/forms"/>
  </ds:schemaRefs>
</ds:datastoreItem>
</file>

<file path=customXml/itemProps4.xml><?xml version="1.0" encoding="utf-8"?>
<ds:datastoreItem xmlns:ds="http://schemas.openxmlformats.org/officeDocument/2006/customXml" ds:itemID="{4AA60EB1-0036-47E2-AF33-5CDC03DD5625}">
  <ds:schemaRefs>
    <ds:schemaRef ds:uri="http://schemas.microsoft.com/sharepoint/events"/>
  </ds:schemaRefs>
</ds:datastoreItem>
</file>

<file path=customXml/itemProps5.xml><?xml version="1.0" encoding="utf-8"?>
<ds:datastoreItem xmlns:ds="http://schemas.openxmlformats.org/officeDocument/2006/customXml" ds:itemID="{C9A27DCF-739C-4A00-B2B6-73E77850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2022-02-01T13:33:00Z</dcterms:created>
  <dcterms:modified xsi:type="dcterms:W3CDTF">2022-02-01T13:33:00Z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ae025ff0-f713-4fc7-9aff-25c759f48356</vt:lpwstr>
  </property>
</Properties>
</file>