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76E2527" w:rsidR="009A2D37" w:rsidRPr="00302082" w:rsidRDefault="00DA6941" w:rsidP="00CB34E8">
      <w:pPr>
        <w:spacing w:after="120" w:line="240" w:lineRule="auto"/>
        <w:ind w:left="567" w:right="260"/>
        <w:jc w:val="both"/>
        <w:rPr>
          <w:rFonts w:ascii="Arial" w:hAnsi="Arial" w:cs="Arial"/>
        </w:rPr>
      </w:pPr>
      <w:r>
        <w:rPr>
          <w:rFonts w:ascii="Arial" w:hAnsi="Arial" w:cs="Arial"/>
        </w:rPr>
        <w:t xml:space="preserve">BUSN6740 (CB674) </w:t>
      </w:r>
      <w:r w:rsidRPr="00DA6941">
        <w:rPr>
          <w:rFonts w:ascii="Arial" w:hAnsi="Arial" w:cs="Arial"/>
        </w:rPr>
        <w:t>International Business: A Strategic Perspecti</w:t>
      </w:r>
      <w:r>
        <w:rPr>
          <w:rFonts w:ascii="Arial" w:hAnsi="Arial" w:cs="Arial"/>
        </w:rPr>
        <w:t>ve</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55C37649" w:rsidR="009A2D37" w:rsidRPr="00CB34E8" w:rsidRDefault="00DA6941"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C1B5E19" w:rsidR="009A2D37" w:rsidRDefault="00A84A75" w:rsidP="005F0105">
      <w:pPr>
        <w:pStyle w:val="ListParagraph"/>
        <w:spacing w:after="0"/>
        <w:ind w:left="567"/>
        <w:rPr>
          <w:rFonts w:ascii="Arial" w:hAnsi="Arial" w:cs="Arial"/>
        </w:rPr>
      </w:pPr>
      <w:r>
        <w:rPr>
          <w:rFonts w:ascii="Arial" w:hAnsi="Arial" w:cs="Arial"/>
        </w:rPr>
        <w:t>Autumn</w:t>
      </w:r>
      <w:r w:rsidR="00DA6941">
        <w:rPr>
          <w:rFonts w:ascii="Arial" w:hAnsi="Arial" w:cs="Arial"/>
        </w:rPr>
        <w:t xml:space="preserve"> and Spring</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1C1DA18A" w:rsidR="00C66269" w:rsidRDefault="00414C4B" w:rsidP="002624DF">
      <w:pPr>
        <w:spacing w:after="120" w:line="240" w:lineRule="auto"/>
        <w:ind w:left="567" w:right="260"/>
        <w:rPr>
          <w:rFonts w:ascii="Arial" w:hAnsi="Arial" w:cs="Arial"/>
          <w:iCs/>
        </w:rPr>
      </w:pPr>
      <w:r>
        <w:rPr>
          <w:rFonts w:ascii="Arial" w:hAnsi="Arial" w:cs="Arial"/>
        </w:rPr>
        <w:t>BUSN7390</w:t>
      </w:r>
      <w:r w:rsidR="002624DF">
        <w:rPr>
          <w:rFonts w:ascii="Arial" w:hAnsi="Arial" w:cs="Arial"/>
        </w:rPr>
        <w:t xml:space="preserve"> </w:t>
      </w:r>
      <w:r>
        <w:rPr>
          <w:rFonts w:ascii="Arial" w:hAnsi="Arial" w:cs="Arial"/>
          <w:iCs/>
        </w:rPr>
        <w:t>International Business: Theoretical Insights</w:t>
      </w:r>
    </w:p>
    <w:p w14:paraId="07CECB08" w14:textId="2279D7D3" w:rsidR="00414C4B" w:rsidRPr="002624DF" w:rsidRDefault="00414C4B" w:rsidP="002624DF">
      <w:pPr>
        <w:spacing w:after="120" w:line="240" w:lineRule="auto"/>
        <w:ind w:left="567" w:right="260"/>
        <w:rPr>
          <w:rFonts w:ascii="Arial" w:hAnsi="Arial" w:cs="Arial"/>
          <w:iCs/>
        </w:rPr>
      </w:pPr>
      <w:r>
        <w:rPr>
          <w:rFonts w:ascii="Arial" w:hAnsi="Arial" w:cs="Arial"/>
          <w:iCs/>
        </w:rPr>
        <w:t>BUSN7490 International Business: Modes and Functions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106AE099" w:rsidR="00A84A75" w:rsidRPr="00F53E02" w:rsidRDefault="0056275F" w:rsidP="00A84A75">
      <w:pPr>
        <w:ind w:left="567"/>
        <w:rPr>
          <w:rFonts w:ascii="Arial" w:hAnsi="Arial" w:cs="Arial"/>
          <w:iCs/>
        </w:rPr>
      </w:pPr>
      <w:r>
        <w:rPr>
          <w:rFonts w:ascii="Arial" w:hAnsi="Arial" w:cs="Arial"/>
          <w:iCs/>
        </w:rPr>
        <w:t>BSc International Business</w:t>
      </w:r>
      <w:r w:rsidR="002624DF">
        <w:rPr>
          <w:rFonts w:ascii="Arial" w:hAnsi="Arial" w:cs="Arial"/>
          <w:iCs/>
        </w:rPr>
        <w:t xml:space="preserve"> </w:t>
      </w:r>
      <w:r w:rsidR="00F53E02" w:rsidRPr="00F53E02">
        <w:rPr>
          <w:rFonts w:ascii="Arial" w:hAnsi="Arial" w:cs="Arial"/>
          <w:iCs/>
        </w:rPr>
        <w:t>and associated programmes</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72F9C9" w14:textId="78D6F933" w:rsidR="0056275F" w:rsidRPr="0056275F" w:rsidRDefault="0056275F" w:rsidP="0056275F">
      <w:pPr>
        <w:spacing w:after="0" w:line="240" w:lineRule="auto"/>
        <w:ind w:left="567" w:right="260"/>
        <w:rPr>
          <w:rFonts w:ascii="Arial" w:hAnsi="Arial" w:cs="Arial"/>
        </w:rPr>
      </w:pPr>
      <w:r>
        <w:rPr>
          <w:rFonts w:ascii="Arial" w:hAnsi="Arial" w:cs="Arial"/>
        </w:rPr>
        <w:t>8.1 s</w:t>
      </w:r>
      <w:r w:rsidRPr="0056275F">
        <w:rPr>
          <w:rFonts w:ascii="Arial" w:hAnsi="Arial" w:cs="Arial"/>
        </w:rPr>
        <w:t xml:space="preserve">ystematically understand and examine advanced theories, tools and concepts in the field of study ‘global strategic management’ given the uncertainty of </w:t>
      </w:r>
      <w:r>
        <w:rPr>
          <w:rFonts w:ascii="Arial" w:hAnsi="Arial" w:cs="Arial"/>
        </w:rPr>
        <w:t>the global business environment;</w:t>
      </w:r>
    </w:p>
    <w:p w14:paraId="0BE572CF" w14:textId="37A474FA" w:rsidR="0056275F" w:rsidRPr="0056275F" w:rsidRDefault="0056275F" w:rsidP="0056275F">
      <w:pPr>
        <w:spacing w:after="0" w:line="240" w:lineRule="auto"/>
        <w:ind w:left="567" w:right="260"/>
        <w:rPr>
          <w:rFonts w:ascii="Arial" w:hAnsi="Arial" w:cs="Arial"/>
        </w:rPr>
      </w:pPr>
      <w:r>
        <w:rPr>
          <w:rFonts w:ascii="Arial" w:hAnsi="Arial" w:cs="Arial"/>
        </w:rPr>
        <w:t>8.2 a</w:t>
      </w:r>
      <w:r w:rsidRPr="0056275F">
        <w:rPr>
          <w:rFonts w:ascii="Arial" w:hAnsi="Arial" w:cs="Arial"/>
        </w:rPr>
        <w:t>ccurately deploy established techniques of analysis and enquiry within the discipline o</w:t>
      </w:r>
      <w:r>
        <w:rPr>
          <w:rFonts w:ascii="Arial" w:hAnsi="Arial" w:cs="Arial"/>
        </w:rPr>
        <w:t>f ‘global strategic management’;</w:t>
      </w:r>
    </w:p>
    <w:p w14:paraId="7C721A0E" w14:textId="14B73509" w:rsidR="0056275F" w:rsidRPr="0056275F" w:rsidRDefault="0056275F" w:rsidP="0056275F">
      <w:pPr>
        <w:spacing w:after="0" w:line="240" w:lineRule="auto"/>
        <w:ind w:left="567" w:right="260"/>
        <w:rPr>
          <w:rFonts w:ascii="Arial" w:hAnsi="Arial" w:cs="Arial"/>
        </w:rPr>
      </w:pPr>
      <w:r>
        <w:rPr>
          <w:rFonts w:ascii="Arial" w:hAnsi="Arial" w:cs="Arial"/>
        </w:rPr>
        <w:t>8.3 d</w:t>
      </w:r>
      <w:r w:rsidRPr="0056275F">
        <w:rPr>
          <w:rFonts w:ascii="Arial" w:hAnsi="Arial" w:cs="Arial"/>
        </w:rPr>
        <w:t>emonstrate conceptual understanding of an internationalisation strategy by engaging with arguments and ideas which are at the forefront of the ‘global s</w:t>
      </w:r>
      <w:r>
        <w:rPr>
          <w:rFonts w:ascii="Arial" w:hAnsi="Arial" w:cs="Arial"/>
        </w:rPr>
        <w:t>trategic’ management discipline;</w:t>
      </w:r>
    </w:p>
    <w:p w14:paraId="04337666" w14:textId="62512BD3" w:rsidR="00C1392D" w:rsidRPr="0056275F" w:rsidRDefault="0056275F" w:rsidP="0056275F">
      <w:pPr>
        <w:spacing w:after="0" w:line="240" w:lineRule="auto"/>
        <w:ind w:left="567" w:right="260"/>
        <w:rPr>
          <w:rFonts w:ascii="Arial" w:hAnsi="Arial" w:cs="Arial"/>
        </w:rPr>
      </w:pPr>
      <w:r>
        <w:rPr>
          <w:rFonts w:ascii="Arial" w:hAnsi="Arial" w:cs="Arial"/>
        </w:rPr>
        <w:t>8.4 c</w:t>
      </w:r>
      <w:r w:rsidRPr="0056275F">
        <w:rPr>
          <w:rFonts w:ascii="Arial" w:hAnsi="Arial" w:cs="Arial"/>
        </w:rPr>
        <w:t>ritically evaluate abstract concepts and data, to make judgements about business functions such as finance, production, marketing, supply-chain, sourcing, innovation within the context of a multinational organisation.</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5C7ED2" w14:textId="7DF931C4" w:rsidR="0056275F" w:rsidRPr="0056275F" w:rsidRDefault="0056275F" w:rsidP="0056275F">
      <w:pPr>
        <w:spacing w:after="0" w:line="240" w:lineRule="auto"/>
        <w:ind w:left="567" w:right="260"/>
        <w:rPr>
          <w:rFonts w:ascii="Arial" w:hAnsi="Arial" w:cs="Arial"/>
        </w:rPr>
      </w:pPr>
      <w:r>
        <w:rPr>
          <w:rFonts w:ascii="Arial" w:hAnsi="Arial" w:cs="Arial"/>
        </w:rPr>
        <w:t>9.1 c</w:t>
      </w:r>
      <w:r w:rsidRPr="0056275F">
        <w:rPr>
          <w:rFonts w:ascii="Arial" w:hAnsi="Arial" w:cs="Arial"/>
        </w:rPr>
        <w:t xml:space="preserve">omment upon particular aspects of current research, or equivalent advanced scholarship in </w:t>
      </w:r>
      <w:r>
        <w:rPr>
          <w:rFonts w:ascii="Arial" w:hAnsi="Arial" w:cs="Arial"/>
        </w:rPr>
        <w:t>the social sciences discipline;</w:t>
      </w:r>
    </w:p>
    <w:p w14:paraId="1338567E" w14:textId="5F0B15FE" w:rsidR="0056275F" w:rsidRPr="0056275F" w:rsidRDefault="0056275F" w:rsidP="0056275F">
      <w:pPr>
        <w:spacing w:after="0" w:line="240" w:lineRule="auto"/>
        <w:ind w:left="567" w:right="260"/>
        <w:rPr>
          <w:rFonts w:ascii="Arial" w:hAnsi="Arial" w:cs="Arial"/>
        </w:rPr>
      </w:pPr>
      <w:r>
        <w:rPr>
          <w:rFonts w:ascii="Arial" w:hAnsi="Arial" w:cs="Arial"/>
        </w:rPr>
        <w:t>9.2 d</w:t>
      </w:r>
      <w:r w:rsidRPr="0056275F">
        <w:rPr>
          <w:rFonts w:ascii="Arial" w:hAnsi="Arial" w:cs="Arial"/>
        </w:rPr>
        <w:t xml:space="preserve">evelop skills to critically analyse material by applying methods and techniques they have learned to review, consolidate, extend and apply their knowledge and understanding, and to </w:t>
      </w:r>
      <w:r>
        <w:rPr>
          <w:rFonts w:ascii="Arial" w:hAnsi="Arial" w:cs="Arial"/>
        </w:rPr>
        <w:t>initiate and carry out projects;</w:t>
      </w:r>
    </w:p>
    <w:p w14:paraId="735ADC2A" w14:textId="42E11A60" w:rsidR="0056275F" w:rsidRPr="0056275F" w:rsidRDefault="0056275F" w:rsidP="0056275F">
      <w:pPr>
        <w:spacing w:after="0" w:line="240" w:lineRule="auto"/>
        <w:ind w:left="567" w:right="260"/>
        <w:rPr>
          <w:rFonts w:ascii="Arial" w:hAnsi="Arial" w:cs="Arial"/>
        </w:rPr>
      </w:pPr>
      <w:r>
        <w:rPr>
          <w:rFonts w:ascii="Arial" w:hAnsi="Arial" w:cs="Arial"/>
        </w:rPr>
        <w:t>9.3 d</w:t>
      </w:r>
      <w:r w:rsidRPr="0056275F">
        <w:rPr>
          <w:rFonts w:ascii="Arial" w:hAnsi="Arial" w:cs="Arial"/>
        </w:rPr>
        <w:t>emonstrate an ability to plan work, study independently us</w:t>
      </w:r>
      <w:r>
        <w:rPr>
          <w:rFonts w:ascii="Arial" w:hAnsi="Arial" w:cs="Arial"/>
        </w:rPr>
        <w:t>ing relevant learning resources;</w:t>
      </w:r>
    </w:p>
    <w:p w14:paraId="7FBD2087" w14:textId="1216BC6B" w:rsidR="0056275F" w:rsidRPr="0056275F" w:rsidRDefault="0056275F" w:rsidP="0056275F">
      <w:pPr>
        <w:spacing w:after="0" w:line="240" w:lineRule="auto"/>
        <w:ind w:left="567" w:right="260"/>
        <w:rPr>
          <w:rFonts w:ascii="Arial" w:hAnsi="Arial" w:cs="Arial"/>
        </w:rPr>
      </w:pPr>
      <w:r>
        <w:rPr>
          <w:rFonts w:ascii="Arial" w:hAnsi="Arial" w:cs="Arial"/>
        </w:rPr>
        <w:t>9.4 c</w:t>
      </w:r>
      <w:r w:rsidRPr="0056275F">
        <w:rPr>
          <w:rFonts w:ascii="Arial" w:hAnsi="Arial" w:cs="Arial"/>
        </w:rPr>
        <w:t>ommunicate effectively to different audiences using appropri</w:t>
      </w:r>
      <w:r>
        <w:rPr>
          <w:rFonts w:ascii="Arial" w:hAnsi="Arial" w:cs="Arial"/>
        </w:rPr>
        <w:t>ate media, frameworks and style;</w:t>
      </w:r>
    </w:p>
    <w:p w14:paraId="0C4CC6B3" w14:textId="21DF7A48" w:rsidR="0056275F" w:rsidRPr="0056275F" w:rsidRDefault="0056275F" w:rsidP="0056275F">
      <w:pPr>
        <w:spacing w:after="0" w:line="240" w:lineRule="auto"/>
        <w:ind w:left="567" w:right="260"/>
        <w:rPr>
          <w:rFonts w:ascii="Arial" w:hAnsi="Arial" w:cs="Arial"/>
        </w:rPr>
      </w:pPr>
      <w:r w:rsidRPr="0056275F">
        <w:rPr>
          <w:rFonts w:ascii="Arial" w:hAnsi="Arial" w:cs="Arial"/>
        </w:rPr>
        <w:t>9.</w:t>
      </w:r>
      <w:r>
        <w:rPr>
          <w:rFonts w:ascii="Arial" w:hAnsi="Arial" w:cs="Arial"/>
        </w:rPr>
        <w:t>5.d</w:t>
      </w:r>
      <w:r w:rsidRPr="0056275F">
        <w:rPr>
          <w:rFonts w:ascii="Arial" w:hAnsi="Arial" w:cs="Arial"/>
        </w:rPr>
        <w:t xml:space="preserve">evelop skills necessary to work effectively in teams and take </w:t>
      </w:r>
      <w:r w:rsidR="00D744B5">
        <w:rPr>
          <w:rFonts w:ascii="Arial" w:hAnsi="Arial" w:cs="Arial"/>
        </w:rPr>
        <w:t>shared responsibility in groups</w:t>
      </w:r>
    </w:p>
    <w:p w14:paraId="457BE477" w14:textId="77777777" w:rsidR="00C1392D" w:rsidRPr="00C1392D" w:rsidRDefault="00C1392D" w:rsidP="00C1392D">
      <w:pPr>
        <w:spacing w:after="0" w:line="240" w:lineRule="auto"/>
        <w:ind w:left="567" w:right="260"/>
        <w:rPr>
          <w:rFonts w:ascii="Arial" w:hAnsi="Arial" w:cs="Arial"/>
        </w:rPr>
      </w:pPr>
    </w:p>
    <w:p w14:paraId="7499F0A1" w14:textId="43C037C4"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2C7742BD" w14:textId="4F8DC9BD" w:rsidR="00C1392D" w:rsidRPr="00C1392D" w:rsidRDefault="0056275F" w:rsidP="0056275F">
      <w:pPr>
        <w:pStyle w:val="ListParagraph"/>
        <w:spacing w:after="0" w:line="240" w:lineRule="auto"/>
        <w:ind w:left="567"/>
        <w:rPr>
          <w:rFonts w:ascii="Arial" w:hAnsi="Arial" w:cs="Arial"/>
        </w:rPr>
      </w:pPr>
      <w:r w:rsidRPr="0056275F">
        <w:rPr>
          <w:rFonts w:ascii="Arial" w:hAnsi="Arial" w:cs="Arial"/>
        </w:rPr>
        <w:t xml:space="preserve">This module examines the issues of global strategic management through the analysis of core strategic imperatives, organisational challenges and managerial implications within the context of a multinational organisation (MNE). This module systematically evaluates different approaches to the internationalisation strategies MNEs undertake and the functional and operational aspects (e.g. finance, value chain management, innovation management, HR management, etc.) </w:t>
      </w:r>
      <w:r>
        <w:rPr>
          <w:rFonts w:ascii="Arial" w:hAnsi="Arial" w:cs="Arial"/>
        </w:rPr>
        <w:t>on which these strategies impact</w:t>
      </w:r>
      <w:r w:rsidRPr="0056275F">
        <w:rPr>
          <w:rFonts w:ascii="Arial" w:hAnsi="Arial" w:cs="Arial"/>
        </w:rPr>
        <w:t>. Furthermore, this module assesses issues such as global management of change, global risk management, global management of corporate social responsibilities, withdrawal and divestment strategies.</w:t>
      </w: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D8AD05" w14:textId="10A9BDF3"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Bartlett, C. A. and Beamish P.W. (2014) Transnational Management: Texts, Cases and Readings in Cross-Border Management, Hoboken, NJ: McGraw Hill Education</w:t>
      </w:r>
    </w:p>
    <w:p w14:paraId="4F729BCA" w14:textId="216FD234"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Dunning, J.H. and Lundan, S.M. (2008) Multinational Enterprises and the Global Economy, Cheltenham: Edward Elgar Publishing</w:t>
      </w:r>
    </w:p>
    <w:p w14:paraId="7ACF81B3" w14:textId="365C0478"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Frynas, J.G. &amp; Mellahi, K. (2014) Global Strategic Management, 3rd edition, Oxford: Oxford University Press</w:t>
      </w:r>
    </w:p>
    <w:p w14:paraId="05AFB0C2" w14:textId="2E19198F"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Gooderham, P.N., Grogaard, B., Nordhaug, O. (2013) International Management – Theory and Practice, Cheltenham: Edward Elgar Publishing Limited</w:t>
      </w:r>
    </w:p>
    <w:p w14:paraId="401CB85A" w14:textId="363EC3FE"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Lasserre, P. (2012) Global Strategic Management, 3rd edition, London: Palgrave Macmillan</w:t>
      </w:r>
    </w:p>
    <w:p w14:paraId="78013AE8" w14:textId="2FED12DA" w:rsidR="00C1392D" w:rsidRDefault="0056275F" w:rsidP="0056275F">
      <w:pPr>
        <w:spacing w:after="0" w:line="240" w:lineRule="auto"/>
        <w:ind w:left="567" w:right="260"/>
        <w:jc w:val="both"/>
        <w:rPr>
          <w:rFonts w:ascii="Arial" w:hAnsi="Arial" w:cs="Arial"/>
        </w:rPr>
      </w:pPr>
      <w:r w:rsidRPr="0056275F">
        <w:rPr>
          <w:rFonts w:ascii="Arial" w:hAnsi="Arial" w:cs="Arial"/>
        </w:rPr>
        <w:t>Rugman, A.M. (eds.) (2009) The Oxford Handbook of International Business, 2nd edition, Oxford: Oxford University Press</w:t>
      </w:r>
    </w:p>
    <w:p w14:paraId="5F84D9C7" w14:textId="77777777" w:rsidR="00C1392D" w:rsidRPr="00C1392D" w:rsidRDefault="00C1392D" w:rsidP="00C1392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AA2529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56275F">
        <w:rPr>
          <w:rFonts w:ascii="Arial" w:hAnsi="Arial" w:cs="Arial"/>
          <w:iCs/>
        </w:rPr>
        <w:t>43</w:t>
      </w:r>
    </w:p>
    <w:p w14:paraId="0AB4FB84" w14:textId="432358E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56275F">
        <w:rPr>
          <w:rFonts w:ascii="Arial" w:hAnsi="Arial" w:cs="Arial"/>
          <w:iCs/>
        </w:rPr>
        <w:t>257</w:t>
      </w:r>
    </w:p>
    <w:p w14:paraId="5C21BC2F" w14:textId="1DDD4B1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56275F">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1F1D76" w14:textId="77777777" w:rsidR="00BE09E4" w:rsidRPr="00D744B5" w:rsidRDefault="00BE09E4" w:rsidP="00696FF5">
      <w:pPr>
        <w:spacing w:after="120" w:line="240" w:lineRule="auto"/>
        <w:ind w:left="567" w:right="260"/>
        <w:jc w:val="both"/>
        <w:rPr>
          <w:rFonts w:ascii="Arial" w:hAnsi="Arial" w:cs="Arial"/>
          <w:iCs/>
        </w:rPr>
      </w:pPr>
      <w:r w:rsidRPr="00D744B5">
        <w:rPr>
          <w:rFonts w:ascii="Arial" w:hAnsi="Arial" w:cs="Arial"/>
          <w:iCs/>
        </w:rPr>
        <w:t>Group Presentation (20%)</w:t>
      </w:r>
    </w:p>
    <w:p w14:paraId="6DAB5F82" w14:textId="44B6B499" w:rsidR="00BE09E4" w:rsidRPr="00D744B5" w:rsidRDefault="00BE09E4" w:rsidP="00696FF5">
      <w:pPr>
        <w:spacing w:after="120" w:line="240" w:lineRule="auto"/>
        <w:ind w:left="567" w:right="260"/>
        <w:jc w:val="both"/>
        <w:rPr>
          <w:rFonts w:ascii="Arial" w:hAnsi="Arial" w:cs="Arial"/>
          <w:iCs/>
        </w:rPr>
      </w:pPr>
      <w:r w:rsidRPr="00D744B5">
        <w:rPr>
          <w:rFonts w:ascii="Arial" w:hAnsi="Arial" w:cs="Arial"/>
          <w:iCs/>
        </w:rPr>
        <w:t>Individual Report (2,500-3,000 words) (20%)</w:t>
      </w:r>
    </w:p>
    <w:p w14:paraId="5B0A1707" w14:textId="772B9144" w:rsidR="007A6245" w:rsidRPr="00BE09E4" w:rsidRDefault="00BE09E4" w:rsidP="00696FF5">
      <w:pPr>
        <w:spacing w:after="120" w:line="240" w:lineRule="auto"/>
        <w:ind w:left="567" w:right="260"/>
        <w:jc w:val="both"/>
        <w:rPr>
          <w:rFonts w:ascii="Arial" w:hAnsi="Arial" w:cs="Arial"/>
          <w:b/>
          <w:iCs/>
        </w:rPr>
      </w:pPr>
      <w:r w:rsidRPr="00D744B5">
        <w:rPr>
          <w:rFonts w:ascii="Arial" w:hAnsi="Arial" w:cs="Arial"/>
          <w:iCs/>
        </w:rPr>
        <w:t>Examination, 3 hour (60%)</w:t>
      </w:r>
      <w:r w:rsidR="00C57028" w:rsidRPr="00BE09E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9D726DD" w:rsidR="00C57028" w:rsidRPr="00AE25E7" w:rsidRDefault="00C57028" w:rsidP="00C57028">
      <w:pPr>
        <w:spacing w:after="120" w:line="240" w:lineRule="auto"/>
        <w:ind w:left="567" w:right="260"/>
        <w:jc w:val="both"/>
        <w:rPr>
          <w:rFonts w:ascii="Arial" w:hAnsi="Arial" w:cs="Arial"/>
          <w:b/>
          <w:iCs/>
        </w:rPr>
      </w:pPr>
      <w:r w:rsidRPr="00AE25E7">
        <w:rPr>
          <w:rFonts w:ascii="Arial" w:hAnsi="Arial" w:cs="Arial"/>
          <w:iCs/>
        </w:rPr>
        <w:t>L</w:t>
      </w:r>
      <w:r w:rsidR="00AE25E7" w:rsidRPr="00AE25E7">
        <w:rPr>
          <w:rFonts w:ascii="Arial" w:hAnsi="Arial" w:cs="Arial"/>
          <w:iCs/>
        </w:rPr>
        <w:t>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D744B5" w:rsidRDefault="006F3F8B" w:rsidP="00696FF5">
      <w:pPr>
        <w:numPr>
          <w:ilvl w:val="0"/>
          <w:numId w:val="1"/>
        </w:numPr>
        <w:spacing w:after="120" w:line="240" w:lineRule="auto"/>
        <w:ind w:left="567" w:right="261" w:hanging="567"/>
        <w:jc w:val="both"/>
        <w:rPr>
          <w:rFonts w:ascii="Arial" w:hAnsi="Arial" w:cs="Arial"/>
          <w:b/>
          <w:iCs/>
        </w:rPr>
      </w:pPr>
      <w:r w:rsidRPr="00D744B5">
        <w:rPr>
          <w:rFonts w:ascii="Arial" w:hAnsi="Arial" w:cs="Arial"/>
          <w:b/>
          <w:iCs/>
        </w:rPr>
        <w:t xml:space="preserve">Map of </w:t>
      </w:r>
      <w:r w:rsidR="00883204" w:rsidRPr="00D744B5">
        <w:rPr>
          <w:rFonts w:ascii="Arial" w:hAnsi="Arial" w:cs="Arial"/>
          <w:b/>
          <w:iCs/>
        </w:rPr>
        <w:t xml:space="preserve">module learning outcomes </w:t>
      </w:r>
      <w:r w:rsidR="00B30E07" w:rsidRPr="00D744B5">
        <w:rPr>
          <w:rFonts w:ascii="Arial" w:hAnsi="Arial" w:cs="Arial"/>
          <w:b/>
          <w:iCs/>
        </w:rPr>
        <w:t>(sections 8 &amp; 9)</w:t>
      </w:r>
      <w:r w:rsidR="00883204" w:rsidRPr="00D744B5">
        <w:rPr>
          <w:rFonts w:ascii="Arial" w:hAnsi="Arial" w:cs="Arial"/>
          <w:b/>
          <w:iCs/>
        </w:rPr>
        <w:t xml:space="preserve"> to l</w:t>
      </w:r>
      <w:r w:rsidRPr="00D744B5">
        <w:rPr>
          <w:rFonts w:ascii="Arial" w:hAnsi="Arial" w:cs="Arial"/>
          <w:b/>
          <w:iCs/>
        </w:rPr>
        <w:t>earning</w:t>
      </w:r>
      <w:r w:rsidR="00B30E07" w:rsidRPr="00D744B5">
        <w:rPr>
          <w:rFonts w:ascii="Arial" w:hAnsi="Arial" w:cs="Arial"/>
          <w:b/>
          <w:iCs/>
        </w:rPr>
        <w:t xml:space="preserve"> and </w:t>
      </w:r>
      <w:r w:rsidR="00883204" w:rsidRPr="00D744B5">
        <w:rPr>
          <w:rFonts w:ascii="Arial" w:hAnsi="Arial" w:cs="Arial"/>
          <w:b/>
          <w:iCs/>
        </w:rPr>
        <w:t>teaching m</w:t>
      </w:r>
      <w:r w:rsidR="00B30E07" w:rsidRPr="00D744B5">
        <w:rPr>
          <w:rFonts w:ascii="Arial" w:hAnsi="Arial" w:cs="Arial"/>
          <w:b/>
          <w:iCs/>
        </w:rPr>
        <w:t>ethods (section12</w:t>
      </w:r>
      <w:r w:rsidRPr="00D744B5">
        <w:rPr>
          <w:rFonts w:ascii="Arial" w:hAnsi="Arial" w:cs="Arial"/>
          <w:b/>
          <w:iCs/>
        </w:rPr>
        <w:t>) and m</w:t>
      </w:r>
      <w:r w:rsidR="00883204" w:rsidRPr="00D744B5">
        <w:rPr>
          <w:rFonts w:ascii="Arial" w:hAnsi="Arial" w:cs="Arial"/>
          <w:b/>
          <w:iCs/>
        </w:rPr>
        <w:t>ethods of a</w:t>
      </w:r>
      <w:r w:rsidR="00B30E07" w:rsidRPr="00D744B5">
        <w:rPr>
          <w:rFonts w:ascii="Arial" w:hAnsi="Arial" w:cs="Arial"/>
          <w:b/>
          <w:iCs/>
        </w:rPr>
        <w:t>ssessment (section 13</w:t>
      </w:r>
      <w:r w:rsidR="00EF4933" w:rsidRPr="00D744B5">
        <w:rPr>
          <w:rFonts w:ascii="Arial" w:hAnsi="Arial" w:cs="Arial"/>
          <w:b/>
          <w:iCs/>
        </w:rPr>
        <w:t>)</w:t>
      </w:r>
    </w:p>
    <w:tbl>
      <w:tblPr>
        <w:tblStyle w:val="TableGrid"/>
        <w:tblW w:w="5000" w:type="pct"/>
        <w:tblLook w:val="04A0" w:firstRow="1" w:lastRow="0" w:firstColumn="1" w:lastColumn="0" w:noHBand="0" w:noVBand="1"/>
      </w:tblPr>
      <w:tblGrid>
        <w:gridCol w:w="2895"/>
        <w:gridCol w:w="791"/>
        <w:gridCol w:w="791"/>
        <w:gridCol w:w="791"/>
        <w:gridCol w:w="791"/>
        <w:gridCol w:w="790"/>
        <w:gridCol w:w="790"/>
        <w:gridCol w:w="851"/>
        <w:gridCol w:w="987"/>
        <w:gridCol w:w="979"/>
      </w:tblGrid>
      <w:tr w:rsidR="0036121F" w:rsidRPr="00885F83" w14:paraId="02CA850B" w14:textId="77777777" w:rsidTr="00D744B5">
        <w:tc>
          <w:tcPr>
            <w:tcW w:w="1384" w:type="pct"/>
            <w:shd w:val="clear" w:color="auto" w:fill="D9D9D9" w:themeFill="background1" w:themeFillShade="D9"/>
          </w:tcPr>
          <w:p w14:paraId="266BA900" w14:textId="77777777" w:rsidR="0036121F" w:rsidRPr="00885F83" w:rsidRDefault="0036121F" w:rsidP="00D612A4">
            <w:pPr>
              <w:spacing w:after="120"/>
              <w:ind w:left="33"/>
              <w:rPr>
                <w:rFonts w:ascii="Arial" w:hAnsi="Arial" w:cs="Arial"/>
                <w:b/>
              </w:rPr>
            </w:pPr>
            <w:r w:rsidRPr="00885F83">
              <w:rPr>
                <w:rFonts w:ascii="Arial" w:hAnsi="Arial" w:cs="Arial"/>
                <w:b/>
              </w:rPr>
              <w:t>Module learning outcome</w:t>
            </w:r>
          </w:p>
        </w:tc>
        <w:tc>
          <w:tcPr>
            <w:tcW w:w="378" w:type="pct"/>
          </w:tcPr>
          <w:p w14:paraId="128EA479" w14:textId="77777777" w:rsidR="0036121F" w:rsidRPr="00885F83" w:rsidRDefault="0036121F" w:rsidP="00D612A4">
            <w:pPr>
              <w:spacing w:after="120"/>
              <w:rPr>
                <w:rFonts w:ascii="Arial" w:hAnsi="Arial" w:cs="Arial"/>
                <w:i/>
              </w:rPr>
            </w:pPr>
            <w:r w:rsidRPr="00885F83">
              <w:rPr>
                <w:rFonts w:ascii="Arial" w:hAnsi="Arial" w:cs="Arial"/>
                <w:i/>
              </w:rPr>
              <w:t>8.1</w:t>
            </w:r>
          </w:p>
        </w:tc>
        <w:tc>
          <w:tcPr>
            <w:tcW w:w="378" w:type="pct"/>
          </w:tcPr>
          <w:p w14:paraId="0548702E" w14:textId="77777777" w:rsidR="0036121F" w:rsidRPr="00885F83" w:rsidRDefault="0036121F" w:rsidP="00D612A4">
            <w:pPr>
              <w:spacing w:after="120"/>
              <w:rPr>
                <w:rFonts w:ascii="Arial" w:hAnsi="Arial" w:cs="Arial"/>
                <w:i/>
              </w:rPr>
            </w:pPr>
            <w:r w:rsidRPr="00885F83">
              <w:rPr>
                <w:rFonts w:ascii="Arial" w:hAnsi="Arial" w:cs="Arial"/>
                <w:i/>
              </w:rPr>
              <w:t>8.2</w:t>
            </w:r>
          </w:p>
        </w:tc>
        <w:tc>
          <w:tcPr>
            <w:tcW w:w="378" w:type="pct"/>
          </w:tcPr>
          <w:p w14:paraId="47044D5B" w14:textId="77777777" w:rsidR="0036121F" w:rsidRPr="00885F83" w:rsidRDefault="0036121F" w:rsidP="00D612A4">
            <w:pPr>
              <w:spacing w:after="120"/>
              <w:rPr>
                <w:rFonts w:ascii="Arial" w:hAnsi="Arial" w:cs="Arial"/>
                <w:i/>
              </w:rPr>
            </w:pPr>
            <w:r w:rsidRPr="00885F83">
              <w:rPr>
                <w:rFonts w:ascii="Arial" w:hAnsi="Arial" w:cs="Arial"/>
                <w:i/>
              </w:rPr>
              <w:t>8.3</w:t>
            </w:r>
          </w:p>
        </w:tc>
        <w:tc>
          <w:tcPr>
            <w:tcW w:w="378" w:type="pct"/>
          </w:tcPr>
          <w:p w14:paraId="0B188230" w14:textId="77777777" w:rsidR="0036121F" w:rsidRPr="00885F83" w:rsidRDefault="0036121F" w:rsidP="00D612A4">
            <w:pPr>
              <w:spacing w:after="120"/>
              <w:rPr>
                <w:rFonts w:ascii="Arial" w:hAnsi="Arial" w:cs="Arial"/>
                <w:i/>
              </w:rPr>
            </w:pPr>
            <w:r w:rsidRPr="00885F83">
              <w:rPr>
                <w:rFonts w:ascii="Arial" w:hAnsi="Arial" w:cs="Arial"/>
                <w:i/>
              </w:rPr>
              <w:t>8.4</w:t>
            </w:r>
          </w:p>
        </w:tc>
        <w:tc>
          <w:tcPr>
            <w:tcW w:w="378" w:type="pct"/>
          </w:tcPr>
          <w:p w14:paraId="46473504" w14:textId="77777777" w:rsidR="0036121F" w:rsidRPr="00885F83" w:rsidRDefault="0036121F" w:rsidP="00D612A4">
            <w:pPr>
              <w:spacing w:after="120"/>
              <w:rPr>
                <w:rFonts w:ascii="Arial" w:hAnsi="Arial" w:cs="Arial"/>
                <w:i/>
              </w:rPr>
            </w:pPr>
            <w:r w:rsidRPr="00885F83">
              <w:rPr>
                <w:rFonts w:ascii="Arial" w:hAnsi="Arial" w:cs="Arial"/>
                <w:i/>
              </w:rPr>
              <w:t>9.1</w:t>
            </w:r>
          </w:p>
        </w:tc>
        <w:tc>
          <w:tcPr>
            <w:tcW w:w="378" w:type="pct"/>
          </w:tcPr>
          <w:p w14:paraId="34C9C288" w14:textId="77777777" w:rsidR="0036121F" w:rsidRPr="00885F83" w:rsidRDefault="0036121F" w:rsidP="00D612A4">
            <w:pPr>
              <w:spacing w:after="120"/>
              <w:rPr>
                <w:rFonts w:ascii="Arial" w:hAnsi="Arial" w:cs="Arial"/>
                <w:i/>
              </w:rPr>
            </w:pPr>
            <w:r w:rsidRPr="00885F83">
              <w:rPr>
                <w:rFonts w:ascii="Arial" w:hAnsi="Arial" w:cs="Arial"/>
                <w:i/>
              </w:rPr>
              <w:t>9.2</w:t>
            </w:r>
          </w:p>
        </w:tc>
        <w:tc>
          <w:tcPr>
            <w:tcW w:w="407" w:type="pct"/>
          </w:tcPr>
          <w:p w14:paraId="3B389A59" w14:textId="77777777" w:rsidR="0036121F" w:rsidRPr="00885F83" w:rsidRDefault="0036121F" w:rsidP="00D612A4">
            <w:pPr>
              <w:spacing w:after="120"/>
              <w:rPr>
                <w:rFonts w:ascii="Arial" w:hAnsi="Arial" w:cs="Arial"/>
                <w:i/>
              </w:rPr>
            </w:pPr>
            <w:r w:rsidRPr="00885F83">
              <w:rPr>
                <w:rFonts w:ascii="Arial" w:hAnsi="Arial" w:cs="Arial"/>
                <w:i/>
              </w:rPr>
              <w:t>9.3</w:t>
            </w:r>
          </w:p>
        </w:tc>
        <w:tc>
          <w:tcPr>
            <w:tcW w:w="472" w:type="pct"/>
          </w:tcPr>
          <w:p w14:paraId="058611FE" w14:textId="77777777" w:rsidR="0036121F" w:rsidRPr="00885F83" w:rsidRDefault="0036121F" w:rsidP="00D612A4">
            <w:pPr>
              <w:spacing w:after="120"/>
              <w:rPr>
                <w:rFonts w:ascii="Arial" w:hAnsi="Arial" w:cs="Arial"/>
                <w:i/>
              </w:rPr>
            </w:pPr>
            <w:r w:rsidRPr="00885F83">
              <w:rPr>
                <w:rFonts w:ascii="Arial" w:hAnsi="Arial" w:cs="Arial"/>
                <w:i/>
              </w:rPr>
              <w:t>9.4</w:t>
            </w:r>
          </w:p>
        </w:tc>
        <w:tc>
          <w:tcPr>
            <w:tcW w:w="468" w:type="pct"/>
          </w:tcPr>
          <w:p w14:paraId="036CDF98" w14:textId="77777777" w:rsidR="0036121F" w:rsidRPr="00885F83" w:rsidRDefault="0036121F" w:rsidP="00D612A4">
            <w:pPr>
              <w:spacing w:after="120"/>
              <w:rPr>
                <w:rFonts w:ascii="Arial" w:hAnsi="Arial" w:cs="Arial"/>
                <w:i/>
              </w:rPr>
            </w:pPr>
            <w:r>
              <w:rPr>
                <w:rFonts w:ascii="Arial" w:hAnsi="Arial" w:cs="Arial"/>
                <w:i/>
              </w:rPr>
              <w:t>9.5</w:t>
            </w:r>
          </w:p>
        </w:tc>
      </w:tr>
      <w:tr w:rsidR="0036121F" w:rsidRPr="00885F83" w14:paraId="1B9F37A6" w14:textId="77777777" w:rsidTr="00D744B5">
        <w:tc>
          <w:tcPr>
            <w:tcW w:w="1384" w:type="pct"/>
            <w:shd w:val="clear" w:color="auto" w:fill="D9D9D9" w:themeFill="background1" w:themeFillShade="D9"/>
          </w:tcPr>
          <w:p w14:paraId="2E5E9AAA" w14:textId="77777777" w:rsidR="0036121F" w:rsidRPr="00885F83" w:rsidRDefault="0036121F" w:rsidP="00D612A4">
            <w:pPr>
              <w:spacing w:after="120"/>
              <w:rPr>
                <w:rFonts w:ascii="Arial" w:hAnsi="Arial" w:cs="Arial"/>
                <w:b/>
              </w:rPr>
            </w:pPr>
            <w:r w:rsidRPr="00885F83">
              <w:rPr>
                <w:rFonts w:ascii="Arial" w:hAnsi="Arial" w:cs="Arial"/>
                <w:b/>
              </w:rPr>
              <w:t>Learning/ teaching method</w:t>
            </w:r>
          </w:p>
        </w:tc>
        <w:tc>
          <w:tcPr>
            <w:tcW w:w="378" w:type="pct"/>
          </w:tcPr>
          <w:p w14:paraId="4B418AF3" w14:textId="77777777" w:rsidR="0036121F" w:rsidRPr="00885F83" w:rsidRDefault="0036121F" w:rsidP="00D612A4">
            <w:pPr>
              <w:spacing w:after="120"/>
              <w:rPr>
                <w:rFonts w:ascii="Arial" w:hAnsi="Arial" w:cs="Arial"/>
                <w:b/>
              </w:rPr>
            </w:pPr>
          </w:p>
        </w:tc>
        <w:tc>
          <w:tcPr>
            <w:tcW w:w="378" w:type="pct"/>
          </w:tcPr>
          <w:p w14:paraId="2C7C758E" w14:textId="77777777" w:rsidR="0036121F" w:rsidRPr="00885F83" w:rsidRDefault="0036121F" w:rsidP="00D612A4">
            <w:pPr>
              <w:spacing w:after="120"/>
              <w:rPr>
                <w:rFonts w:ascii="Arial" w:hAnsi="Arial" w:cs="Arial"/>
                <w:b/>
              </w:rPr>
            </w:pPr>
          </w:p>
        </w:tc>
        <w:tc>
          <w:tcPr>
            <w:tcW w:w="378" w:type="pct"/>
          </w:tcPr>
          <w:p w14:paraId="3DB683EE" w14:textId="77777777" w:rsidR="0036121F" w:rsidRPr="00885F83" w:rsidRDefault="0036121F" w:rsidP="00D612A4">
            <w:pPr>
              <w:spacing w:after="120"/>
              <w:rPr>
                <w:rFonts w:ascii="Arial" w:hAnsi="Arial" w:cs="Arial"/>
                <w:b/>
              </w:rPr>
            </w:pPr>
          </w:p>
        </w:tc>
        <w:tc>
          <w:tcPr>
            <w:tcW w:w="378" w:type="pct"/>
          </w:tcPr>
          <w:p w14:paraId="1DF015E8" w14:textId="77777777" w:rsidR="0036121F" w:rsidRPr="00885F83" w:rsidRDefault="0036121F" w:rsidP="00D612A4">
            <w:pPr>
              <w:spacing w:after="120"/>
              <w:rPr>
                <w:rFonts w:ascii="Arial" w:hAnsi="Arial" w:cs="Arial"/>
                <w:b/>
              </w:rPr>
            </w:pPr>
          </w:p>
        </w:tc>
        <w:tc>
          <w:tcPr>
            <w:tcW w:w="378" w:type="pct"/>
          </w:tcPr>
          <w:p w14:paraId="1E8533F5" w14:textId="77777777" w:rsidR="0036121F" w:rsidRPr="00885F83" w:rsidRDefault="0036121F" w:rsidP="00D612A4">
            <w:pPr>
              <w:spacing w:after="120"/>
              <w:rPr>
                <w:rFonts w:ascii="Arial" w:hAnsi="Arial" w:cs="Arial"/>
                <w:b/>
              </w:rPr>
            </w:pPr>
          </w:p>
        </w:tc>
        <w:tc>
          <w:tcPr>
            <w:tcW w:w="378" w:type="pct"/>
          </w:tcPr>
          <w:p w14:paraId="77270D33" w14:textId="77777777" w:rsidR="0036121F" w:rsidRPr="00885F83" w:rsidRDefault="0036121F" w:rsidP="00D612A4">
            <w:pPr>
              <w:spacing w:after="120"/>
              <w:rPr>
                <w:rFonts w:ascii="Arial" w:hAnsi="Arial" w:cs="Arial"/>
                <w:b/>
              </w:rPr>
            </w:pPr>
          </w:p>
        </w:tc>
        <w:tc>
          <w:tcPr>
            <w:tcW w:w="407" w:type="pct"/>
          </w:tcPr>
          <w:p w14:paraId="30325D82" w14:textId="77777777" w:rsidR="0036121F" w:rsidRPr="00885F83" w:rsidRDefault="0036121F" w:rsidP="00D612A4">
            <w:pPr>
              <w:spacing w:after="120"/>
              <w:rPr>
                <w:rFonts w:ascii="Arial" w:hAnsi="Arial" w:cs="Arial"/>
                <w:b/>
              </w:rPr>
            </w:pPr>
          </w:p>
        </w:tc>
        <w:tc>
          <w:tcPr>
            <w:tcW w:w="472" w:type="pct"/>
          </w:tcPr>
          <w:p w14:paraId="173A00FF" w14:textId="77777777" w:rsidR="0036121F" w:rsidRPr="00885F83" w:rsidRDefault="0036121F" w:rsidP="00D612A4">
            <w:pPr>
              <w:spacing w:after="120"/>
              <w:rPr>
                <w:rFonts w:ascii="Arial" w:hAnsi="Arial" w:cs="Arial"/>
                <w:b/>
              </w:rPr>
            </w:pPr>
          </w:p>
        </w:tc>
        <w:tc>
          <w:tcPr>
            <w:tcW w:w="468" w:type="pct"/>
          </w:tcPr>
          <w:p w14:paraId="2744F607" w14:textId="77777777" w:rsidR="0036121F" w:rsidRPr="00885F83" w:rsidRDefault="0036121F" w:rsidP="00D612A4">
            <w:pPr>
              <w:spacing w:after="120"/>
              <w:rPr>
                <w:rFonts w:ascii="Arial" w:hAnsi="Arial" w:cs="Arial"/>
                <w:b/>
              </w:rPr>
            </w:pPr>
          </w:p>
        </w:tc>
      </w:tr>
      <w:tr w:rsidR="0036121F" w:rsidRPr="00885F83" w14:paraId="011F004C" w14:textId="77777777" w:rsidTr="00D744B5">
        <w:tc>
          <w:tcPr>
            <w:tcW w:w="1384" w:type="pct"/>
          </w:tcPr>
          <w:p w14:paraId="46268B42" w14:textId="77777777" w:rsidR="0036121F" w:rsidRPr="00885F83" w:rsidRDefault="0036121F" w:rsidP="00D612A4">
            <w:pPr>
              <w:spacing w:after="120"/>
              <w:rPr>
                <w:rFonts w:ascii="Arial" w:hAnsi="Arial" w:cs="Arial"/>
                <w:b/>
              </w:rPr>
            </w:pPr>
            <w:r>
              <w:rPr>
                <w:rFonts w:ascii="Arial" w:hAnsi="Arial" w:cs="Arial"/>
              </w:rPr>
              <w:t>Lectures</w:t>
            </w:r>
          </w:p>
        </w:tc>
        <w:tc>
          <w:tcPr>
            <w:tcW w:w="378" w:type="pct"/>
          </w:tcPr>
          <w:p w14:paraId="11CEDF0C"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84F8BFA" w14:textId="77777777" w:rsidR="0036121F" w:rsidRPr="00885F83" w:rsidRDefault="0036121F" w:rsidP="00D612A4">
            <w:pPr>
              <w:spacing w:after="120"/>
              <w:rPr>
                <w:rFonts w:ascii="Arial" w:hAnsi="Arial" w:cs="Arial"/>
                <w:b/>
              </w:rPr>
            </w:pPr>
          </w:p>
        </w:tc>
        <w:tc>
          <w:tcPr>
            <w:tcW w:w="378" w:type="pct"/>
          </w:tcPr>
          <w:p w14:paraId="2EB9CDA3" w14:textId="77777777" w:rsidR="0036121F" w:rsidRPr="00885F83" w:rsidRDefault="0036121F" w:rsidP="00D612A4">
            <w:pPr>
              <w:spacing w:after="120"/>
              <w:rPr>
                <w:rFonts w:ascii="Arial" w:hAnsi="Arial" w:cs="Arial"/>
                <w:b/>
              </w:rPr>
            </w:pPr>
          </w:p>
        </w:tc>
        <w:tc>
          <w:tcPr>
            <w:tcW w:w="378" w:type="pct"/>
          </w:tcPr>
          <w:p w14:paraId="2912BB8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EB23284"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548DC6E"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773D1FB4" w14:textId="77777777" w:rsidR="0036121F" w:rsidRPr="00885F83" w:rsidRDefault="0036121F" w:rsidP="00D612A4">
            <w:pPr>
              <w:spacing w:after="120"/>
              <w:rPr>
                <w:rFonts w:ascii="Arial" w:hAnsi="Arial" w:cs="Arial"/>
                <w:b/>
              </w:rPr>
            </w:pPr>
          </w:p>
        </w:tc>
        <w:tc>
          <w:tcPr>
            <w:tcW w:w="472" w:type="pct"/>
          </w:tcPr>
          <w:p w14:paraId="7EF641FC" w14:textId="77777777" w:rsidR="0036121F" w:rsidRPr="00885F83" w:rsidRDefault="0036121F" w:rsidP="00D612A4">
            <w:pPr>
              <w:spacing w:after="120"/>
              <w:rPr>
                <w:rFonts w:ascii="Arial" w:hAnsi="Arial" w:cs="Arial"/>
                <w:b/>
              </w:rPr>
            </w:pPr>
            <w:r>
              <w:rPr>
                <w:rFonts w:ascii="Arial" w:hAnsi="Arial" w:cs="Arial"/>
                <w:b/>
              </w:rPr>
              <w:t>x</w:t>
            </w:r>
          </w:p>
        </w:tc>
        <w:tc>
          <w:tcPr>
            <w:tcW w:w="468" w:type="pct"/>
          </w:tcPr>
          <w:p w14:paraId="484E5BA7" w14:textId="77777777" w:rsidR="0036121F" w:rsidRPr="00885F83" w:rsidRDefault="0036121F" w:rsidP="00D612A4">
            <w:pPr>
              <w:spacing w:after="120"/>
              <w:rPr>
                <w:rFonts w:ascii="Arial" w:hAnsi="Arial" w:cs="Arial"/>
                <w:b/>
              </w:rPr>
            </w:pPr>
            <w:r>
              <w:rPr>
                <w:rFonts w:ascii="Arial" w:hAnsi="Arial" w:cs="Arial"/>
                <w:b/>
              </w:rPr>
              <w:t>x</w:t>
            </w:r>
          </w:p>
        </w:tc>
      </w:tr>
      <w:tr w:rsidR="0036121F" w14:paraId="34634B6E" w14:textId="77777777" w:rsidTr="00D744B5">
        <w:tc>
          <w:tcPr>
            <w:tcW w:w="1384" w:type="pct"/>
          </w:tcPr>
          <w:p w14:paraId="1D5B02EF" w14:textId="77777777" w:rsidR="0036121F" w:rsidRPr="00885F83" w:rsidRDefault="0036121F" w:rsidP="00D612A4">
            <w:pPr>
              <w:spacing w:after="120"/>
              <w:rPr>
                <w:rFonts w:ascii="Arial" w:hAnsi="Arial" w:cs="Arial"/>
              </w:rPr>
            </w:pPr>
            <w:r>
              <w:rPr>
                <w:rFonts w:ascii="Arial" w:hAnsi="Arial" w:cs="Arial"/>
              </w:rPr>
              <w:t>Seminars</w:t>
            </w:r>
          </w:p>
        </w:tc>
        <w:tc>
          <w:tcPr>
            <w:tcW w:w="378" w:type="pct"/>
          </w:tcPr>
          <w:p w14:paraId="69D1B20F" w14:textId="77777777" w:rsidR="0036121F" w:rsidRPr="00885F83" w:rsidRDefault="0036121F" w:rsidP="00D612A4">
            <w:pPr>
              <w:spacing w:after="120"/>
              <w:rPr>
                <w:rFonts w:ascii="Arial" w:hAnsi="Arial" w:cs="Arial"/>
                <w:b/>
              </w:rPr>
            </w:pPr>
          </w:p>
        </w:tc>
        <w:tc>
          <w:tcPr>
            <w:tcW w:w="378" w:type="pct"/>
          </w:tcPr>
          <w:p w14:paraId="2CA8D499"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63F0C1AE"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264310B8"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75E53AE2" w14:textId="77777777" w:rsidR="0036121F" w:rsidRPr="00885F83" w:rsidRDefault="0036121F" w:rsidP="00D612A4">
            <w:pPr>
              <w:spacing w:after="120"/>
              <w:rPr>
                <w:rFonts w:ascii="Arial" w:hAnsi="Arial" w:cs="Arial"/>
                <w:b/>
              </w:rPr>
            </w:pPr>
          </w:p>
        </w:tc>
        <w:tc>
          <w:tcPr>
            <w:tcW w:w="378" w:type="pct"/>
          </w:tcPr>
          <w:p w14:paraId="7610DA59" w14:textId="77777777" w:rsidR="0036121F" w:rsidRPr="00885F83" w:rsidRDefault="0036121F" w:rsidP="00D612A4">
            <w:pPr>
              <w:spacing w:after="120"/>
              <w:rPr>
                <w:rFonts w:ascii="Arial" w:hAnsi="Arial" w:cs="Arial"/>
                <w:b/>
              </w:rPr>
            </w:pPr>
            <w:r>
              <w:rPr>
                <w:rFonts w:ascii="Arial" w:hAnsi="Arial" w:cs="Arial"/>
                <w:b/>
              </w:rPr>
              <w:t>x</w:t>
            </w:r>
          </w:p>
        </w:tc>
        <w:tc>
          <w:tcPr>
            <w:tcW w:w="407" w:type="pct"/>
          </w:tcPr>
          <w:p w14:paraId="7F95780C" w14:textId="77777777" w:rsidR="0036121F" w:rsidRPr="00885F83" w:rsidRDefault="0036121F" w:rsidP="00D612A4">
            <w:pPr>
              <w:spacing w:after="120"/>
              <w:rPr>
                <w:rFonts w:ascii="Arial" w:hAnsi="Arial" w:cs="Arial"/>
                <w:b/>
              </w:rPr>
            </w:pPr>
          </w:p>
        </w:tc>
        <w:tc>
          <w:tcPr>
            <w:tcW w:w="472" w:type="pct"/>
          </w:tcPr>
          <w:p w14:paraId="242B5DF8" w14:textId="77777777" w:rsidR="0036121F" w:rsidRPr="00885F83" w:rsidRDefault="0036121F" w:rsidP="00D612A4">
            <w:pPr>
              <w:spacing w:after="120"/>
              <w:rPr>
                <w:rFonts w:ascii="Arial" w:hAnsi="Arial" w:cs="Arial"/>
                <w:b/>
              </w:rPr>
            </w:pPr>
          </w:p>
        </w:tc>
        <w:tc>
          <w:tcPr>
            <w:tcW w:w="468" w:type="pct"/>
          </w:tcPr>
          <w:p w14:paraId="2EC0C571" w14:textId="77777777" w:rsidR="0036121F" w:rsidRDefault="0036121F" w:rsidP="00D612A4">
            <w:pPr>
              <w:spacing w:after="120"/>
              <w:rPr>
                <w:rFonts w:ascii="Arial" w:hAnsi="Arial" w:cs="Arial"/>
                <w:b/>
              </w:rPr>
            </w:pPr>
            <w:r>
              <w:rPr>
                <w:rFonts w:ascii="Arial" w:hAnsi="Arial" w:cs="Arial"/>
                <w:b/>
              </w:rPr>
              <w:t>x</w:t>
            </w:r>
          </w:p>
        </w:tc>
      </w:tr>
      <w:tr w:rsidR="0036121F" w:rsidRPr="00885F83" w14:paraId="70322659" w14:textId="77777777" w:rsidTr="00D744B5">
        <w:tc>
          <w:tcPr>
            <w:tcW w:w="1384" w:type="pct"/>
          </w:tcPr>
          <w:p w14:paraId="60518A75" w14:textId="77777777" w:rsidR="0036121F" w:rsidRPr="00885F83" w:rsidRDefault="0036121F"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78" w:type="pct"/>
          </w:tcPr>
          <w:p w14:paraId="44BBA5EB"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6DD90F9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B392C24"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1B5F31C7" w14:textId="77777777" w:rsidR="0036121F" w:rsidRPr="00885F83" w:rsidRDefault="0036121F" w:rsidP="00D612A4">
            <w:pPr>
              <w:spacing w:after="120"/>
              <w:rPr>
                <w:rFonts w:ascii="Arial" w:hAnsi="Arial" w:cs="Arial"/>
                <w:b/>
              </w:rPr>
            </w:pPr>
            <w:r w:rsidRPr="00544202">
              <w:rPr>
                <w:rFonts w:ascii="Arial" w:hAnsi="Arial" w:cs="Arial"/>
                <w:b/>
              </w:rPr>
              <w:t>x</w:t>
            </w:r>
          </w:p>
        </w:tc>
        <w:tc>
          <w:tcPr>
            <w:tcW w:w="378" w:type="pct"/>
          </w:tcPr>
          <w:p w14:paraId="2E056AD2" w14:textId="77777777" w:rsidR="0036121F" w:rsidRPr="00885F83" w:rsidRDefault="0036121F" w:rsidP="00D612A4">
            <w:pPr>
              <w:spacing w:after="120"/>
              <w:rPr>
                <w:rFonts w:ascii="Arial" w:hAnsi="Arial" w:cs="Arial"/>
                <w:b/>
              </w:rPr>
            </w:pPr>
            <w:r w:rsidRPr="00544202">
              <w:rPr>
                <w:rFonts w:ascii="Arial" w:hAnsi="Arial" w:cs="Arial"/>
                <w:b/>
              </w:rPr>
              <w:t>x</w:t>
            </w:r>
          </w:p>
        </w:tc>
        <w:tc>
          <w:tcPr>
            <w:tcW w:w="378" w:type="pct"/>
          </w:tcPr>
          <w:p w14:paraId="20DFD7BA"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4663C174"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7C015288" w14:textId="77777777" w:rsidR="0036121F" w:rsidRPr="00885F83" w:rsidRDefault="0036121F" w:rsidP="00D612A4">
            <w:pPr>
              <w:spacing w:after="120"/>
              <w:rPr>
                <w:rFonts w:ascii="Arial" w:hAnsi="Arial" w:cs="Arial"/>
                <w:b/>
              </w:rPr>
            </w:pPr>
            <w:r>
              <w:rPr>
                <w:rFonts w:ascii="Arial" w:hAnsi="Arial" w:cs="Arial"/>
                <w:b/>
              </w:rPr>
              <w:t>x</w:t>
            </w:r>
          </w:p>
        </w:tc>
        <w:tc>
          <w:tcPr>
            <w:tcW w:w="468" w:type="pct"/>
          </w:tcPr>
          <w:p w14:paraId="59C831FA" w14:textId="77777777" w:rsidR="0036121F" w:rsidRPr="00885F83" w:rsidRDefault="0036121F" w:rsidP="00D612A4">
            <w:pPr>
              <w:spacing w:after="120"/>
              <w:rPr>
                <w:rFonts w:ascii="Arial" w:hAnsi="Arial" w:cs="Arial"/>
                <w:b/>
              </w:rPr>
            </w:pPr>
          </w:p>
        </w:tc>
      </w:tr>
      <w:tr w:rsidR="0036121F" w:rsidRPr="00885F83" w14:paraId="6AF4DB50" w14:textId="77777777" w:rsidTr="00D744B5">
        <w:tc>
          <w:tcPr>
            <w:tcW w:w="1384" w:type="pct"/>
            <w:shd w:val="clear" w:color="auto" w:fill="D9D9D9" w:themeFill="background1" w:themeFillShade="D9"/>
          </w:tcPr>
          <w:p w14:paraId="4EF61F10" w14:textId="77777777" w:rsidR="0036121F" w:rsidRPr="00885F83" w:rsidRDefault="0036121F" w:rsidP="00D612A4">
            <w:pPr>
              <w:spacing w:after="120"/>
              <w:rPr>
                <w:rFonts w:ascii="Arial" w:hAnsi="Arial" w:cs="Arial"/>
                <w:b/>
              </w:rPr>
            </w:pPr>
            <w:r w:rsidRPr="00885F83">
              <w:rPr>
                <w:rFonts w:ascii="Arial" w:hAnsi="Arial" w:cs="Arial"/>
                <w:b/>
              </w:rPr>
              <w:t>Assessment method</w:t>
            </w:r>
          </w:p>
        </w:tc>
        <w:tc>
          <w:tcPr>
            <w:tcW w:w="378" w:type="pct"/>
          </w:tcPr>
          <w:p w14:paraId="0B38EF2B" w14:textId="77777777" w:rsidR="0036121F" w:rsidRPr="00885F83" w:rsidRDefault="0036121F" w:rsidP="00D612A4">
            <w:pPr>
              <w:spacing w:after="120"/>
              <w:rPr>
                <w:rFonts w:ascii="Arial" w:hAnsi="Arial" w:cs="Arial"/>
                <w:b/>
              </w:rPr>
            </w:pPr>
          </w:p>
        </w:tc>
        <w:tc>
          <w:tcPr>
            <w:tcW w:w="378" w:type="pct"/>
          </w:tcPr>
          <w:p w14:paraId="223BEF42" w14:textId="77777777" w:rsidR="0036121F" w:rsidRPr="00885F83" w:rsidRDefault="0036121F" w:rsidP="00D612A4">
            <w:pPr>
              <w:spacing w:after="120"/>
              <w:rPr>
                <w:rFonts w:ascii="Arial" w:hAnsi="Arial" w:cs="Arial"/>
                <w:b/>
              </w:rPr>
            </w:pPr>
          </w:p>
        </w:tc>
        <w:tc>
          <w:tcPr>
            <w:tcW w:w="378" w:type="pct"/>
          </w:tcPr>
          <w:p w14:paraId="70567803" w14:textId="77777777" w:rsidR="0036121F" w:rsidRPr="00885F83" w:rsidRDefault="0036121F" w:rsidP="00D612A4">
            <w:pPr>
              <w:spacing w:after="120"/>
              <w:rPr>
                <w:rFonts w:ascii="Arial" w:hAnsi="Arial" w:cs="Arial"/>
                <w:b/>
              </w:rPr>
            </w:pPr>
          </w:p>
        </w:tc>
        <w:tc>
          <w:tcPr>
            <w:tcW w:w="378" w:type="pct"/>
          </w:tcPr>
          <w:p w14:paraId="4046FE68" w14:textId="77777777" w:rsidR="0036121F" w:rsidRPr="00885F83" w:rsidRDefault="0036121F" w:rsidP="00D612A4">
            <w:pPr>
              <w:spacing w:after="120"/>
              <w:rPr>
                <w:rFonts w:ascii="Arial" w:hAnsi="Arial" w:cs="Arial"/>
                <w:b/>
              </w:rPr>
            </w:pPr>
          </w:p>
        </w:tc>
        <w:tc>
          <w:tcPr>
            <w:tcW w:w="378" w:type="pct"/>
          </w:tcPr>
          <w:p w14:paraId="7E9AA43C" w14:textId="77777777" w:rsidR="0036121F" w:rsidRPr="00885F83" w:rsidRDefault="0036121F" w:rsidP="00D612A4">
            <w:pPr>
              <w:spacing w:after="120"/>
              <w:rPr>
                <w:rFonts w:ascii="Arial" w:hAnsi="Arial" w:cs="Arial"/>
                <w:b/>
              </w:rPr>
            </w:pPr>
          </w:p>
        </w:tc>
        <w:tc>
          <w:tcPr>
            <w:tcW w:w="378" w:type="pct"/>
          </w:tcPr>
          <w:p w14:paraId="0D9B8471" w14:textId="77777777" w:rsidR="0036121F" w:rsidRPr="00885F83" w:rsidRDefault="0036121F" w:rsidP="00D612A4">
            <w:pPr>
              <w:spacing w:after="120"/>
              <w:rPr>
                <w:rFonts w:ascii="Arial" w:hAnsi="Arial" w:cs="Arial"/>
                <w:b/>
              </w:rPr>
            </w:pPr>
          </w:p>
        </w:tc>
        <w:tc>
          <w:tcPr>
            <w:tcW w:w="407" w:type="pct"/>
          </w:tcPr>
          <w:p w14:paraId="2234933B" w14:textId="77777777" w:rsidR="0036121F" w:rsidRPr="00885F83" w:rsidRDefault="0036121F" w:rsidP="00D612A4">
            <w:pPr>
              <w:spacing w:after="120"/>
              <w:rPr>
                <w:rFonts w:ascii="Arial" w:hAnsi="Arial" w:cs="Arial"/>
                <w:b/>
              </w:rPr>
            </w:pPr>
          </w:p>
        </w:tc>
        <w:tc>
          <w:tcPr>
            <w:tcW w:w="472" w:type="pct"/>
          </w:tcPr>
          <w:p w14:paraId="56011067" w14:textId="77777777" w:rsidR="0036121F" w:rsidRPr="00885F83" w:rsidRDefault="0036121F" w:rsidP="00D612A4">
            <w:pPr>
              <w:spacing w:after="120"/>
              <w:rPr>
                <w:rFonts w:ascii="Arial" w:hAnsi="Arial" w:cs="Arial"/>
                <w:b/>
              </w:rPr>
            </w:pPr>
          </w:p>
        </w:tc>
        <w:tc>
          <w:tcPr>
            <w:tcW w:w="468" w:type="pct"/>
          </w:tcPr>
          <w:p w14:paraId="01DF34AF" w14:textId="77777777" w:rsidR="0036121F" w:rsidRPr="00885F83" w:rsidRDefault="0036121F" w:rsidP="00D612A4">
            <w:pPr>
              <w:spacing w:after="120"/>
              <w:rPr>
                <w:rFonts w:ascii="Arial" w:hAnsi="Arial" w:cs="Arial"/>
                <w:b/>
              </w:rPr>
            </w:pPr>
          </w:p>
        </w:tc>
      </w:tr>
      <w:tr w:rsidR="0036121F" w:rsidRPr="00885F83" w14:paraId="2810D54B" w14:textId="77777777" w:rsidTr="00D744B5">
        <w:tc>
          <w:tcPr>
            <w:tcW w:w="1384" w:type="pct"/>
          </w:tcPr>
          <w:p w14:paraId="4BC50B1B" w14:textId="11211DCE" w:rsidR="0036121F" w:rsidRPr="00DD7F24" w:rsidRDefault="0036121F" w:rsidP="0036121F">
            <w:pPr>
              <w:rPr>
                <w:rFonts w:ascii="Arial" w:hAnsi="Arial" w:cs="Arial"/>
              </w:rPr>
            </w:pPr>
            <w:r w:rsidRPr="00885F83">
              <w:rPr>
                <w:rFonts w:ascii="Arial" w:hAnsi="Arial" w:cs="Arial"/>
              </w:rPr>
              <w:t xml:space="preserve">Group Presentation </w:t>
            </w:r>
          </w:p>
        </w:tc>
        <w:tc>
          <w:tcPr>
            <w:tcW w:w="378" w:type="pct"/>
          </w:tcPr>
          <w:p w14:paraId="1CF3734D"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29B0679"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50541DF5"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60E1D37" w14:textId="77777777" w:rsidR="0036121F" w:rsidRPr="00885F83" w:rsidRDefault="0036121F" w:rsidP="00D612A4">
            <w:pPr>
              <w:spacing w:after="120"/>
              <w:rPr>
                <w:rFonts w:ascii="Arial" w:hAnsi="Arial" w:cs="Arial"/>
                <w:b/>
              </w:rPr>
            </w:pPr>
          </w:p>
        </w:tc>
        <w:tc>
          <w:tcPr>
            <w:tcW w:w="378" w:type="pct"/>
          </w:tcPr>
          <w:p w14:paraId="26839F53"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283EC8D"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3A1695F2" w14:textId="77777777" w:rsidR="0036121F" w:rsidRPr="00885F83" w:rsidRDefault="0036121F" w:rsidP="00D612A4">
            <w:pPr>
              <w:spacing w:after="120"/>
              <w:rPr>
                <w:rFonts w:ascii="Arial" w:hAnsi="Arial" w:cs="Arial"/>
                <w:b/>
              </w:rPr>
            </w:pPr>
          </w:p>
        </w:tc>
        <w:tc>
          <w:tcPr>
            <w:tcW w:w="472" w:type="pct"/>
          </w:tcPr>
          <w:p w14:paraId="0F832BA6" w14:textId="77777777" w:rsidR="0036121F" w:rsidRPr="00885F83" w:rsidRDefault="0036121F" w:rsidP="00D612A4">
            <w:pPr>
              <w:spacing w:after="120"/>
              <w:rPr>
                <w:rFonts w:ascii="Arial" w:hAnsi="Arial" w:cs="Arial"/>
                <w:b/>
              </w:rPr>
            </w:pPr>
            <w:r w:rsidRPr="00885F83">
              <w:rPr>
                <w:rFonts w:ascii="Arial" w:hAnsi="Arial" w:cs="Arial"/>
                <w:b/>
              </w:rPr>
              <w:t>x</w:t>
            </w:r>
          </w:p>
        </w:tc>
        <w:tc>
          <w:tcPr>
            <w:tcW w:w="468" w:type="pct"/>
          </w:tcPr>
          <w:p w14:paraId="362E44C4" w14:textId="77777777" w:rsidR="0036121F" w:rsidRPr="00885F83" w:rsidRDefault="0036121F" w:rsidP="00D612A4">
            <w:pPr>
              <w:spacing w:after="120"/>
              <w:rPr>
                <w:rFonts w:ascii="Arial" w:hAnsi="Arial" w:cs="Arial"/>
                <w:b/>
              </w:rPr>
            </w:pPr>
            <w:r>
              <w:rPr>
                <w:rFonts w:ascii="Arial" w:hAnsi="Arial" w:cs="Arial"/>
                <w:b/>
              </w:rPr>
              <w:t>x</w:t>
            </w:r>
          </w:p>
        </w:tc>
      </w:tr>
      <w:tr w:rsidR="0036121F" w:rsidRPr="00885F83" w14:paraId="2C773855" w14:textId="77777777" w:rsidTr="00D744B5">
        <w:tc>
          <w:tcPr>
            <w:tcW w:w="1384" w:type="pct"/>
          </w:tcPr>
          <w:p w14:paraId="4F23AA2B" w14:textId="5DDFACB5" w:rsidR="0036121F" w:rsidRPr="0036121F" w:rsidRDefault="0036121F" w:rsidP="0036121F">
            <w:pPr>
              <w:rPr>
                <w:rFonts w:ascii="Arial" w:hAnsi="Arial" w:cs="Arial"/>
              </w:rPr>
            </w:pPr>
            <w:r w:rsidRPr="00885F83">
              <w:rPr>
                <w:rFonts w:ascii="Arial" w:hAnsi="Arial" w:cs="Arial"/>
              </w:rPr>
              <w:t>Individual Project</w:t>
            </w:r>
          </w:p>
        </w:tc>
        <w:tc>
          <w:tcPr>
            <w:tcW w:w="378" w:type="pct"/>
          </w:tcPr>
          <w:p w14:paraId="1F3A91B6"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4F4A2D9"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58182D5B"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290E3B0"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7B7B926D"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EAD6857"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6D88BE79"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3200253D" w14:textId="77777777" w:rsidR="0036121F" w:rsidRPr="00885F83" w:rsidRDefault="0036121F" w:rsidP="00D612A4">
            <w:pPr>
              <w:spacing w:after="120"/>
              <w:rPr>
                <w:rFonts w:ascii="Arial" w:hAnsi="Arial" w:cs="Arial"/>
                <w:b/>
              </w:rPr>
            </w:pPr>
            <w:r w:rsidRPr="00885F83">
              <w:rPr>
                <w:rFonts w:ascii="Arial" w:hAnsi="Arial" w:cs="Arial"/>
                <w:b/>
              </w:rPr>
              <w:t>x</w:t>
            </w:r>
          </w:p>
        </w:tc>
        <w:tc>
          <w:tcPr>
            <w:tcW w:w="468" w:type="pct"/>
          </w:tcPr>
          <w:p w14:paraId="4AA1639C" w14:textId="77777777" w:rsidR="0036121F" w:rsidRPr="00885F83" w:rsidRDefault="0036121F" w:rsidP="00D612A4">
            <w:pPr>
              <w:spacing w:after="120"/>
              <w:rPr>
                <w:rFonts w:ascii="Arial" w:hAnsi="Arial" w:cs="Arial"/>
                <w:b/>
              </w:rPr>
            </w:pPr>
          </w:p>
        </w:tc>
      </w:tr>
      <w:tr w:rsidR="0036121F" w:rsidRPr="00885F83" w14:paraId="00CAB1D3" w14:textId="77777777" w:rsidTr="00D744B5">
        <w:tc>
          <w:tcPr>
            <w:tcW w:w="1384" w:type="pct"/>
          </w:tcPr>
          <w:p w14:paraId="71BCC7C7" w14:textId="6672A81D" w:rsidR="0036121F" w:rsidRPr="0036121F" w:rsidRDefault="0036121F" w:rsidP="0036121F">
            <w:pPr>
              <w:rPr>
                <w:rFonts w:ascii="Arial" w:hAnsi="Arial" w:cs="Arial"/>
              </w:rPr>
            </w:pPr>
            <w:r w:rsidRPr="00885F83">
              <w:rPr>
                <w:rFonts w:ascii="Arial" w:hAnsi="Arial" w:cs="Arial"/>
              </w:rPr>
              <w:t xml:space="preserve">Examination </w:t>
            </w:r>
          </w:p>
        </w:tc>
        <w:tc>
          <w:tcPr>
            <w:tcW w:w="378" w:type="pct"/>
          </w:tcPr>
          <w:p w14:paraId="779BFE4C"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677A7B7"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769E5E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4A6BC1F" w14:textId="77777777" w:rsidR="0036121F" w:rsidRPr="00885F83" w:rsidRDefault="0036121F" w:rsidP="00D612A4">
            <w:pPr>
              <w:spacing w:after="120"/>
              <w:rPr>
                <w:rFonts w:ascii="Arial" w:hAnsi="Arial" w:cs="Arial"/>
                <w:b/>
              </w:rPr>
            </w:pPr>
          </w:p>
        </w:tc>
        <w:tc>
          <w:tcPr>
            <w:tcW w:w="378" w:type="pct"/>
          </w:tcPr>
          <w:p w14:paraId="2B8BB0E1"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90D6362"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01AA708F"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02ACDC25" w14:textId="77777777" w:rsidR="0036121F" w:rsidRPr="00885F83" w:rsidRDefault="0036121F" w:rsidP="00D612A4">
            <w:pPr>
              <w:spacing w:after="120"/>
              <w:rPr>
                <w:rFonts w:ascii="Arial" w:hAnsi="Arial" w:cs="Arial"/>
                <w:b/>
              </w:rPr>
            </w:pPr>
          </w:p>
        </w:tc>
        <w:tc>
          <w:tcPr>
            <w:tcW w:w="468" w:type="pct"/>
          </w:tcPr>
          <w:p w14:paraId="3C8621C7" w14:textId="77777777" w:rsidR="0036121F" w:rsidRPr="00885F83" w:rsidRDefault="0036121F" w:rsidP="00D612A4">
            <w:pPr>
              <w:spacing w:after="120"/>
              <w:rPr>
                <w:rFonts w:ascii="Arial" w:hAnsi="Arial" w:cs="Arial"/>
                <w:b/>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199304" w14:textId="77777777" w:rsidR="0036121F" w:rsidRPr="0036121F" w:rsidRDefault="0036121F" w:rsidP="0036121F">
      <w:pPr>
        <w:spacing w:after="120" w:line="240" w:lineRule="auto"/>
        <w:ind w:left="567" w:right="260"/>
        <w:jc w:val="both"/>
        <w:rPr>
          <w:rFonts w:ascii="Arial" w:hAnsi="Arial" w:cs="Arial"/>
        </w:rPr>
      </w:pPr>
      <w:r w:rsidRPr="0036121F">
        <w:rPr>
          <w:rFonts w:ascii="Arial" w:hAnsi="Arial" w:cs="Arial"/>
        </w:rPr>
        <w:t xml:space="preserve">The concepts of global strategic management, and core consideration on the choice of appropriate international strategy are part and parcel of this module. Multinational enterprises and foreign direct investment are at the centre of current discussions and policy development as a result of the globalisation phenomenon. Key internationalisation dimensions are captured in the module content and delivery, LOs and module assessments. Furthermore, to expose students to working in international and thus multicultural teams they are allocated to work groups in a manner which not only takes multiculturalism into account but embraces it. </w:t>
      </w:r>
    </w:p>
    <w:p w14:paraId="5DA3E70B" w14:textId="2181084D" w:rsidR="00C1392D" w:rsidRPr="005A21D5" w:rsidRDefault="00C1392D" w:rsidP="005A21D5">
      <w:pPr>
        <w:spacing w:after="120" w:line="240" w:lineRule="auto"/>
        <w:ind w:firstLine="567"/>
        <w:rPr>
          <w:rFonts w:ascii="Arial" w:hAnsi="Arial" w:cs="Arial"/>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3A03714" w:rsidR="0036121F" w:rsidRPr="00506EEA" w:rsidRDefault="0036121F" w:rsidP="0036121F">
            <w:pPr>
              <w:spacing w:after="120"/>
              <w:ind w:right="-330"/>
              <w:rPr>
                <w:rFonts w:ascii="Arial" w:hAnsi="Arial" w:cs="Arial"/>
              </w:rPr>
            </w:pPr>
            <w:r>
              <w:rPr>
                <w:rFonts w:ascii="Arial" w:hAnsi="Arial" w:cs="Arial"/>
              </w:rPr>
              <w:t>08/02/17</w:t>
            </w:r>
          </w:p>
        </w:tc>
        <w:tc>
          <w:tcPr>
            <w:tcW w:w="1701" w:type="dxa"/>
          </w:tcPr>
          <w:p w14:paraId="1403AEBB" w14:textId="646E01A9" w:rsidR="0036121F" w:rsidRPr="00506EEA" w:rsidRDefault="0036121F" w:rsidP="0036121F">
            <w:pPr>
              <w:spacing w:after="120"/>
              <w:ind w:right="-330"/>
              <w:rPr>
                <w:rFonts w:ascii="Arial" w:hAnsi="Arial" w:cs="Arial"/>
              </w:rPr>
            </w:pPr>
            <w:r>
              <w:rPr>
                <w:rFonts w:ascii="Arial" w:hAnsi="Arial" w:cs="Arial"/>
              </w:rPr>
              <w:t>Major</w:t>
            </w:r>
          </w:p>
        </w:tc>
        <w:tc>
          <w:tcPr>
            <w:tcW w:w="2410" w:type="dxa"/>
          </w:tcPr>
          <w:p w14:paraId="6C52E9CA" w14:textId="6B4292EC" w:rsidR="0036121F" w:rsidRPr="00506EEA" w:rsidRDefault="0036121F" w:rsidP="0036121F">
            <w:pPr>
              <w:spacing w:after="120"/>
              <w:ind w:right="-330"/>
              <w:rPr>
                <w:rFonts w:ascii="Arial" w:hAnsi="Arial" w:cs="Arial"/>
              </w:rPr>
            </w:pPr>
            <w:r>
              <w:rPr>
                <w:rFonts w:ascii="Arial" w:hAnsi="Arial" w:cs="Arial"/>
              </w:rPr>
              <w:t>September 2017</w:t>
            </w:r>
          </w:p>
        </w:tc>
        <w:tc>
          <w:tcPr>
            <w:tcW w:w="2448" w:type="dxa"/>
          </w:tcPr>
          <w:p w14:paraId="43DFCA84" w14:textId="740B6277" w:rsidR="0036121F" w:rsidRPr="00506EEA" w:rsidRDefault="0036121F" w:rsidP="0036121F">
            <w:pPr>
              <w:spacing w:after="120"/>
              <w:ind w:right="-330"/>
              <w:rPr>
                <w:rFonts w:ascii="Arial" w:hAnsi="Arial" w:cs="Arial"/>
              </w:rPr>
            </w:pPr>
            <w:r>
              <w:rPr>
                <w:rFonts w:ascii="Arial" w:hAnsi="Arial" w:cs="Arial"/>
              </w:rPr>
              <w:t>6,7,8,9,10,11,12,13,14</w:t>
            </w:r>
          </w:p>
        </w:tc>
        <w:tc>
          <w:tcPr>
            <w:tcW w:w="2597" w:type="dxa"/>
          </w:tcPr>
          <w:p w14:paraId="7B690596" w14:textId="73CD5D72" w:rsidR="0036121F" w:rsidRPr="00506EEA" w:rsidRDefault="0036121F"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C44937D" w:rsidR="008B2543" w:rsidRDefault="0019787E" w:rsidP="009A2D37">
        <w:pPr>
          <w:pStyle w:val="Footer"/>
          <w:jc w:val="center"/>
        </w:pPr>
        <w:r>
          <w:fldChar w:fldCharType="begin"/>
        </w:r>
        <w:r>
          <w:instrText xml:space="preserve"> PAGE   \* MERGEFORMAT </w:instrText>
        </w:r>
        <w:r>
          <w:fldChar w:fldCharType="separate"/>
        </w:r>
        <w:r w:rsidR="00FF6ED5">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6"/>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275F"/>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1A4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25E7"/>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09E4"/>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44B5"/>
    <w:rsid w:val="00D773CF"/>
    <w:rsid w:val="00D83563"/>
    <w:rsid w:val="00D8448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6ED5"/>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FCDB-628B-4952-B56E-F961187CDEC3}">
  <ds:schemaRefs>
    <ds:schemaRef ds:uri="http://schemas.microsoft.com/sharepoint/v3/contenttype/forms"/>
  </ds:schemaRefs>
</ds:datastoreItem>
</file>

<file path=customXml/itemProps2.xml><?xml version="1.0" encoding="utf-8"?>
<ds:datastoreItem xmlns:ds="http://schemas.openxmlformats.org/officeDocument/2006/customXml" ds:itemID="{6FB7144D-5C1E-4EB0-8988-CDAC1DC59CDA}">
  <ds:schemaRefs>
    <ds:schemaRef ds:uri="http://purl.org/dc/elements/1.1/"/>
    <ds:schemaRef ds:uri="http://purl.org/dc/dcmitype/"/>
    <ds:schemaRef ds:uri="http://schemas.microsoft.com/office/2006/metadata/properties"/>
    <ds:schemaRef ds:uri="ef2b9e05-657a-4dc1-8c6c-679bdea18f38"/>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9507BB8-5962-4576-8000-9FB17FE39DB0}"/>
</file>

<file path=customXml/itemProps4.xml><?xml version="1.0" encoding="utf-8"?>
<ds:datastoreItem xmlns:ds="http://schemas.openxmlformats.org/officeDocument/2006/customXml" ds:itemID="{E0863FE1-976C-4E0F-A902-464345D533AC}">
  <ds:schemaRefs>
    <ds:schemaRef ds:uri="http://schemas.microsoft.com/sharepoint/events"/>
  </ds:schemaRefs>
</ds:datastoreItem>
</file>

<file path=customXml/itemProps5.xml><?xml version="1.0" encoding="utf-8"?>
<ds:datastoreItem xmlns:ds="http://schemas.openxmlformats.org/officeDocument/2006/customXml" ds:itemID="{D7E801E3-BEDE-4C10-9276-D5BA7D1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2018-03-01T10:18:00Z</dcterms:created>
  <dcterms:modified xsi:type="dcterms:W3CDTF">2018-03-01T10:18:00Z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d66cd852-2dde-4ed5-95e8-68b0cf036033</vt:lpwstr>
  </property>
</Properties>
</file>