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6EF949F"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6B64B9">
        <w:rPr>
          <w:rFonts w:ascii="Arial" w:hAnsi="Arial" w:cs="Arial"/>
        </w:rPr>
        <w:t>75</w:t>
      </w:r>
      <w:r w:rsidR="000B5648">
        <w:rPr>
          <w:rFonts w:ascii="Arial" w:hAnsi="Arial" w:cs="Arial"/>
        </w:rPr>
        <w:t>0</w:t>
      </w:r>
      <w:r>
        <w:rPr>
          <w:rFonts w:ascii="Arial" w:hAnsi="Arial" w:cs="Arial"/>
        </w:rPr>
        <w:t xml:space="preserve"> (CB</w:t>
      </w:r>
      <w:r w:rsidR="006B64B9">
        <w:rPr>
          <w:rFonts w:ascii="Arial" w:hAnsi="Arial" w:cs="Arial"/>
        </w:rPr>
        <w:t>375</w:t>
      </w:r>
      <w:r w:rsidR="007C05EE">
        <w:rPr>
          <w:rFonts w:ascii="Arial" w:hAnsi="Arial" w:cs="Arial"/>
        </w:rPr>
        <w:t>)</w:t>
      </w:r>
      <w:r w:rsidR="00B35C17">
        <w:rPr>
          <w:rFonts w:ascii="Arial" w:hAnsi="Arial" w:cs="Arial"/>
        </w:rPr>
        <w:t xml:space="preserve"> </w:t>
      </w:r>
      <w:r w:rsidR="003B5057" w:rsidRPr="00530970">
        <w:rPr>
          <w:rFonts w:ascii="Arial" w:hAnsi="Arial" w:cs="Arial"/>
        </w:rPr>
        <w:t>Fundamentals of Finance and Investments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proofErr w:type="gramStart"/>
      <w:r w:rsidRPr="00CB34E8">
        <w:rPr>
          <w:rFonts w:ascii="Arial" w:hAnsi="Arial" w:cs="Arial"/>
        </w:rPr>
        <w:t>4</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430E2FF9" w:rsidR="009A2D37" w:rsidRDefault="0099626B" w:rsidP="002524C0">
      <w:pPr>
        <w:spacing w:after="120" w:line="240" w:lineRule="auto"/>
        <w:ind w:left="567" w:right="260"/>
        <w:rPr>
          <w:rFonts w:ascii="Arial" w:hAnsi="Arial" w:cs="Arial"/>
          <w:iCs/>
        </w:rPr>
      </w:pPr>
      <w:r>
        <w:rPr>
          <w:rFonts w:ascii="Arial" w:hAnsi="Arial" w:cs="Arial"/>
          <w:iCs/>
        </w:rPr>
        <w:t>BUSN3670 Introduction to Data Analysis and Statistics for Business</w:t>
      </w:r>
      <w:r w:rsidR="003B5057">
        <w:rPr>
          <w:rFonts w:ascii="Arial" w:hAnsi="Arial" w:cs="Arial"/>
          <w:iCs/>
        </w:rPr>
        <w:t xml:space="preserve"> (pre-requisite)</w:t>
      </w:r>
    </w:p>
    <w:p w14:paraId="3BBAEF8D" w14:textId="4BDA165C" w:rsidR="003B5057" w:rsidRPr="003B5057" w:rsidRDefault="003B5057" w:rsidP="003B5057">
      <w:pPr>
        <w:spacing w:after="120" w:line="240" w:lineRule="auto"/>
        <w:ind w:left="426" w:right="260" w:firstLine="141"/>
        <w:rPr>
          <w:rFonts w:ascii="Arial" w:hAnsi="Arial" w:cs="Arial"/>
          <w:iCs/>
        </w:rPr>
      </w:pPr>
      <w:r>
        <w:rPr>
          <w:rFonts w:ascii="Arial" w:hAnsi="Arial" w:cs="Arial"/>
        </w:rPr>
        <w:t>BUSN3650 Economics for Business 1 (co-requisite)</w:t>
      </w:r>
    </w:p>
    <w:p w14:paraId="5396EA26" w14:textId="7856F0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51D14C" w14:textId="57ADF7D1" w:rsidR="0099626B" w:rsidRPr="0099626B" w:rsidRDefault="0099626B" w:rsidP="0099626B">
      <w:pPr>
        <w:spacing w:after="120" w:line="240" w:lineRule="auto"/>
        <w:ind w:right="260" w:firstLine="567"/>
        <w:rPr>
          <w:rFonts w:ascii="Arial" w:hAnsi="Arial" w:cs="Arial"/>
          <w:iCs/>
        </w:rPr>
      </w:pPr>
      <w:r w:rsidRPr="0099626B">
        <w:rPr>
          <w:rFonts w:ascii="Arial" w:hAnsi="Arial" w:cs="Arial"/>
          <w:iCs/>
        </w:rPr>
        <w:t>BSc (Hons) Finance and Investment with a Year in Industry</w:t>
      </w:r>
    </w:p>
    <w:p w14:paraId="671AB754" w14:textId="7A6259B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CFD017" w14:textId="045A02A7" w:rsidR="00351B1D" w:rsidRPr="00E70A55" w:rsidRDefault="00351B1D" w:rsidP="00351B1D">
      <w:pPr>
        <w:pStyle w:val="ListParagraph"/>
        <w:spacing w:after="120" w:line="240" w:lineRule="auto"/>
        <w:ind w:left="567" w:right="260"/>
        <w:rPr>
          <w:rFonts w:ascii="Arial" w:hAnsi="Arial" w:cs="Arial"/>
        </w:rPr>
      </w:pPr>
      <w:r>
        <w:rPr>
          <w:rFonts w:ascii="Arial" w:hAnsi="Arial" w:cs="Arial"/>
        </w:rPr>
        <w:t>8.1 Demonstrate k</w:t>
      </w:r>
      <w:r w:rsidRPr="00E70A55">
        <w:rPr>
          <w:rFonts w:ascii="Arial" w:hAnsi="Arial" w:cs="Arial"/>
        </w:rPr>
        <w:t>nowledge and understanding of alternative capital budgeting</w:t>
      </w:r>
      <w:r>
        <w:rPr>
          <w:rFonts w:ascii="Arial" w:hAnsi="Arial" w:cs="Arial"/>
        </w:rPr>
        <w:t xml:space="preserve"> techniques</w:t>
      </w:r>
      <w:r w:rsidRPr="00E70A55">
        <w:rPr>
          <w:rFonts w:ascii="Arial" w:hAnsi="Arial" w:cs="Arial"/>
        </w:rPr>
        <w:t xml:space="preserve"> and the ability to evaluate investment projects using these techniques</w:t>
      </w:r>
      <w:r>
        <w:rPr>
          <w:rFonts w:ascii="Arial" w:hAnsi="Arial" w:cs="Arial"/>
        </w:rPr>
        <w:t>.</w:t>
      </w:r>
    </w:p>
    <w:p w14:paraId="696EDCF1" w14:textId="7E5E8808"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8.2 </w:t>
      </w:r>
      <w:r w:rsidRPr="008736B0">
        <w:rPr>
          <w:rFonts w:ascii="Arial" w:hAnsi="Arial" w:cs="Arial"/>
        </w:rPr>
        <w:t>Demonstrate knowledge and understanding of the basics of risk and return in the context of investments and portfolio theory.</w:t>
      </w:r>
    </w:p>
    <w:p w14:paraId="5D1EFA8B" w14:textId="3A19B9FC" w:rsidR="00351B1D" w:rsidRPr="008736B0" w:rsidRDefault="00351B1D" w:rsidP="00351B1D">
      <w:pPr>
        <w:pStyle w:val="ListParagraph"/>
        <w:spacing w:after="120" w:line="240" w:lineRule="auto"/>
        <w:ind w:left="567" w:right="260"/>
        <w:rPr>
          <w:rFonts w:ascii="Arial" w:hAnsi="Arial" w:cs="Arial"/>
        </w:rPr>
      </w:pPr>
      <w:r>
        <w:rPr>
          <w:rFonts w:ascii="Arial" w:hAnsi="Arial" w:cs="Arial"/>
        </w:rPr>
        <w:t xml:space="preserve">8.3 </w:t>
      </w:r>
      <w:r w:rsidRPr="008736B0">
        <w:rPr>
          <w:rFonts w:ascii="Arial" w:hAnsi="Arial" w:cs="Arial"/>
        </w:rPr>
        <w:t>Demonstrate knowledge and understanding of various sources of short and long-term finance and the ability to determine the value of sources of long-term finance.</w:t>
      </w:r>
    </w:p>
    <w:p w14:paraId="2A195C30" w14:textId="3E2A091C" w:rsidR="00351B1D" w:rsidRPr="00351B1D" w:rsidRDefault="00351B1D" w:rsidP="00351B1D">
      <w:pPr>
        <w:pStyle w:val="ListParagraph"/>
        <w:spacing w:after="120" w:line="240" w:lineRule="auto"/>
        <w:ind w:left="567" w:right="260"/>
        <w:rPr>
          <w:rFonts w:ascii="Arial" w:hAnsi="Arial" w:cs="Arial"/>
        </w:rPr>
      </w:pPr>
      <w:r>
        <w:rPr>
          <w:rFonts w:ascii="Arial" w:hAnsi="Arial" w:cs="Arial"/>
        </w:rPr>
        <w:t xml:space="preserve">8.4 </w:t>
      </w:r>
      <w:r w:rsidRPr="008736B0">
        <w:rPr>
          <w:rFonts w:ascii="Arial" w:hAnsi="Arial" w:cs="Arial"/>
        </w:rPr>
        <w:t>Demonstrate knowledge and understanding of basic theories of cost of capital and capital structure and the ability to estimate weighted average cost of capital for investment appraisal.</w:t>
      </w:r>
    </w:p>
    <w:p w14:paraId="1AAF82EB" w14:textId="02F891F9" w:rsidR="00A915E2" w:rsidRDefault="00A915E2" w:rsidP="000B5648">
      <w:pPr>
        <w:spacing w:after="120" w:line="240" w:lineRule="auto"/>
        <w:ind w:right="260"/>
        <w:rPr>
          <w:rFonts w:ascii="Arial" w:hAnsi="Arial" w:cs="Arial"/>
          <w:b/>
        </w:rPr>
      </w:pPr>
    </w:p>
    <w:p w14:paraId="0F260B2D" w14:textId="6C3E429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C22CEF" w14:textId="46E8511F" w:rsidR="00351B1D" w:rsidRPr="008736B0" w:rsidRDefault="00351B1D" w:rsidP="00351B1D">
      <w:pPr>
        <w:pStyle w:val="ListParagraph"/>
        <w:spacing w:after="12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w:t>
      </w:r>
      <w:r w:rsidRPr="008736B0">
        <w:rPr>
          <w:rFonts w:ascii="Arial" w:hAnsi="Arial" w:cs="Arial"/>
        </w:rPr>
        <w:t>Research, plan, and work independently.</w:t>
      </w:r>
    </w:p>
    <w:p w14:paraId="6F42C143" w14:textId="565865A2" w:rsidR="00351B1D" w:rsidRDefault="00351B1D" w:rsidP="00351B1D">
      <w:pPr>
        <w:pStyle w:val="ListParagraph"/>
        <w:spacing w:after="120" w:line="240" w:lineRule="auto"/>
        <w:ind w:left="567" w:right="260"/>
        <w:rPr>
          <w:rFonts w:ascii="Arial" w:hAnsi="Arial" w:cs="Arial"/>
        </w:rPr>
      </w:pPr>
      <w:proofErr w:type="gramStart"/>
      <w:r>
        <w:rPr>
          <w:rFonts w:ascii="Arial" w:hAnsi="Arial" w:cs="Arial"/>
        </w:rPr>
        <w:t xml:space="preserve">9.2 </w:t>
      </w:r>
      <w:r w:rsidRPr="00791B81">
        <w:rPr>
          <w:rFonts w:ascii="Arial" w:hAnsi="Arial" w:cs="Arial"/>
        </w:rPr>
        <w:t>Effectively</w:t>
      </w:r>
      <w:proofErr w:type="gramEnd"/>
      <w:r w:rsidRPr="00791B81">
        <w:rPr>
          <w:rFonts w:ascii="Arial" w:hAnsi="Arial" w:cs="Arial"/>
        </w:rPr>
        <w:t xml:space="preserve"> communicate informa</w:t>
      </w:r>
      <w:r>
        <w:rPr>
          <w:rFonts w:ascii="Arial" w:hAnsi="Arial" w:cs="Arial"/>
        </w:rPr>
        <w:t>tion, arguments and analysis.</w:t>
      </w:r>
    </w:p>
    <w:p w14:paraId="6EFD0BAB" w14:textId="2828C90B" w:rsidR="00351B1D" w:rsidRDefault="00351B1D" w:rsidP="00351B1D">
      <w:pPr>
        <w:pStyle w:val="ListParagraph"/>
        <w:spacing w:after="120" w:line="240" w:lineRule="auto"/>
        <w:ind w:left="567" w:right="260"/>
        <w:rPr>
          <w:rFonts w:ascii="Arial" w:hAnsi="Arial" w:cs="Arial"/>
        </w:rPr>
      </w:pPr>
      <w:r>
        <w:rPr>
          <w:rFonts w:ascii="Arial" w:hAnsi="Arial" w:cs="Arial"/>
        </w:rPr>
        <w:t>9.3 Apply quantitative and</w:t>
      </w:r>
      <w:r w:rsidRPr="00433096">
        <w:rPr>
          <w:rFonts w:ascii="Arial" w:hAnsi="Arial" w:cs="Arial"/>
        </w:rPr>
        <w:t xml:space="preserve"> prob</w:t>
      </w:r>
      <w:r>
        <w:rPr>
          <w:rFonts w:ascii="Arial" w:hAnsi="Arial" w:cs="Arial"/>
        </w:rPr>
        <w:t>lem solving tools.</w:t>
      </w:r>
    </w:p>
    <w:p w14:paraId="1ED15784" w14:textId="33FFFCA0" w:rsidR="0099626B" w:rsidRPr="00351B1D" w:rsidRDefault="00351B1D" w:rsidP="00351B1D">
      <w:pPr>
        <w:pStyle w:val="ListParagraph"/>
        <w:spacing w:after="120" w:line="240" w:lineRule="auto"/>
        <w:ind w:left="567" w:right="260"/>
        <w:rPr>
          <w:rFonts w:ascii="Arial" w:hAnsi="Arial" w:cs="Arial"/>
        </w:rPr>
      </w:pPr>
      <w:r>
        <w:rPr>
          <w:rFonts w:ascii="Arial" w:hAnsi="Arial" w:cs="Arial"/>
        </w:rPr>
        <w:t xml:space="preserve">9.4 </w:t>
      </w:r>
      <w:r w:rsidRPr="007928A2">
        <w:rPr>
          <w:rFonts w:ascii="Arial" w:hAnsi="Arial" w:cs="Arial"/>
        </w:rPr>
        <w:t>Retrieve information from a variety of sources.</w:t>
      </w: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888B8D" w14:textId="77777777" w:rsidR="00351B1D" w:rsidRDefault="00351B1D" w:rsidP="00351B1D">
      <w:pPr>
        <w:spacing w:after="120" w:line="240" w:lineRule="auto"/>
        <w:ind w:left="567" w:right="260"/>
        <w:rPr>
          <w:rFonts w:ascii="Arial" w:hAnsi="Arial" w:cs="Arial"/>
          <w:iCs/>
        </w:rPr>
      </w:pPr>
      <w:r>
        <w:rPr>
          <w:rFonts w:ascii="Arial" w:hAnsi="Arial" w:cs="Arial"/>
          <w:iCs/>
        </w:rPr>
        <w:t xml:space="preserve">This module begins by looking at the role of investments and finance in an organisational context. It then considers the role of financial markets and the links between investors and businesses. Students will learn different investment appraisal techniques used in capital budgeting decisions, such as NPV and IRR. The module also covers the basics of any investment decision, such as the relation between return and risk. In the second part of the module, student will learn about short and </w:t>
      </w:r>
      <w:proofErr w:type="gramStart"/>
      <w:r>
        <w:rPr>
          <w:rFonts w:ascii="Arial" w:hAnsi="Arial" w:cs="Arial"/>
          <w:iCs/>
        </w:rPr>
        <w:t>long term</w:t>
      </w:r>
      <w:proofErr w:type="gramEnd"/>
      <w:r>
        <w:rPr>
          <w:rFonts w:ascii="Arial" w:hAnsi="Arial" w:cs="Arial"/>
          <w:iCs/>
        </w:rPr>
        <w:t xml:space="preserve"> sources (i.e. capital structure) of finance available to businesses and how to determine the cost and value of each source of long-term finance.</w:t>
      </w:r>
    </w:p>
    <w:p w14:paraId="315E6FA6" w14:textId="345AE030" w:rsidR="00351B1D" w:rsidRDefault="00351B1D" w:rsidP="00351B1D">
      <w:pPr>
        <w:spacing w:after="120" w:line="240" w:lineRule="auto"/>
        <w:ind w:left="567" w:right="260"/>
        <w:rPr>
          <w:rFonts w:ascii="Arial" w:hAnsi="Arial" w:cs="Arial"/>
          <w:iCs/>
        </w:rPr>
      </w:pPr>
      <w:r>
        <w:rPr>
          <w:rFonts w:ascii="Arial" w:hAnsi="Arial" w:cs="Arial"/>
          <w:iCs/>
        </w:rPr>
        <w:t>Indicative topics are:</w:t>
      </w:r>
    </w:p>
    <w:p w14:paraId="0EEDFB77"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Short-term and long term investment appraisal and capital budgeting techniques</w:t>
      </w:r>
    </w:p>
    <w:p w14:paraId="5AD4B4A2"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Estimation of return and risk in the context of portfolio theory</w:t>
      </w:r>
    </w:p>
    <w:p w14:paraId="2D2291BB"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Short-term finance and working capital management</w:t>
      </w:r>
    </w:p>
    <w:p w14:paraId="223D7579"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Long-term finance and the cost of each source of finance</w:t>
      </w:r>
    </w:p>
    <w:p w14:paraId="2AD061D3" w14:textId="77777777" w:rsid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lastRenderedPageBreak/>
        <w:t>Capital structure and weighted average cost of capital</w:t>
      </w:r>
    </w:p>
    <w:p w14:paraId="6D1FA493" w14:textId="4DF1C60C" w:rsidR="00F36CBB" w:rsidRPr="00351B1D" w:rsidRDefault="00351B1D" w:rsidP="00351B1D">
      <w:pPr>
        <w:pStyle w:val="ListParagraph"/>
        <w:numPr>
          <w:ilvl w:val="0"/>
          <w:numId w:val="25"/>
        </w:numPr>
        <w:spacing w:after="120" w:line="240" w:lineRule="auto"/>
        <w:ind w:left="927" w:right="260"/>
        <w:rPr>
          <w:rFonts w:ascii="Arial" w:hAnsi="Arial" w:cs="Arial"/>
          <w:iCs/>
        </w:rPr>
      </w:pPr>
      <w:r>
        <w:rPr>
          <w:rFonts w:ascii="Arial" w:hAnsi="Arial" w:cs="Arial"/>
          <w:iCs/>
        </w:rPr>
        <w:t>Interaction of investment and financing decisions</w:t>
      </w:r>
    </w:p>
    <w:p w14:paraId="35EE6B21" w14:textId="71A67FA5" w:rsidR="001A7136" w:rsidRPr="001A7136" w:rsidRDefault="001A7136" w:rsidP="004B7685">
      <w:pPr>
        <w:spacing w:after="0" w:line="240" w:lineRule="auto"/>
        <w:ind w:left="360"/>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787EAA" w14:textId="77777777" w:rsidR="00351B1D" w:rsidRPr="00610FCF" w:rsidRDefault="00351B1D" w:rsidP="00351B1D">
      <w:pPr>
        <w:pStyle w:val="ListParagraph"/>
        <w:spacing w:after="0" w:line="240" w:lineRule="auto"/>
        <w:ind w:left="567"/>
        <w:jc w:val="both"/>
        <w:rPr>
          <w:rFonts w:ascii="Arial" w:hAnsi="Arial" w:cs="Arial"/>
        </w:rPr>
      </w:pPr>
      <w:r w:rsidRPr="00610FCF">
        <w:rPr>
          <w:rFonts w:ascii="Arial" w:hAnsi="Arial" w:cs="Arial"/>
        </w:rPr>
        <w:t xml:space="preserve">Arnold, G. (2013) </w:t>
      </w:r>
      <w:r w:rsidRPr="00DB1D6A">
        <w:rPr>
          <w:rFonts w:ascii="Arial" w:hAnsi="Arial" w:cs="Arial"/>
          <w:i/>
        </w:rPr>
        <w:t>Corporate Financial Management</w:t>
      </w:r>
      <w:r w:rsidRPr="00610FCF">
        <w:rPr>
          <w:rFonts w:ascii="Arial" w:hAnsi="Arial" w:cs="Arial"/>
        </w:rPr>
        <w:t xml:space="preserve">, </w:t>
      </w:r>
      <w:proofErr w:type="gramStart"/>
      <w:r w:rsidRPr="00610FCF">
        <w:rPr>
          <w:rFonts w:ascii="Arial" w:hAnsi="Arial" w:cs="Arial"/>
        </w:rPr>
        <w:t>5</w:t>
      </w:r>
      <w:r w:rsidRPr="00610FCF">
        <w:rPr>
          <w:rFonts w:ascii="Arial" w:hAnsi="Arial" w:cs="Arial"/>
          <w:vertAlign w:val="superscript"/>
        </w:rPr>
        <w:t>th</w:t>
      </w:r>
      <w:proofErr w:type="gramEnd"/>
      <w:r w:rsidRPr="00610FCF">
        <w:rPr>
          <w:rFonts w:ascii="Arial" w:hAnsi="Arial" w:cs="Arial"/>
        </w:rPr>
        <w:t xml:space="preserve"> Ed. London: Pearson Education. </w:t>
      </w:r>
    </w:p>
    <w:p w14:paraId="0D9FFDF4" w14:textId="77777777" w:rsidR="00351B1D" w:rsidRPr="00610FCF" w:rsidRDefault="00351B1D" w:rsidP="00351B1D">
      <w:pPr>
        <w:pStyle w:val="ListParagraph"/>
        <w:spacing w:after="0" w:line="240" w:lineRule="auto"/>
        <w:ind w:left="567"/>
        <w:jc w:val="both"/>
        <w:rPr>
          <w:rFonts w:ascii="Arial" w:hAnsi="Arial" w:cs="Arial"/>
        </w:rPr>
      </w:pPr>
      <w:proofErr w:type="spellStart"/>
      <w:r w:rsidRPr="00610FCF">
        <w:rPr>
          <w:rFonts w:ascii="Arial" w:hAnsi="Arial" w:cs="Arial"/>
        </w:rPr>
        <w:t>Brealey</w:t>
      </w:r>
      <w:proofErr w:type="spellEnd"/>
      <w:r w:rsidRPr="00610FCF">
        <w:rPr>
          <w:rFonts w:ascii="Arial" w:hAnsi="Arial" w:cs="Arial"/>
        </w:rPr>
        <w:t xml:space="preserve">, A., Myers, S., and Allen, F. (2017) </w:t>
      </w:r>
      <w:r w:rsidRPr="00DB1D6A">
        <w:rPr>
          <w:rFonts w:ascii="Arial" w:hAnsi="Arial" w:cs="Arial"/>
          <w:i/>
        </w:rPr>
        <w:t>Principles of Corporate Finance</w:t>
      </w:r>
      <w:r w:rsidRPr="00610FCF">
        <w:rPr>
          <w:rFonts w:ascii="Arial" w:hAnsi="Arial" w:cs="Arial"/>
        </w:rPr>
        <w:t>, Global Edition, 12</w:t>
      </w:r>
      <w:r w:rsidRPr="00610FCF">
        <w:rPr>
          <w:rFonts w:ascii="Arial" w:hAnsi="Arial" w:cs="Arial"/>
          <w:vertAlign w:val="superscript"/>
        </w:rPr>
        <w:t>th</w:t>
      </w:r>
      <w:r w:rsidRPr="00610FCF">
        <w:rPr>
          <w:rFonts w:ascii="Arial" w:hAnsi="Arial" w:cs="Arial"/>
        </w:rPr>
        <w:t xml:space="preserve"> Ed. NY: McGraw Hill Education.</w:t>
      </w:r>
    </w:p>
    <w:p w14:paraId="4DDE23F9" w14:textId="77777777" w:rsidR="00351B1D" w:rsidRPr="00610FCF" w:rsidRDefault="00351B1D" w:rsidP="00351B1D">
      <w:pPr>
        <w:pStyle w:val="ListParagraph"/>
        <w:spacing w:after="0" w:line="240" w:lineRule="auto"/>
        <w:ind w:left="567"/>
        <w:jc w:val="both"/>
        <w:rPr>
          <w:rFonts w:ascii="Arial" w:hAnsi="Arial" w:cs="Arial"/>
        </w:rPr>
      </w:pPr>
      <w:proofErr w:type="spellStart"/>
      <w:r w:rsidRPr="00610FCF">
        <w:rPr>
          <w:rFonts w:ascii="Arial" w:hAnsi="Arial" w:cs="Arial"/>
        </w:rPr>
        <w:t>Clayman</w:t>
      </w:r>
      <w:proofErr w:type="spellEnd"/>
      <w:r w:rsidRPr="00610FCF">
        <w:rPr>
          <w:rFonts w:ascii="Arial" w:hAnsi="Arial" w:cs="Arial"/>
        </w:rPr>
        <w:t xml:space="preserve">, M.R., </w:t>
      </w:r>
      <w:proofErr w:type="spellStart"/>
      <w:r w:rsidRPr="00610FCF">
        <w:rPr>
          <w:rFonts w:ascii="Arial" w:hAnsi="Arial" w:cs="Arial"/>
        </w:rPr>
        <w:t>Fridson</w:t>
      </w:r>
      <w:proofErr w:type="spellEnd"/>
      <w:r w:rsidRPr="00610FCF">
        <w:rPr>
          <w:rFonts w:ascii="Arial" w:hAnsi="Arial" w:cs="Arial"/>
        </w:rPr>
        <w:t xml:space="preserve">, M.S., Troughton, G.H., and </w:t>
      </w:r>
      <w:proofErr w:type="spellStart"/>
      <w:r w:rsidRPr="00610FCF">
        <w:rPr>
          <w:rFonts w:ascii="Arial" w:hAnsi="Arial" w:cs="Arial"/>
        </w:rPr>
        <w:t>Scanlan</w:t>
      </w:r>
      <w:proofErr w:type="spellEnd"/>
      <w:r w:rsidRPr="00610FCF">
        <w:rPr>
          <w:rFonts w:ascii="Arial" w:hAnsi="Arial" w:cs="Arial"/>
        </w:rPr>
        <w:t>, M. (2012) Co</w:t>
      </w:r>
      <w:r w:rsidRPr="00DB1D6A">
        <w:rPr>
          <w:rFonts w:ascii="Arial" w:hAnsi="Arial" w:cs="Arial"/>
          <w:i/>
        </w:rPr>
        <w:t>rporate Finance: A Practical Approach</w:t>
      </w:r>
      <w:r w:rsidRPr="00610FCF">
        <w:rPr>
          <w:rFonts w:ascii="Arial" w:hAnsi="Arial" w:cs="Arial"/>
        </w:rPr>
        <w:t xml:space="preserve">, </w:t>
      </w:r>
      <w:proofErr w:type="gramStart"/>
      <w:r w:rsidRPr="00610FCF">
        <w:rPr>
          <w:rFonts w:ascii="Arial" w:hAnsi="Arial" w:cs="Arial"/>
        </w:rPr>
        <w:t>2</w:t>
      </w:r>
      <w:r w:rsidRPr="00610FCF">
        <w:rPr>
          <w:rFonts w:ascii="Arial" w:hAnsi="Arial" w:cs="Arial"/>
          <w:vertAlign w:val="superscript"/>
        </w:rPr>
        <w:t>nd</w:t>
      </w:r>
      <w:proofErr w:type="gramEnd"/>
      <w:r w:rsidRPr="00610FCF">
        <w:rPr>
          <w:rFonts w:ascii="Arial" w:hAnsi="Arial" w:cs="Arial"/>
        </w:rPr>
        <w:t xml:space="preserve"> Edition, CFA Institute Investment Series Set, </w:t>
      </w:r>
      <w:r>
        <w:rPr>
          <w:rFonts w:ascii="Arial" w:hAnsi="Arial" w:cs="Arial"/>
        </w:rPr>
        <w:t xml:space="preserve">Hoboken, NJ: </w:t>
      </w:r>
      <w:r w:rsidRPr="00610FCF">
        <w:rPr>
          <w:rFonts w:ascii="Arial" w:hAnsi="Arial" w:cs="Arial"/>
        </w:rPr>
        <w:t>Wiley.</w:t>
      </w:r>
    </w:p>
    <w:p w14:paraId="5E16F959" w14:textId="77777777" w:rsidR="00351B1D" w:rsidRPr="00610FCF" w:rsidRDefault="00351B1D" w:rsidP="00351B1D">
      <w:pPr>
        <w:pStyle w:val="ListParagraph"/>
        <w:spacing w:after="0" w:line="240" w:lineRule="auto"/>
        <w:ind w:left="567"/>
        <w:jc w:val="both"/>
        <w:rPr>
          <w:rFonts w:ascii="Arial" w:hAnsi="Arial" w:cs="Arial"/>
        </w:rPr>
      </w:pPr>
      <w:r w:rsidRPr="009E4D95">
        <w:rPr>
          <w:rFonts w:ascii="Arial" w:hAnsi="Arial" w:cs="Arial"/>
          <w:color w:val="000000"/>
          <w:shd w:val="clear" w:color="auto" w:fill="FFFFFF"/>
        </w:rPr>
        <w:t>Hillier, D., Ross, S., Westfield, R., Jaffe, J., and Jordan, B. (2013)</w:t>
      </w:r>
      <w:r>
        <w:rPr>
          <w:rFonts w:ascii="Arial" w:hAnsi="Arial" w:cs="Arial"/>
          <w:color w:val="000000"/>
          <w:shd w:val="clear" w:color="auto" w:fill="FFFFFF"/>
        </w:rPr>
        <w:t xml:space="preserve"> </w:t>
      </w:r>
      <w:r w:rsidRPr="00DB1D6A">
        <w:rPr>
          <w:rStyle w:val="Emphasis"/>
          <w:rFonts w:ascii="Arial" w:hAnsi="Arial" w:cs="Arial"/>
          <w:color w:val="000000"/>
        </w:rPr>
        <w:t>Corporate Finance</w:t>
      </w:r>
      <w:r w:rsidRPr="009E4D95">
        <w:rPr>
          <w:rFonts w:ascii="Arial" w:hAnsi="Arial" w:cs="Arial"/>
          <w:color w:val="000000"/>
          <w:shd w:val="clear" w:color="auto" w:fill="FFFFFF"/>
        </w:rPr>
        <w:t>, 2</w:t>
      </w:r>
      <w:r w:rsidRPr="009E4D95">
        <w:rPr>
          <w:rFonts w:ascii="Arial" w:hAnsi="Arial" w:cs="Arial"/>
          <w:color w:val="000000"/>
          <w:shd w:val="clear" w:color="auto" w:fill="FFFFFF"/>
          <w:vertAlign w:val="superscript"/>
        </w:rPr>
        <w:t>nd</w:t>
      </w:r>
      <w:r w:rsidRPr="009E4D95">
        <w:rPr>
          <w:rFonts w:ascii="Arial" w:hAnsi="Arial" w:cs="Arial"/>
          <w:color w:val="000000"/>
          <w:shd w:val="clear" w:color="auto" w:fill="FFFFFF"/>
        </w:rPr>
        <w:t xml:space="preserve"> European Edition, London: McGraw-Hill.</w:t>
      </w:r>
    </w:p>
    <w:p w14:paraId="3268A8C5" w14:textId="77777777" w:rsidR="00351B1D" w:rsidRDefault="00351B1D" w:rsidP="00351B1D">
      <w:pPr>
        <w:pStyle w:val="ListParagraph"/>
        <w:spacing w:after="0" w:line="240" w:lineRule="auto"/>
        <w:ind w:left="567"/>
        <w:jc w:val="both"/>
        <w:rPr>
          <w:rFonts w:ascii="Arial" w:hAnsi="Arial" w:cs="Arial"/>
        </w:rPr>
      </w:pPr>
      <w:proofErr w:type="spellStart"/>
      <w:r w:rsidRPr="00610FCF">
        <w:rPr>
          <w:rFonts w:ascii="Arial" w:hAnsi="Arial" w:cs="Arial"/>
        </w:rPr>
        <w:t>McLaney</w:t>
      </w:r>
      <w:proofErr w:type="spellEnd"/>
      <w:r w:rsidRPr="00610FCF">
        <w:rPr>
          <w:rFonts w:ascii="Arial" w:hAnsi="Arial" w:cs="Arial"/>
        </w:rPr>
        <w:t xml:space="preserve">, E. (2014) </w:t>
      </w:r>
      <w:r w:rsidRPr="00DB1D6A">
        <w:rPr>
          <w:rFonts w:ascii="Arial" w:hAnsi="Arial" w:cs="Arial"/>
          <w:i/>
        </w:rPr>
        <w:t>Business Finance Theory and Practice</w:t>
      </w:r>
      <w:r>
        <w:rPr>
          <w:rFonts w:ascii="Arial" w:hAnsi="Arial" w:cs="Arial"/>
        </w:rPr>
        <w:t>,</w:t>
      </w:r>
      <w:r w:rsidRPr="00610FCF">
        <w:rPr>
          <w:rFonts w:ascii="Arial" w:hAnsi="Arial" w:cs="Arial"/>
        </w:rPr>
        <w:t xml:space="preserve"> 10</w:t>
      </w:r>
      <w:r w:rsidRPr="00610FCF">
        <w:rPr>
          <w:rFonts w:ascii="Arial" w:hAnsi="Arial" w:cs="Arial"/>
          <w:vertAlign w:val="superscript"/>
        </w:rPr>
        <w:t>th</w:t>
      </w:r>
      <w:r w:rsidRPr="00610FCF">
        <w:rPr>
          <w:rFonts w:ascii="Arial" w:hAnsi="Arial" w:cs="Arial"/>
        </w:rPr>
        <w:t xml:space="preserve"> Edition, Harlow: Pearson Education.</w:t>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0F6699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626B">
        <w:rPr>
          <w:rFonts w:ascii="Arial" w:hAnsi="Arial" w:cs="Arial"/>
          <w:iCs/>
        </w:rPr>
        <w:t>32</w:t>
      </w:r>
    </w:p>
    <w:p w14:paraId="0AB4FB84" w14:textId="4009ABD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626B">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C49FD61" w:rsidR="007B32E8" w:rsidRPr="00076738" w:rsidRDefault="00F16AB2" w:rsidP="00784E45">
      <w:pPr>
        <w:pStyle w:val="ListParagraph"/>
        <w:spacing w:after="120" w:line="240" w:lineRule="auto"/>
        <w:ind w:left="567" w:right="260"/>
        <w:jc w:val="both"/>
        <w:rPr>
          <w:rFonts w:ascii="Arial" w:hAnsi="Arial" w:cs="Arial"/>
          <w:iCs/>
        </w:rPr>
      </w:pPr>
      <w:r w:rsidRPr="00076738">
        <w:rPr>
          <w:rFonts w:ascii="Arial" w:hAnsi="Arial" w:cs="Arial"/>
          <w:iCs/>
        </w:rPr>
        <w:t>VLE Test</w:t>
      </w:r>
      <w:r w:rsidR="00444F55" w:rsidRPr="00076738">
        <w:rPr>
          <w:rFonts w:ascii="Arial" w:hAnsi="Arial" w:cs="Arial"/>
          <w:iCs/>
        </w:rPr>
        <w:t xml:space="preserve"> </w:t>
      </w:r>
      <w:r w:rsidR="00C837AD" w:rsidRPr="00076738">
        <w:rPr>
          <w:rFonts w:ascii="Arial" w:hAnsi="Arial" w:cs="Arial"/>
          <w:iCs/>
        </w:rPr>
        <w:t>(2</w:t>
      </w:r>
      <w:r w:rsidR="00784E45" w:rsidRPr="00076738">
        <w:rPr>
          <w:rFonts w:ascii="Arial" w:hAnsi="Arial" w:cs="Arial"/>
          <w:iCs/>
        </w:rPr>
        <w:t>0</w:t>
      </w:r>
      <w:r w:rsidR="007B32E8" w:rsidRPr="00076738">
        <w:rPr>
          <w:rFonts w:ascii="Arial" w:hAnsi="Arial" w:cs="Arial"/>
          <w:iCs/>
        </w:rPr>
        <w:t>%)</w:t>
      </w:r>
    </w:p>
    <w:p w14:paraId="3D8A71B1" w14:textId="7897B4A2" w:rsidR="00C837AD" w:rsidRPr="00076738" w:rsidRDefault="00AA7A54" w:rsidP="00784E45">
      <w:pPr>
        <w:pStyle w:val="ListParagraph"/>
        <w:spacing w:after="120" w:line="240" w:lineRule="auto"/>
        <w:ind w:left="567" w:right="260"/>
        <w:jc w:val="both"/>
        <w:rPr>
          <w:rFonts w:ascii="Arial" w:hAnsi="Arial" w:cs="Arial"/>
          <w:iCs/>
        </w:rPr>
      </w:pPr>
      <w:r w:rsidRPr="00076738">
        <w:rPr>
          <w:rFonts w:ascii="Arial" w:hAnsi="Arial" w:cs="Arial"/>
          <w:iCs/>
        </w:rPr>
        <w:t>In-Course</w:t>
      </w:r>
      <w:r w:rsidR="00C837AD" w:rsidRPr="00076738">
        <w:rPr>
          <w:rFonts w:ascii="Arial" w:hAnsi="Arial" w:cs="Arial"/>
          <w:iCs/>
        </w:rPr>
        <w:t xml:space="preserve"> Test (20%)</w:t>
      </w:r>
    </w:p>
    <w:p w14:paraId="2163FBCA" w14:textId="5EFA7DB1" w:rsidR="00444F55" w:rsidRDefault="0001174F" w:rsidP="00F16AB2">
      <w:pPr>
        <w:pStyle w:val="ListParagraph"/>
        <w:spacing w:after="120" w:line="240" w:lineRule="auto"/>
        <w:ind w:left="567" w:right="260"/>
        <w:jc w:val="both"/>
        <w:rPr>
          <w:rFonts w:ascii="Arial" w:hAnsi="Arial" w:cs="Arial"/>
          <w:iCs/>
        </w:rPr>
      </w:pPr>
      <w:r w:rsidRPr="00076738">
        <w:rPr>
          <w:rFonts w:ascii="Arial" w:hAnsi="Arial" w:cs="Arial"/>
          <w:iCs/>
        </w:rPr>
        <w:t>E</w:t>
      </w:r>
      <w:r w:rsidR="00C837AD" w:rsidRPr="00076738">
        <w:rPr>
          <w:rFonts w:ascii="Arial" w:hAnsi="Arial" w:cs="Arial"/>
          <w:iCs/>
        </w:rPr>
        <w:t>xamination, 2 Hour (6</w:t>
      </w:r>
      <w:r w:rsidR="00F16AB2" w:rsidRPr="00076738">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436BA453" w:rsidR="00F16AB2" w:rsidRPr="00076738" w:rsidRDefault="00F16AB2" w:rsidP="00F16AB2">
      <w:pPr>
        <w:spacing w:after="120"/>
        <w:ind w:left="567" w:hanging="567"/>
        <w:rPr>
          <w:rFonts w:ascii="Arial" w:hAnsi="Arial" w:cs="Arial"/>
          <w:iCs/>
        </w:rPr>
      </w:pPr>
      <w:r>
        <w:rPr>
          <w:rFonts w:ascii="Arial" w:hAnsi="Arial" w:cs="Arial"/>
          <w:b/>
          <w:iCs/>
        </w:rPr>
        <w:tab/>
      </w:r>
      <w:r w:rsidR="00C0505E" w:rsidRPr="00C0505E">
        <w:rPr>
          <w:rFonts w:ascii="Arial" w:hAnsi="Arial" w:cs="Arial"/>
          <w:iCs/>
        </w:rPr>
        <w:t>Reassessment Instrument:</w:t>
      </w:r>
      <w:r w:rsidR="00C0505E">
        <w:rPr>
          <w:rFonts w:ascii="Arial" w:hAnsi="Arial" w:cs="Arial"/>
          <w:b/>
          <w:iCs/>
        </w:rPr>
        <w:t xml:space="preserve"> </w:t>
      </w:r>
      <w:r w:rsidR="00076738" w:rsidRPr="00076738">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bookmarkStart w:id="0" w:name="_GoBack"/>
      <w:bookmarkEnd w:id="0"/>
    </w:p>
    <w:p w14:paraId="45DC6BF7" w14:textId="77777777" w:rsidR="00274ED7" w:rsidRPr="00076738" w:rsidRDefault="006F3F8B" w:rsidP="00696FF5">
      <w:pPr>
        <w:numPr>
          <w:ilvl w:val="0"/>
          <w:numId w:val="1"/>
        </w:numPr>
        <w:spacing w:after="120" w:line="240" w:lineRule="auto"/>
        <w:ind w:left="567" w:right="261" w:hanging="567"/>
        <w:jc w:val="both"/>
        <w:rPr>
          <w:rFonts w:ascii="Arial" w:hAnsi="Arial" w:cs="Arial"/>
          <w:b/>
          <w:iCs/>
        </w:rPr>
      </w:pPr>
      <w:r w:rsidRPr="00076738">
        <w:rPr>
          <w:rFonts w:ascii="Arial" w:hAnsi="Arial" w:cs="Arial"/>
          <w:b/>
          <w:iCs/>
        </w:rPr>
        <w:t xml:space="preserve">Map of </w:t>
      </w:r>
      <w:r w:rsidR="00883204" w:rsidRPr="00076738">
        <w:rPr>
          <w:rFonts w:ascii="Arial" w:hAnsi="Arial" w:cs="Arial"/>
          <w:b/>
          <w:iCs/>
        </w:rPr>
        <w:t xml:space="preserve">module learning outcomes </w:t>
      </w:r>
      <w:r w:rsidR="00B30E07" w:rsidRPr="00076738">
        <w:rPr>
          <w:rFonts w:ascii="Arial" w:hAnsi="Arial" w:cs="Arial"/>
          <w:b/>
          <w:iCs/>
        </w:rPr>
        <w:t>(sections 8 &amp; 9)</w:t>
      </w:r>
      <w:r w:rsidR="00883204" w:rsidRPr="00076738">
        <w:rPr>
          <w:rFonts w:ascii="Arial" w:hAnsi="Arial" w:cs="Arial"/>
          <w:b/>
          <w:iCs/>
        </w:rPr>
        <w:t xml:space="preserve"> to l</w:t>
      </w:r>
      <w:r w:rsidRPr="00076738">
        <w:rPr>
          <w:rFonts w:ascii="Arial" w:hAnsi="Arial" w:cs="Arial"/>
          <w:b/>
          <w:iCs/>
        </w:rPr>
        <w:t>earning</w:t>
      </w:r>
      <w:r w:rsidR="00B30E07" w:rsidRPr="00076738">
        <w:rPr>
          <w:rFonts w:ascii="Arial" w:hAnsi="Arial" w:cs="Arial"/>
          <w:b/>
          <w:iCs/>
        </w:rPr>
        <w:t xml:space="preserve"> and </w:t>
      </w:r>
      <w:r w:rsidR="00883204" w:rsidRPr="00076738">
        <w:rPr>
          <w:rFonts w:ascii="Arial" w:hAnsi="Arial" w:cs="Arial"/>
          <w:b/>
          <w:iCs/>
        </w:rPr>
        <w:t>teaching m</w:t>
      </w:r>
      <w:r w:rsidR="00B30E07" w:rsidRPr="00076738">
        <w:rPr>
          <w:rFonts w:ascii="Arial" w:hAnsi="Arial" w:cs="Arial"/>
          <w:b/>
          <w:iCs/>
        </w:rPr>
        <w:t>ethods (section12</w:t>
      </w:r>
      <w:r w:rsidRPr="00076738">
        <w:rPr>
          <w:rFonts w:ascii="Arial" w:hAnsi="Arial" w:cs="Arial"/>
          <w:b/>
          <w:iCs/>
        </w:rPr>
        <w:t>) and m</w:t>
      </w:r>
      <w:r w:rsidR="00883204" w:rsidRPr="00076738">
        <w:rPr>
          <w:rFonts w:ascii="Arial" w:hAnsi="Arial" w:cs="Arial"/>
          <w:b/>
          <w:iCs/>
        </w:rPr>
        <w:t>ethods of a</w:t>
      </w:r>
      <w:r w:rsidR="00B30E07" w:rsidRPr="00076738">
        <w:rPr>
          <w:rFonts w:ascii="Arial" w:hAnsi="Arial" w:cs="Arial"/>
          <w:b/>
          <w:iCs/>
        </w:rPr>
        <w:t>ssessment (section 13</w:t>
      </w:r>
      <w:r w:rsidR="00EF4933" w:rsidRPr="00076738">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AA7A54" w:rsidRPr="00302082" w14:paraId="43022887" w14:textId="77777777" w:rsidTr="00076738">
        <w:tc>
          <w:tcPr>
            <w:tcW w:w="1383" w:type="pct"/>
            <w:shd w:val="clear" w:color="auto" w:fill="D9D9D9" w:themeFill="background1" w:themeFillShade="D9"/>
          </w:tcPr>
          <w:p w14:paraId="2BE512DF" w14:textId="77777777" w:rsidR="00AA7A54" w:rsidRPr="00302082" w:rsidRDefault="00AA7A54" w:rsidP="00B64A6B">
            <w:pPr>
              <w:spacing w:after="120"/>
              <w:ind w:left="33"/>
              <w:rPr>
                <w:rFonts w:ascii="Arial" w:hAnsi="Arial" w:cs="Arial"/>
                <w:b/>
              </w:rPr>
            </w:pPr>
            <w:r w:rsidRPr="00302082">
              <w:rPr>
                <w:rFonts w:ascii="Arial" w:hAnsi="Arial" w:cs="Arial"/>
                <w:b/>
              </w:rPr>
              <w:t>Module learning outcome</w:t>
            </w:r>
          </w:p>
        </w:tc>
        <w:tc>
          <w:tcPr>
            <w:tcW w:w="453" w:type="pct"/>
          </w:tcPr>
          <w:p w14:paraId="5ACC434A" w14:textId="77777777" w:rsidR="00AA7A54" w:rsidRPr="00302082" w:rsidRDefault="00AA7A54" w:rsidP="00B64A6B">
            <w:pPr>
              <w:spacing w:after="120"/>
              <w:rPr>
                <w:rFonts w:ascii="Arial" w:hAnsi="Arial" w:cs="Arial"/>
                <w:i/>
              </w:rPr>
            </w:pPr>
            <w:r w:rsidRPr="00302082">
              <w:rPr>
                <w:rFonts w:ascii="Arial" w:hAnsi="Arial" w:cs="Arial"/>
                <w:i/>
              </w:rPr>
              <w:t>8.1</w:t>
            </w:r>
          </w:p>
        </w:tc>
        <w:tc>
          <w:tcPr>
            <w:tcW w:w="453" w:type="pct"/>
          </w:tcPr>
          <w:p w14:paraId="693E5FEC" w14:textId="77777777" w:rsidR="00AA7A54" w:rsidRPr="00302082" w:rsidRDefault="00AA7A54" w:rsidP="00B64A6B">
            <w:pPr>
              <w:spacing w:after="120"/>
              <w:rPr>
                <w:rFonts w:ascii="Arial" w:hAnsi="Arial" w:cs="Arial"/>
                <w:i/>
              </w:rPr>
            </w:pPr>
            <w:r w:rsidRPr="00302082">
              <w:rPr>
                <w:rFonts w:ascii="Arial" w:hAnsi="Arial" w:cs="Arial"/>
                <w:i/>
              </w:rPr>
              <w:t>8.2</w:t>
            </w:r>
          </w:p>
        </w:tc>
        <w:tc>
          <w:tcPr>
            <w:tcW w:w="452" w:type="pct"/>
          </w:tcPr>
          <w:p w14:paraId="18F2CC1C" w14:textId="77777777" w:rsidR="00AA7A54" w:rsidRPr="00302082" w:rsidRDefault="00AA7A54" w:rsidP="00B64A6B">
            <w:pPr>
              <w:spacing w:after="120"/>
              <w:rPr>
                <w:rFonts w:ascii="Arial" w:hAnsi="Arial" w:cs="Arial"/>
                <w:i/>
              </w:rPr>
            </w:pPr>
            <w:r w:rsidRPr="00302082">
              <w:rPr>
                <w:rFonts w:ascii="Arial" w:hAnsi="Arial" w:cs="Arial"/>
                <w:i/>
              </w:rPr>
              <w:t>8.3</w:t>
            </w:r>
          </w:p>
        </w:tc>
        <w:tc>
          <w:tcPr>
            <w:tcW w:w="452" w:type="pct"/>
          </w:tcPr>
          <w:p w14:paraId="358D0CD0" w14:textId="77777777" w:rsidR="00AA7A54" w:rsidRPr="00302082" w:rsidRDefault="00AA7A54" w:rsidP="00B64A6B">
            <w:pPr>
              <w:spacing w:after="120"/>
              <w:rPr>
                <w:rFonts w:ascii="Arial" w:hAnsi="Arial" w:cs="Arial"/>
                <w:i/>
              </w:rPr>
            </w:pPr>
            <w:r w:rsidRPr="00302082">
              <w:rPr>
                <w:rFonts w:ascii="Arial" w:hAnsi="Arial" w:cs="Arial"/>
                <w:i/>
              </w:rPr>
              <w:t>8.4</w:t>
            </w:r>
          </w:p>
        </w:tc>
        <w:tc>
          <w:tcPr>
            <w:tcW w:w="452" w:type="pct"/>
          </w:tcPr>
          <w:p w14:paraId="7F315BB4" w14:textId="77777777" w:rsidR="00AA7A54" w:rsidRPr="00302082" w:rsidRDefault="00AA7A54" w:rsidP="00B64A6B">
            <w:pPr>
              <w:spacing w:after="120"/>
              <w:rPr>
                <w:rFonts w:ascii="Arial" w:hAnsi="Arial" w:cs="Arial"/>
                <w:i/>
              </w:rPr>
            </w:pPr>
            <w:r w:rsidRPr="00302082">
              <w:rPr>
                <w:rFonts w:ascii="Arial" w:hAnsi="Arial" w:cs="Arial"/>
                <w:i/>
              </w:rPr>
              <w:t>9.1</w:t>
            </w:r>
          </w:p>
        </w:tc>
        <w:tc>
          <w:tcPr>
            <w:tcW w:w="452" w:type="pct"/>
          </w:tcPr>
          <w:p w14:paraId="239807EC" w14:textId="77777777" w:rsidR="00AA7A54" w:rsidRPr="00302082" w:rsidRDefault="00AA7A54" w:rsidP="00B64A6B">
            <w:pPr>
              <w:spacing w:after="120"/>
              <w:rPr>
                <w:rFonts w:ascii="Arial" w:hAnsi="Arial" w:cs="Arial"/>
                <w:i/>
              </w:rPr>
            </w:pPr>
            <w:r w:rsidRPr="00302082">
              <w:rPr>
                <w:rFonts w:ascii="Arial" w:hAnsi="Arial" w:cs="Arial"/>
                <w:i/>
              </w:rPr>
              <w:t>9.2</w:t>
            </w:r>
          </w:p>
        </w:tc>
        <w:tc>
          <w:tcPr>
            <w:tcW w:w="452" w:type="pct"/>
          </w:tcPr>
          <w:p w14:paraId="1A74A235" w14:textId="77777777" w:rsidR="00AA7A54" w:rsidRPr="00302082" w:rsidRDefault="00AA7A54" w:rsidP="00B64A6B">
            <w:pPr>
              <w:spacing w:after="120"/>
              <w:rPr>
                <w:rFonts w:ascii="Arial" w:hAnsi="Arial" w:cs="Arial"/>
                <w:i/>
              </w:rPr>
            </w:pPr>
            <w:r w:rsidRPr="00302082">
              <w:rPr>
                <w:rFonts w:ascii="Arial" w:hAnsi="Arial" w:cs="Arial"/>
                <w:i/>
              </w:rPr>
              <w:t>9.3</w:t>
            </w:r>
          </w:p>
        </w:tc>
        <w:tc>
          <w:tcPr>
            <w:tcW w:w="452" w:type="pct"/>
          </w:tcPr>
          <w:p w14:paraId="077F8AF2" w14:textId="77777777" w:rsidR="00AA7A54" w:rsidRPr="00302082" w:rsidRDefault="00AA7A54" w:rsidP="00B64A6B">
            <w:pPr>
              <w:spacing w:after="120"/>
              <w:rPr>
                <w:rFonts w:ascii="Arial" w:hAnsi="Arial" w:cs="Arial"/>
                <w:i/>
              </w:rPr>
            </w:pPr>
            <w:r w:rsidRPr="00302082">
              <w:rPr>
                <w:rFonts w:ascii="Arial" w:hAnsi="Arial" w:cs="Arial"/>
                <w:i/>
              </w:rPr>
              <w:t>9.4</w:t>
            </w:r>
          </w:p>
        </w:tc>
      </w:tr>
      <w:tr w:rsidR="00AA7A54" w:rsidRPr="00302082" w14:paraId="5CF1E903" w14:textId="77777777" w:rsidTr="00076738">
        <w:tc>
          <w:tcPr>
            <w:tcW w:w="1383" w:type="pct"/>
            <w:shd w:val="clear" w:color="auto" w:fill="D9D9D9" w:themeFill="background1" w:themeFillShade="D9"/>
          </w:tcPr>
          <w:p w14:paraId="44D988E0" w14:textId="77777777" w:rsidR="00AA7A54" w:rsidRPr="00302082" w:rsidRDefault="00AA7A54" w:rsidP="00B64A6B">
            <w:pPr>
              <w:spacing w:after="120"/>
              <w:rPr>
                <w:rFonts w:ascii="Arial" w:hAnsi="Arial" w:cs="Arial"/>
                <w:b/>
              </w:rPr>
            </w:pPr>
            <w:r w:rsidRPr="00302082">
              <w:rPr>
                <w:rFonts w:ascii="Arial" w:hAnsi="Arial" w:cs="Arial"/>
                <w:b/>
              </w:rPr>
              <w:t>Learning/ teaching method</w:t>
            </w:r>
          </w:p>
        </w:tc>
        <w:tc>
          <w:tcPr>
            <w:tcW w:w="453" w:type="pct"/>
          </w:tcPr>
          <w:p w14:paraId="00B12384" w14:textId="77777777" w:rsidR="00AA7A54" w:rsidRPr="00302082" w:rsidRDefault="00AA7A54" w:rsidP="00B64A6B">
            <w:pPr>
              <w:spacing w:after="120"/>
              <w:rPr>
                <w:rFonts w:ascii="Arial" w:hAnsi="Arial" w:cs="Arial"/>
                <w:b/>
              </w:rPr>
            </w:pPr>
          </w:p>
        </w:tc>
        <w:tc>
          <w:tcPr>
            <w:tcW w:w="453" w:type="pct"/>
          </w:tcPr>
          <w:p w14:paraId="26AC35E1" w14:textId="77777777" w:rsidR="00AA7A54" w:rsidRPr="00302082" w:rsidRDefault="00AA7A54" w:rsidP="00B64A6B">
            <w:pPr>
              <w:spacing w:after="120"/>
              <w:rPr>
                <w:rFonts w:ascii="Arial" w:hAnsi="Arial" w:cs="Arial"/>
                <w:b/>
              </w:rPr>
            </w:pPr>
          </w:p>
        </w:tc>
        <w:tc>
          <w:tcPr>
            <w:tcW w:w="452" w:type="pct"/>
          </w:tcPr>
          <w:p w14:paraId="379BB1B0" w14:textId="77777777" w:rsidR="00AA7A54" w:rsidRPr="00302082" w:rsidRDefault="00AA7A54" w:rsidP="00B64A6B">
            <w:pPr>
              <w:spacing w:after="120"/>
              <w:rPr>
                <w:rFonts w:ascii="Arial" w:hAnsi="Arial" w:cs="Arial"/>
                <w:b/>
              </w:rPr>
            </w:pPr>
          </w:p>
        </w:tc>
        <w:tc>
          <w:tcPr>
            <w:tcW w:w="452" w:type="pct"/>
          </w:tcPr>
          <w:p w14:paraId="6AFC6DB6" w14:textId="77777777" w:rsidR="00AA7A54" w:rsidRPr="00302082" w:rsidRDefault="00AA7A54" w:rsidP="00B64A6B">
            <w:pPr>
              <w:spacing w:after="120"/>
              <w:rPr>
                <w:rFonts w:ascii="Arial" w:hAnsi="Arial" w:cs="Arial"/>
                <w:b/>
              </w:rPr>
            </w:pPr>
          </w:p>
        </w:tc>
        <w:tc>
          <w:tcPr>
            <w:tcW w:w="452" w:type="pct"/>
          </w:tcPr>
          <w:p w14:paraId="7109CD42" w14:textId="77777777" w:rsidR="00AA7A54" w:rsidRPr="00302082" w:rsidRDefault="00AA7A54" w:rsidP="00B64A6B">
            <w:pPr>
              <w:spacing w:after="120"/>
              <w:rPr>
                <w:rFonts w:ascii="Arial" w:hAnsi="Arial" w:cs="Arial"/>
                <w:b/>
              </w:rPr>
            </w:pPr>
          </w:p>
        </w:tc>
        <w:tc>
          <w:tcPr>
            <w:tcW w:w="452" w:type="pct"/>
          </w:tcPr>
          <w:p w14:paraId="20145DC8" w14:textId="77777777" w:rsidR="00AA7A54" w:rsidRPr="00302082" w:rsidRDefault="00AA7A54" w:rsidP="00B64A6B">
            <w:pPr>
              <w:spacing w:after="120"/>
              <w:rPr>
                <w:rFonts w:ascii="Arial" w:hAnsi="Arial" w:cs="Arial"/>
                <w:b/>
              </w:rPr>
            </w:pPr>
          </w:p>
        </w:tc>
        <w:tc>
          <w:tcPr>
            <w:tcW w:w="452" w:type="pct"/>
          </w:tcPr>
          <w:p w14:paraId="485E7E6C" w14:textId="77777777" w:rsidR="00AA7A54" w:rsidRPr="00302082" w:rsidRDefault="00AA7A54" w:rsidP="00B64A6B">
            <w:pPr>
              <w:spacing w:after="120"/>
              <w:rPr>
                <w:rFonts w:ascii="Arial" w:hAnsi="Arial" w:cs="Arial"/>
                <w:b/>
              </w:rPr>
            </w:pPr>
          </w:p>
        </w:tc>
        <w:tc>
          <w:tcPr>
            <w:tcW w:w="452" w:type="pct"/>
          </w:tcPr>
          <w:p w14:paraId="6C24DAFC" w14:textId="77777777" w:rsidR="00AA7A54" w:rsidRPr="00302082" w:rsidRDefault="00AA7A54" w:rsidP="00B64A6B">
            <w:pPr>
              <w:spacing w:after="120"/>
              <w:rPr>
                <w:rFonts w:ascii="Arial" w:hAnsi="Arial" w:cs="Arial"/>
                <w:b/>
              </w:rPr>
            </w:pPr>
          </w:p>
        </w:tc>
      </w:tr>
      <w:tr w:rsidR="00AA7A54" w:rsidRPr="00302082" w14:paraId="160EF17C" w14:textId="77777777" w:rsidTr="00076738">
        <w:tc>
          <w:tcPr>
            <w:tcW w:w="1383" w:type="pct"/>
          </w:tcPr>
          <w:p w14:paraId="4784EE7B" w14:textId="77777777" w:rsidR="00AA7A54" w:rsidRPr="00BD4D2B" w:rsidRDefault="00AA7A54" w:rsidP="00B64A6B">
            <w:pPr>
              <w:spacing w:after="120"/>
              <w:rPr>
                <w:rFonts w:ascii="Arial" w:hAnsi="Arial" w:cs="Arial"/>
              </w:rPr>
            </w:pPr>
            <w:r w:rsidRPr="00BD4D2B">
              <w:rPr>
                <w:rFonts w:ascii="Arial" w:hAnsi="Arial" w:cs="Arial"/>
              </w:rPr>
              <w:t>Private Study</w:t>
            </w:r>
          </w:p>
        </w:tc>
        <w:tc>
          <w:tcPr>
            <w:tcW w:w="453" w:type="pct"/>
          </w:tcPr>
          <w:p w14:paraId="79BE2FC4"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103B7BE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50DE12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10847064"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3D8552A"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D4805DF"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2F161F25"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7EB58DD4"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6DC8F9AF" w14:textId="77777777" w:rsidTr="00076738">
        <w:tc>
          <w:tcPr>
            <w:tcW w:w="1383" w:type="pct"/>
          </w:tcPr>
          <w:p w14:paraId="5652D213" w14:textId="77777777" w:rsidR="00AA7A54" w:rsidRPr="00302082" w:rsidRDefault="00AA7A54" w:rsidP="00B64A6B">
            <w:pPr>
              <w:spacing w:after="120"/>
              <w:rPr>
                <w:rFonts w:ascii="Arial" w:hAnsi="Arial" w:cs="Arial"/>
                <w:i/>
              </w:rPr>
            </w:pPr>
            <w:r>
              <w:rPr>
                <w:rFonts w:ascii="Arial" w:hAnsi="Arial" w:cs="Arial"/>
                <w:i/>
              </w:rPr>
              <w:t>Lectures</w:t>
            </w:r>
          </w:p>
        </w:tc>
        <w:tc>
          <w:tcPr>
            <w:tcW w:w="453" w:type="pct"/>
          </w:tcPr>
          <w:p w14:paraId="60D51A1D"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6A57ADE3"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0B6D81F"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418E045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004A3B3B"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ACEF8F0"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130D300"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91B77A0" w14:textId="77777777" w:rsidR="00AA7A54" w:rsidRPr="00302082" w:rsidRDefault="00AA7A54" w:rsidP="00B64A6B">
            <w:pPr>
              <w:spacing w:after="120"/>
              <w:rPr>
                <w:rFonts w:ascii="Arial" w:hAnsi="Arial" w:cs="Arial"/>
                <w:b/>
              </w:rPr>
            </w:pPr>
          </w:p>
        </w:tc>
      </w:tr>
      <w:tr w:rsidR="00AA7A54" w:rsidRPr="00302082" w14:paraId="4C5F44E5" w14:textId="77777777" w:rsidTr="00076738">
        <w:tc>
          <w:tcPr>
            <w:tcW w:w="1383" w:type="pct"/>
          </w:tcPr>
          <w:p w14:paraId="521F9021" w14:textId="77777777" w:rsidR="00AA7A54" w:rsidRPr="00302082" w:rsidRDefault="00AA7A54" w:rsidP="00B64A6B">
            <w:pPr>
              <w:spacing w:after="120"/>
              <w:rPr>
                <w:rFonts w:ascii="Arial" w:hAnsi="Arial" w:cs="Arial"/>
                <w:i/>
              </w:rPr>
            </w:pPr>
            <w:r>
              <w:rPr>
                <w:rFonts w:ascii="Arial" w:hAnsi="Arial" w:cs="Arial"/>
                <w:i/>
              </w:rPr>
              <w:t>Seminars</w:t>
            </w:r>
          </w:p>
        </w:tc>
        <w:tc>
          <w:tcPr>
            <w:tcW w:w="453" w:type="pct"/>
          </w:tcPr>
          <w:p w14:paraId="4FBD4494" w14:textId="77777777" w:rsidR="00AA7A54" w:rsidRPr="00302082" w:rsidRDefault="00AA7A54" w:rsidP="00B64A6B">
            <w:pPr>
              <w:spacing w:after="120"/>
              <w:rPr>
                <w:rFonts w:ascii="Arial" w:hAnsi="Arial" w:cs="Arial"/>
                <w:b/>
              </w:rPr>
            </w:pPr>
            <w:r>
              <w:rPr>
                <w:rFonts w:ascii="Arial" w:hAnsi="Arial" w:cs="Arial"/>
                <w:b/>
              </w:rPr>
              <w:t>X</w:t>
            </w:r>
          </w:p>
        </w:tc>
        <w:tc>
          <w:tcPr>
            <w:tcW w:w="453" w:type="pct"/>
          </w:tcPr>
          <w:p w14:paraId="2AFCCE57"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F849AA6"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D2DB13D"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3CF55052" w14:textId="77777777" w:rsidR="00AA7A54" w:rsidRPr="00302082" w:rsidRDefault="00AA7A54" w:rsidP="00B64A6B">
            <w:pPr>
              <w:spacing w:after="120"/>
              <w:rPr>
                <w:rFonts w:ascii="Arial" w:hAnsi="Arial" w:cs="Arial"/>
                <w:b/>
              </w:rPr>
            </w:pPr>
          </w:p>
        </w:tc>
        <w:tc>
          <w:tcPr>
            <w:tcW w:w="452" w:type="pct"/>
          </w:tcPr>
          <w:p w14:paraId="2A17277E"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5552CE1C" w14:textId="77777777" w:rsidR="00AA7A54" w:rsidRPr="00302082" w:rsidRDefault="00AA7A54" w:rsidP="00B64A6B">
            <w:pPr>
              <w:spacing w:after="120"/>
              <w:rPr>
                <w:rFonts w:ascii="Arial" w:hAnsi="Arial" w:cs="Arial"/>
                <w:b/>
              </w:rPr>
            </w:pPr>
            <w:r>
              <w:rPr>
                <w:rFonts w:ascii="Arial" w:hAnsi="Arial" w:cs="Arial"/>
                <w:b/>
              </w:rPr>
              <w:t>X</w:t>
            </w:r>
          </w:p>
        </w:tc>
        <w:tc>
          <w:tcPr>
            <w:tcW w:w="452" w:type="pct"/>
          </w:tcPr>
          <w:p w14:paraId="64B9F0FF"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392727D4" w14:textId="77777777" w:rsidTr="00076738">
        <w:tc>
          <w:tcPr>
            <w:tcW w:w="1383" w:type="pct"/>
            <w:shd w:val="clear" w:color="auto" w:fill="D9D9D9" w:themeFill="background1" w:themeFillShade="D9"/>
          </w:tcPr>
          <w:p w14:paraId="7DE2F25C" w14:textId="77777777" w:rsidR="00AA7A54" w:rsidRPr="00302082" w:rsidRDefault="00AA7A54" w:rsidP="00B64A6B">
            <w:pPr>
              <w:spacing w:after="120"/>
              <w:rPr>
                <w:rFonts w:ascii="Arial" w:hAnsi="Arial" w:cs="Arial"/>
                <w:b/>
              </w:rPr>
            </w:pPr>
            <w:r w:rsidRPr="00302082">
              <w:rPr>
                <w:rFonts w:ascii="Arial" w:hAnsi="Arial" w:cs="Arial"/>
                <w:b/>
              </w:rPr>
              <w:t>Assessment method</w:t>
            </w:r>
          </w:p>
        </w:tc>
        <w:tc>
          <w:tcPr>
            <w:tcW w:w="453" w:type="pct"/>
          </w:tcPr>
          <w:p w14:paraId="5D8D49F2" w14:textId="77777777" w:rsidR="00AA7A54" w:rsidRPr="00302082" w:rsidRDefault="00AA7A54" w:rsidP="00B64A6B">
            <w:pPr>
              <w:spacing w:after="120"/>
              <w:rPr>
                <w:rFonts w:ascii="Arial" w:hAnsi="Arial" w:cs="Arial"/>
                <w:b/>
              </w:rPr>
            </w:pPr>
          </w:p>
        </w:tc>
        <w:tc>
          <w:tcPr>
            <w:tcW w:w="453" w:type="pct"/>
          </w:tcPr>
          <w:p w14:paraId="105AAB13" w14:textId="77777777" w:rsidR="00AA7A54" w:rsidRPr="00302082" w:rsidRDefault="00AA7A54" w:rsidP="00B64A6B">
            <w:pPr>
              <w:spacing w:after="120"/>
              <w:rPr>
                <w:rFonts w:ascii="Arial" w:hAnsi="Arial" w:cs="Arial"/>
                <w:b/>
              </w:rPr>
            </w:pPr>
          </w:p>
        </w:tc>
        <w:tc>
          <w:tcPr>
            <w:tcW w:w="452" w:type="pct"/>
          </w:tcPr>
          <w:p w14:paraId="0161A96F" w14:textId="77777777" w:rsidR="00AA7A54" w:rsidRPr="00302082" w:rsidRDefault="00AA7A54" w:rsidP="00B64A6B">
            <w:pPr>
              <w:spacing w:after="120"/>
              <w:rPr>
                <w:rFonts w:ascii="Arial" w:hAnsi="Arial" w:cs="Arial"/>
                <w:b/>
              </w:rPr>
            </w:pPr>
          </w:p>
        </w:tc>
        <w:tc>
          <w:tcPr>
            <w:tcW w:w="452" w:type="pct"/>
          </w:tcPr>
          <w:p w14:paraId="1AADBD46" w14:textId="77777777" w:rsidR="00AA7A54" w:rsidRPr="00302082" w:rsidRDefault="00AA7A54" w:rsidP="00B64A6B">
            <w:pPr>
              <w:spacing w:after="120"/>
              <w:rPr>
                <w:rFonts w:ascii="Arial" w:hAnsi="Arial" w:cs="Arial"/>
                <w:b/>
              </w:rPr>
            </w:pPr>
          </w:p>
        </w:tc>
        <w:tc>
          <w:tcPr>
            <w:tcW w:w="452" w:type="pct"/>
          </w:tcPr>
          <w:p w14:paraId="1642F7E1" w14:textId="77777777" w:rsidR="00AA7A54" w:rsidRPr="00302082" w:rsidRDefault="00AA7A54" w:rsidP="00B64A6B">
            <w:pPr>
              <w:spacing w:after="120"/>
              <w:rPr>
                <w:rFonts w:ascii="Arial" w:hAnsi="Arial" w:cs="Arial"/>
                <w:b/>
              </w:rPr>
            </w:pPr>
          </w:p>
        </w:tc>
        <w:tc>
          <w:tcPr>
            <w:tcW w:w="452" w:type="pct"/>
          </w:tcPr>
          <w:p w14:paraId="222C42BA" w14:textId="77777777" w:rsidR="00AA7A54" w:rsidRPr="00302082" w:rsidRDefault="00AA7A54" w:rsidP="00B64A6B">
            <w:pPr>
              <w:spacing w:after="120"/>
              <w:rPr>
                <w:rFonts w:ascii="Arial" w:hAnsi="Arial" w:cs="Arial"/>
                <w:b/>
              </w:rPr>
            </w:pPr>
          </w:p>
        </w:tc>
        <w:tc>
          <w:tcPr>
            <w:tcW w:w="452" w:type="pct"/>
          </w:tcPr>
          <w:p w14:paraId="17089C72" w14:textId="77777777" w:rsidR="00AA7A54" w:rsidRPr="00302082" w:rsidRDefault="00AA7A54" w:rsidP="00B64A6B">
            <w:pPr>
              <w:spacing w:after="120"/>
              <w:rPr>
                <w:rFonts w:ascii="Arial" w:hAnsi="Arial" w:cs="Arial"/>
                <w:b/>
              </w:rPr>
            </w:pPr>
          </w:p>
        </w:tc>
        <w:tc>
          <w:tcPr>
            <w:tcW w:w="452" w:type="pct"/>
          </w:tcPr>
          <w:p w14:paraId="40668C74" w14:textId="77777777" w:rsidR="00AA7A54" w:rsidRPr="00302082" w:rsidRDefault="00AA7A54" w:rsidP="00B64A6B">
            <w:pPr>
              <w:spacing w:after="120"/>
              <w:rPr>
                <w:rFonts w:ascii="Arial" w:hAnsi="Arial" w:cs="Arial"/>
                <w:b/>
              </w:rPr>
            </w:pPr>
          </w:p>
        </w:tc>
      </w:tr>
      <w:tr w:rsidR="00AA7A54" w:rsidRPr="00302082" w14:paraId="08B5D095" w14:textId="77777777" w:rsidTr="00076738">
        <w:tc>
          <w:tcPr>
            <w:tcW w:w="1383" w:type="pct"/>
            <w:tcBorders>
              <w:bottom w:val="single" w:sz="4" w:space="0" w:color="auto"/>
            </w:tcBorders>
          </w:tcPr>
          <w:p w14:paraId="2E2FBE8B" w14:textId="77777777" w:rsidR="00AA7A54" w:rsidRPr="00A27E56" w:rsidRDefault="00AA7A54" w:rsidP="00B64A6B">
            <w:pPr>
              <w:spacing w:after="120"/>
              <w:rPr>
                <w:rFonts w:ascii="Arial" w:hAnsi="Arial" w:cs="Arial"/>
              </w:rPr>
            </w:pPr>
            <w:r>
              <w:rPr>
                <w:rFonts w:ascii="Arial" w:hAnsi="Arial" w:cs="Arial"/>
                <w:i/>
              </w:rPr>
              <w:t>VLE test</w:t>
            </w:r>
          </w:p>
        </w:tc>
        <w:tc>
          <w:tcPr>
            <w:tcW w:w="453" w:type="pct"/>
            <w:tcBorders>
              <w:bottom w:val="single" w:sz="4" w:space="0" w:color="auto"/>
            </w:tcBorders>
          </w:tcPr>
          <w:p w14:paraId="373D4355" w14:textId="77777777" w:rsidR="00AA7A54" w:rsidRPr="00302082"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444CF669" w14:textId="77777777" w:rsidR="00AA7A54" w:rsidRPr="00302082" w:rsidRDefault="00AA7A54" w:rsidP="00B64A6B">
            <w:pPr>
              <w:spacing w:after="120"/>
              <w:rPr>
                <w:rFonts w:ascii="Arial" w:hAnsi="Arial" w:cs="Arial"/>
                <w:b/>
              </w:rPr>
            </w:pPr>
          </w:p>
        </w:tc>
        <w:tc>
          <w:tcPr>
            <w:tcW w:w="452" w:type="pct"/>
            <w:tcBorders>
              <w:bottom w:val="single" w:sz="4" w:space="0" w:color="auto"/>
            </w:tcBorders>
          </w:tcPr>
          <w:p w14:paraId="5795EE83"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2DEC05A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52A1F7B7"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2AA900B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08D797F"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E7AD122"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1FF135F4" w14:textId="77777777" w:rsidTr="00076738">
        <w:tc>
          <w:tcPr>
            <w:tcW w:w="1383" w:type="pct"/>
            <w:tcBorders>
              <w:bottom w:val="single" w:sz="4" w:space="0" w:color="auto"/>
            </w:tcBorders>
          </w:tcPr>
          <w:p w14:paraId="420FA5B1" w14:textId="77777777" w:rsidR="00AA7A54" w:rsidRDefault="00AA7A54" w:rsidP="00B64A6B">
            <w:pPr>
              <w:spacing w:after="120"/>
              <w:rPr>
                <w:rFonts w:ascii="Arial" w:hAnsi="Arial" w:cs="Arial"/>
                <w:i/>
              </w:rPr>
            </w:pPr>
            <w:r>
              <w:rPr>
                <w:rFonts w:ascii="Arial" w:hAnsi="Arial" w:cs="Arial"/>
                <w:i/>
              </w:rPr>
              <w:t>ICT</w:t>
            </w:r>
          </w:p>
        </w:tc>
        <w:tc>
          <w:tcPr>
            <w:tcW w:w="453" w:type="pct"/>
            <w:tcBorders>
              <w:bottom w:val="single" w:sz="4" w:space="0" w:color="auto"/>
            </w:tcBorders>
          </w:tcPr>
          <w:p w14:paraId="565AC804" w14:textId="77777777" w:rsidR="00AA7A54"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73B82FD2"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C0F7A7B"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8DAAFCD"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89733B2"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5BA726FA" w14:textId="77777777" w:rsidR="00AA7A54"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68F33A4" w14:textId="77777777" w:rsidR="00AA7A54" w:rsidRDefault="00AA7A54" w:rsidP="00B64A6B">
            <w:pPr>
              <w:spacing w:after="120"/>
              <w:rPr>
                <w:rFonts w:ascii="Arial" w:hAnsi="Arial" w:cs="Arial"/>
                <w:b/>
              </w:rPr>
            </w:pPr>
          </w:p>
        </w:tc>
        <w:tc>
          <w:tcPr>
            <w:tcW w:w="452" w:type="pct"/>
            <w:tcBorders>
              <w:bottom w:val="single" w:sz="4" w:space="0" w:color="auto"/>
            </w:tcBorders>
          </w:tcPr>
          <w:p w14:paraId="2EBCE6DB" w14:textId="77777777" w:rsidR="00AA7A54" w:rsidRPr="00302082" w:rsidRDefault="00AA7A54" w:rsidP="00B64A6B">
            <w:pPr>
              <w:spacing w:after="120"/>
              <w:rPr>
                <w:rFonts w:ascii="Arial" w:hAnsi="Arial" w:cs="Arial"/>
                <w:b/>
              </w:rPr>
            </w:pPr>
            <w:r>
              <w:rPr>
                <w:rFonts w:ascii="Arial" w:hAnsi="Arial" w:cs="Arial"/>
                <w:b/>
              </w:rPr>
              <w:t>X</w:t>
            </w:r>
          </w:p>
        </w:tc>
      </w:tr>
      <w:tr w:rsidR="00AA7A54" w:rsidRPr="00302082" w14:paraId="64C7129C" w14:textId="77777777" w:rsidTr="00076738">
        <w:tc>
          <w:tcPr>
            <w:tcW w:w="1383" w:type="pct"/>
            <w:tcBorders>
              <w:bottom w:val="single" w:sz="4" w:space="0" w:color="auto"/>
            </w:tcBorders>
          </w:tcPr>
          <w:p w14:paraId="03AF95AE" w14:textId="601177F3" w:rsidR="00AA7A54" w:rsidRPr="00DB1D6A" w:rsidRDefault="00AA7A54" w:rsidP="00AA7A54">
            <w:pPr>
              <w:spacing w:after="120"/>
              <w:rPr>
                <w:rFonts w:ascii="Arial" w:hAnsi="Arial" w:cs="Arial"/>
                <w:i/>
              </w:rPr>
            </w:pPr>
            <w:r w:rsidRPr="00DB1D6A">
              <w:rPr>
                <w:rFonts w:ascii="Arial" w:hAnsi="Arial" w:cs="Arial"/>
                <w:i/>
              </w:rPr>
              <w:t>Examination</w:t>
            </w:r>
          </w:p>
        </w:tc>
        <w:tc>
          <w:tcPr>
            <w:tcW w:w="453" w:type="pct"/>
            <w:tcBorders>
              <w:bottom w:val="single" w:sz="4" w:space="0" w:color="auto"/>
            </w:tcBorders>
          </w:tcPr>
          <w:p w14:paraId="6A16A143" w14:textId="77777777" w:rsidR="00AA7A54" w:rsidRPr="00302082" w:rsidRDefault="00AA7A54" w:rsidP="00B64A6B">
            <w:pPr>
              <w:spacing w:after="120"/>
              <w:rPr>
                <w:rFonts w:ascii="Arial" w:hAnsi="Arial" w:cs="Arial"/>
                <w:b/>
              </w:rPr>
            </w:pPr>
            <w:r>
              <w:rPr>
                <w:rFonts w:ascii="Arial" w:hAnsi="Arial" w:cs="Arial"/>
                <w:b/>
              </w:rPr>
              <w:t>X</w:t>
            </w:r>
          </w:p>
        </w:tc>
        <w:tc>
          <w:tcPr>
            <w:tcW w:w="453" w:type="pct"/>
            <w:tcBorders>
              <w:bottom w:val="single" w:sz="4" w:space="0" w:color="auto"/>
            </w:tcBorders>
          </w:tcPr>
          <w:p w14:paraId="01358201"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CC911BD"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48BA7466"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4105249"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71317D34"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129D270F" w14:textId="77777777" w:rsidR="00AA7A54" w:rsidRPr="00302082" w:rsidRDefault="00AA7A54" w:rsidP="00B64A6B">
            <w:pPr>
              <w:spacing w:after="120"/>
              <w:rPr>
                <w:rFonts w:ascii="Arial" w:hAnsi="Arial" w:cs="Arial"/>
                <w:b/>
              </w:rPr>
            </w:pPr>
            <w:r>
              <w:rPr>
                <w:rFonts w:ascii="Arial" w:hAnsi="Arial" w:cs="Arial"/>
                <w:b/>
              </w:rPr>
              <w:t>X</w:t>
            </w:r>
          </w:p>
        </w:tc>
        <w:tc>
          <w:tcPr>
            <w:tcW w:w="452" w:type="pct"/>
            <w:tcBorders>
              <w:bottom w:val="single" w:sz="4" w:space="0" w:color="auto"/>
            </w:tcBorders>
          </w:tcPr>
          <w:p w14:paraId="31F024F8" w14:textId="77777777" w:rsidR="00AA7A54" w:rsidRPr="00302082" w:rsidRDefault="00AA7A54" w:rsidP="00B64A6B">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037194FF" w14:textId="77777777" w:rsidR="00AA7A54" w:rsidRPr="00AA7A54" w:rsidRDefault="00AA7A54" w:rsidP="00AA7A54">
      <w:pPr>
        <w:pStyle w:val="ListParagraph"/>
        <w:autoSpaceDE w:val="0"/>
        <w:autoSpaceDN w:val="0"/>
        <w:adjustRightInd w:val="0"/>
        <w:spacing w:after="120" w:line="240" w:lineRule="auto"/>
        <w:ind w:left="567" w:right="261"/>
        <w:jc w:val="both"/>
        <w:rPr>
          <w:rFonts w:ascii="Arial" w:hAnsi="Arial" w:cs="Arial"/>
        </w:rPr>
      </w:pPr>
      <w:r w:rsidRPr="00AA7A54">
        <w:rPr>
          <w:rFonts w:ascii="Arial" w:hAnsi="Arial" w:cs="Arial"/>
        </w:rPr>
        <w:t xml:space="preserve">The module covers the </w:t>
      </w:r>
      <w:proofErr w:type="gramStart"/>
      <w:r w:rsidRPr="00AA7A54">
        <w:rPr>
          <w:rFonts w:ascii="Arial" w:hAnsi="Arial" w:cs="Arial"/>
        </w:rPr>
        <w:t>topics which</w:t>
      </w:r>
      <w:proofErr w:type="gramEnd"/>
      <w:r w:rsidRPr="00AA7A54">
        <w:rPr>
          <w:rFonts w:ascii="Arial" w:hAnsi="Arial" w:cs="Arial"/>
        </w:rPr>
        <w:t xml:space="preserve"> are practiced by managers all over the world under the finance and investment function of an organisation. The module is also relevant to prepare for CFA (Chartered Financial Analyst) exam ‘Corporate Finance’ </w:t>
      </w:r>
      <w:proofErr w:type="gramStart"/>
      <w:r w:rsidRPr="00AA7A54">
        <w:rPr>
          <w:rFonts w:ascii="Arial" w:hAnsi="Arial" w:cs="Arial"/>
        </w:rPr>
        <w:t>which</w:t>
      </w:r>
      <w:proofErr w:type="gramEnd"/>
      <w:r w:rsidRPr="00AA7A54">
        <w:rPr>
          <w:rFonts w:ascii="Arial" w:hAnsi="Arial" w:cs="Arial"/>
        </w:rPr>
        <w:t xml:space="preserve"> is an internationally recognised professional qualification.</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0CAD8B7F" w:rsidR="00444F55" w:rsidRPr="00506EEA" w:rsidRDefault="00444F55" w:rsidP="00444F55">
            <w:pPr>
              <w:spacing w:after="120"/>
              <w:ind w:right="-330"/>
              <w:rPr>
                <w:rFonts w:ascii="Arial" w:hAnsi="Arial" w:cs="Arial"/>
              </w:rPr>
            </w:pPr>
          </w:p>
        </w:tc>
        <w:tc>
          <w:tcPr>
            <w:tcW w:w="1701" w:type="dxa"/>
          </w:tcPr>
          <w:p w14:paraId="1403AEBB" w14:textId="5E7D6C38" w:rsidR="00444F55" w:rsidRPr="00506EEA" w:rsidRDefault="00444F55" w:rsidP="00444F55">
            <w:pPr>
              <w:spacing w:after="120"/>
              <w:ind w:right="-330"/>
              <w:rPr>
                <w:rFonts w:ascii="Arial" w:hAnsi="Arial" w:cs="Arial"/>
              </w:rPr>
            </w:pPr>
          </w:p>
        </w:tc>
        <w:tc>
          <w:tcPr>
            <w:tcW w:w="2410" w:type="dxa"/>
          </w:tcPr>
          <w:p w14:paraId="6C52E9CA" w14:textId="070ED13B" w:rsidR="00444F55" w:rsidRPr="00506EEA" w:rsidRDefault="00444F55" w:rsidP="00444F55">
            <w:pPr>
              <w:spacing w:after="120"/>
              <w:ind w:right="-330"/>
              <w:rPr>
                <w:rFonts w:ascii="Arial" w:hAnsi="Arial" w:cs="Arial"/>
              </w:rPr>
            </w:pPr>
          </w:p>
        </w:tc>
        <w:tc>
          <w:tcPr>
            <w:tcW w:w="2448" w:type="dxa"/>
          </w:tcPr>
          <w:p w14:paraId="43DFCA84" w14:textId="7F980BEF" w:rsidR="00444F55" w:rsidRPr="00506EEA" w:rsidRDefault="00444F55" w:rsidP="00444F55">
            <w:pPr>
              <w:spacing w:after="120"/>
              <w:ind w:right="-330"/>
              <w:rPr>
                <w:rFonts w:ascii="Arial" w:hAnsi="Arial" w:cs="Arial"/>
              </w:rPr>
            </w:pPr>
          </w:p>
        </w:tc>
        <w:tc>
          <w:tcPr>
            <w:tcW w:w="2597" w:type="dxa"/>
          </w:tcPr>
          <w:p w14:paraId="7B690596" w14:textId="31EA2B9E" w:rsidR="00444F55" w:rsidRPr="00506EEA" w:rsidRDefault="00444F55" w:rsidP="00444F55">
            <w:pPr>
              <w:spacing w:after="120"/>
              <w:ind w:right="-330"/>
              <w:rPr>
                <w:rFonts w:ascii="Arial" w:hAnsi="Arial" w:cs="Arial"/>
              </w:rPr>
            </w:pP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0696E91" w:rsidR="008B2543" w:rsidRDefault="0019787E" w:rsidP="009A2D37">
        <w:pPr>
          <w:pStyle w:val="Footer"/>
          <w:jc w:val="center"/>
        </w:pPr>
        <w:r>
          <w:fldChar w:fldCharType="begin"/>
        </w:r>
        <w:r>
          <w:instrText xml:space="preserve"> PAGE   \* MERGEFORMAT </w:instrText>
        </w:r>
        <w:r>
          <w:fldChar w:fldCharType="separate"/>
        </w:r>
        <w:r w:rsidR="00C0505E">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1"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9"/>
  </w:num>
  <w:num w:numId="6">
    <w:abstractNumId w:val="16"/>
  </w:num>
  <w:num w:numId="7">
    <w:abstractNumId w:val="23"/>
  </w:num>
  <w:num w:numId="8">
    <w:abstractNumId w:val="18"/>
  </w:num>
  <w:num w:numId="9">
    <w:abstractNumId w:val="8"/>
  </w:num>
  <w:num w:numId="10">
    <w:abstractNumId w:val="20"/>
  </w:num>
  <w:num w:numId="11">
    <w:abstractNumId w:val="11"/>
  </w:num>
  <w:num w:numId="12">
    <w:abstractNumId w:val="22"/>
  </w:num>
  <w:num w:numId="13">
    <w:abstractNumId w:val="3"/>
  </w:num>
  <w:num w:numId="14">
    <w:abstractNumId w:val="1"/>
  </w:num>
  <w:num w:numId="15">
    <w:abstractNumId w:val="12"/>
  </w:num>
  <w:num w:numId="16">
    <w:abstractNumId w:val="24"/>
  </w:num>
  <w:num w:numId="17">
    <w:abstractNumId w:val="14"/>
  </w:num>
  <w:num w:numId="18">
    <w:abstractNumId w:val="17"/>
  </w:num>
  <w:num w:numId="19">
    <w:abstractNumId w:val="15"/>
  </w:num>
  <w:num w:numId="20">
    <w:abstractNumId w:val="5"/>
  </w:num>
  <w:num w:numId="21">
    <w:abstractNumId w:val="6"/>
  </w:num>
  <w:num w:numId="22">
    <w:abstractNumId w:val="13"/>
  </w:num>
  <w:num w:numId="23">
    <w:abstractNumId w:val="2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76738"/>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0505E"/>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27788"/>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3A6E-A629-438B-A691-24F504ADAD46}"/>
</file>

<file path=customXml/itemProps2.xml><?xml version="1.0" encoding="utf-8"?>
<ds:datastoreItem xmlns:ds="http://schemas.openxmlformats.org/officeDocument/2006/customXml" ds:itemID="{BD6D546A-B326-4314-8E69-6FAD226F45D0}">
  <ds:schemaRefs>
    <ds:schemaRef ds:uri="http://schemas.microsoft.com/sharepoint/v3/contenttype/forms"/>
  </ds:schemaRefs>
</ds:datastoreItem>
</file>

<file path=customXml/itemProps3.xml><?xml version="1.0" encoding="utf-8"?>
<ds:datastoreItem xmlns:ds="http://schemas.openxmlformats.org/officeDocument/2006/customXml" ds:itemID="{47D76F9C-DE05-4FD1-846C-113FBE8B01C6}">
  <ds:schemaRefs>
    <ds:schemaRef ds:uri="http://schemas.microsoft.com/office/2006/documentManagement/types"/>
    <ds:schemaRef ds:uri="http://www.w3.org/XML/1998/namespace"/>
    <ds:schemaRef ds:uri="http://purl.org/dc/dcmitype/"/>
    <ds:schemaRef ds:uri="ef2b9e05-657a-4dc1-8c6c-679bdea18f38"/>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CAD61D0-6065-45F0-ABBE-031B2C96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8A3E9-D2A4-4028-A057-32E5C52B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2018-02-26T15:04:00Z</dcterms:created>
  <dcterms:modified xsi:type="dcterms:W3CDTF">2018-02-26T15:04:00Z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b7f44a73-7364-4ebf-aad6-db097a046f9f</vt:lpwstr>
  </property>
</Properties>
</file>