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089387C" w:rsidR="00694B52" w:rsidRPr="009D52D0" w:rsidRDefault="00FA38BE" w:rsidP="00A05CF7">
      <w:pPr>
        <w:spacing w:after="120" w:line="240" w:lineRule="auto"/>
        <w:ind w:left="567" w:right="543"/>
        <w:jc w:val="both"/>
        <w:rPr>
          <w:rFonts w:ascii="Arial" w:hAnsi="Arial" w:cs="Arial"/>
          <w:sz w:val="24"/>
          <w:szCs w:val="24"/>
        </w:rPr>
      </w:pPr>
      <w:r w:rsidRPr="00FA38BE">
        <w:rPr>
          <w:rFonts w:ascii="Arial" w:hAnsi="Arial" w:cs="Arial"/>
          <w:sz w:val="24"/>
          <w:szCs w:val="24"/>
        </w:rPr>
        <w:t xml:space="preserve">BIOS6020 (BI602) </w:t>
      </w:r>
      <w:r>
        <w:rPr>
          <w:rFonts w:ascii="Arial" w:hAnsi="Arial" w:cs="Arial"/>
          <w:sz w:val="24"/>
          <w:szCs w:val="24"/>
        </w:rPr>
        <w:t>–</w:t>
      </w:r>
      <w:r w:rsidRPr="00FA38BE">
        <w:rPr>
          <w:rFonts w:ascii="Arial" w:hAnsi="Arial" w:cs="Arial"/>
          <w:sz w:val="24"/>
          <w:szCs w:val="24"/>
        </w:rPr>
        <w:t xml:space="preserve"> Cell Signalling</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83C3A6" w:rsidR="00694B52" w:rsidRPr="00694B52" w:rsidRDefault="00FA38BE"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C97628" w:rsidR="00694B52" w:rsidRPr="00694B52" w:rsidRDefault="00FA38BE" w:rsidP="00910059">
      <w:pPr>
        <w:spacing w:after="120" w:line="240" w:lineRule="auto"/>
        <w:ind w:left="567" w:right="543"/>
        <w:rPr>
          <w:rFonts w:ascii="Arial" w:hAnsi="Arial" w:cs="Arial"/>
          <w:sz w:val="24"/>
          <w:szCs w:val="24"/>
        </w:rPr>
      </w:pPr>
      <w:r>
        <w:rPr>
          <w:rFonts w:ascii="Arial" w:hAnsi="Arial" w:cs="Arial"/>
          <w:sz w:val="24"/>
          <w:szCs w:val="24"/>
        </w:rPr>
        <w:t>15 Credits (7.5 ETCS)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CF30646" w:rsidR="00694B52" w:rsidRPr="00694B52" w:rsidRDefault="00FA38BE" w:rsidP="00910059">
      <w:pPr>
        <w:spacing w:after="120" w:line="240" w:lineRule="auto"/>
        <w:ind w:left="567" w:right="543"/>
        <w:rPr>
          <w:rFonts w:ascii="Arial" w:hAnsi="Arial" w:cs="Arial"/>
          <w:iCs/>
          <w:sz w:val="24"/>
          <w:szCs w:val="24"/>
        </w:rPr>
      </w:pPr>
      <w:r>
        <w:rPr>
          <w:rFonts w:ascii="Arial" w:hAnsi="Arial" w:cs="Arial"/>
          <w:iCs/>
          <w:sz w:val="24"/>
          <w:szCs w:val="24"/>
        </w:rPr>
        <w:t>Autumn (Term 1)</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74A863A" w:rsidR="00694B52" w:rsidRPr="00694B52" w:rsidRDefault="00FA38B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E2EA092" w:rsidR="00694B52" w:rsidRPr="00694B52" w:rsidRDefault="00FA38BE" w:rsidP="00FA38BE">
      <w:pPr>
        <w:spacing w:after="120" w:line="240" w:lineRule="auto"/>
        <w:ind w:left="567" w:right="543"/>
        <w:jc w:val="both"/>
        <w:rPr>
          <w:rFonts w:ascii="Arial" w:hAnsi="Arial" w:cs="Arial"/>
          <w:iCs/>
          <w:sz w:val="24"/>
          <w:szCs w:val="24"/>
        </w:rPr>
      </w:pPr>
      <w:r>
        <w:rPr>
          <w:rFonts w:ascii="Arial" w:hAnsi="Arial" w:cs="Arial"/>
          <w:iCs/>
          <w:sz w:val="24"/>
          <w:szCs w:val="24"/>
        </w:rPr>
        <w:t xml:space="preserve">Optional for BSc </w:t>
      </w:r>
      <w:r w:rsidRPr="00FA38BE">
        <w:rPr>
          <w:rFonts w:ascii="Arial" w:hAnsi="Arial" w:cs="Arial"/>
          <w:iCs/>
          <w:sz w:val="24"/>
          <w:szCs w:val="24"/>
        </w:rPr>
        <w:t xml:space="preserve">Biochemistry and related </w:t>
      </w:r>
      <w:r>
        <w:rPr>
          <w:rFonts w:ascii="Arial" w:hAnsi="Arial" w:cs="Arial"/>
          <w:iCs/>
          <w:sz w:val="24"/>
          <w:szCs w:val="24"/>
        </w:rPr>
        <w:t>course</w:t>
      </w:r>
      <w:r w:rsidRPr="00FA38BE">
        <w:rPr>
          <w:rFonts w:ascii="Arial" w:hAnsi="Arial" w:cs="Arial"/>
          <w:iCs/>
          <w:sz w:val="24"/>
          <w:szCs w:val="24"/>
        </w:rPr>
        <w:t>s</w:t>
      </w:r>
      <w:r>
        <w:rPr>
          <w:rFonts w:ascii="Arial" w:hAnsi="Arial" w:cs="Arial"/>
          <w:iCs/>
          <w:sz w:val="24"/>
          <w:szCs w:val="24"/>
        </w:rPr>
        <w:t xml:space="preserve">; BSc </w:t>
      </w:r>
      <w:r w:rsidRPr="00FA38BE">
        <w:rPr>
          <w:rFonts w:ascii="Arial" w:hAnsi="Arial" w:cs="Arial"/>
          <w:iCs/>
          <w:sz w:val="24"/>
          <w:szCs w:val="24"/>
        </w:rPr>
        <w:t>Biomedical Science and related</w:t>
      </w:r>
      <w:r>
        <w:rPr>
          <w:rFonts w:ascii="Arial" w:hAnsi="Arial" w:cs="Arial"/>
          <w:iCs/>
          <w:sz w:val="24"/>
          <w:szCs w:val="24"/>
        </w:rPr>
        <w:t xml:space="preserve"> courses; and BSc </w:t>
      </w:r>
      <w:r w:rsidRPr="00FA38BE">
        <w:rPr>
          <w:rFonts w:ascii="Arial" w:hAnsi="Arial" w:cs="Arial"/>
          <w:iCs/>
          <w:sz w:val="24"/>
          <w:szCs w:val="24"/>
        </w:rPr>
        <w:t>Biology and related</w:t>
      </w:r>
      <w:r>
        <w:rPr>
          <w:rFonts w:ascii="Arial" w:hAnsi="Arial" w:cs="Arial"/>
          <w:iCs/>
          <w:sz w:val="24"/>
          <w:szCs w:val="24"/>
        </w:rPr>
        <w:t xml:space="preserve">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8DA401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A38BE" w:rsidRPr="00FA38BE">
        <w:rPr>
          <w:rFonts w:ascii="Arial" w:hAnsi="Arial" w:cs="Arial"/>
          <w:iCs/>
          <w:sz w:val="24"/>
          <w:szCs w:val="24"/>
        </w:rPr>
        <w:t xml:space="preserve">Demonstrate </w:t>
      </w:r>
      <w:r w:rsidR="00FA38BE">
        <w:rPr>
          <w:rFonts w:ascii="Arial" w:hAnsi="Arial" w:cs="Arial"/>
          <w:iCs/>
          <w:sz w:val="24"/>
          <w:szCs w:val="24"/>
        </w:rPr>
        <w:t xml:space="preserve">thorough </w:t>
      </w:r>
      <w:r w:rsidR="00FA38BE" w:rsidRPr="00FA38BE">
        <w:rPr>
          <w:rFonts w:ascii="Arial" w:hAnsi="Arial" w:cs="Arial"/>
          <w:iCs/>
          <w:sz w:val="24"/>
          <w:szCs w:val="24"/>
        </w:rPr>
        <w:t>knowledge of the major classes of signalling molecules, their receptors and intracellular signalling pathways.</w:t>
      </w:r>
    </w:p>
    <w:p w14:paraId="7029D727" w14:textId="376DC021" w:rsidR="008D4447" w:rsidRPr="00FA38BE" w:rsidRDefault="00CC3B7F" w:rsidP="00FA38BE">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A38BE" w:rsidRPr="00FA38BE">
        <w:rPr>
          <w:rFonts w:ascii="Arial" w:hAnsi="Arial" w:cs="Arial"/>
          <w:iCs/>
          <w:sz w:val="24"/>
          <w:szCs w:val="24"/>
        </w:rPr>
        <w:t xml:space="preserve">Demonstrate </w:t>
      </w:r>
      <w:r w:rsidR="00FA38BE">
        <w:rPr>
          <w:rFonts w:ascii="Arial" w:hAnsi="Arial" w:cs="Arial"/>
          <w:iCs/>
          <w:sz w:val="24"/>
          <w:szCs w:val="24"/>
        </w:rPr>
        <w:t xml:space="preserve">confident and professional </w:t>
      </w:r>
      <w:r w:rsidR="00FA38BE" w:rsidRPr="00FA38BE">
        <w:rPr>
          <w:rFonts w:ascii="Arial" w:hAnsi="Arial" w:cs="Arial"/>
          <w:iCs/>
          <w:sz w:val="24"/>
          <w:szCs w:val="24"/>
        </w:rPr>
        <w:t>practical and data handling skills associated with monitoring intracellular signalling.</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4BE920B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A38BE" w:rsidRPr="00FA38BE">
        <w:rPr>
          <w:rFonts w:ascii="Arial" w:hAnsi="Arial" w:cs="Arial"/>
          <w:sz w:val="24"/>
          <w:szCs w:val="24"/>
        </w:rPr>
        <w:t>Interpret and retrieve information</w:t>
      </w:r>
      <w:r w:rsidR="00FA38BE">
        <w:rPr>
          <w:rFonts w:ascii="Arial" w:hAnsi="Arial" w:cs="Arial"/>
          <w:sz w:val="24"/>
          <w:szCs w:val="24"/>
        </w:rPr>
        <w:t xml:space="preserve"> confidently and accurately</w:t>
      </w:r>
      <w:r w:rsidR="00FA38BE" w:rsidRPr="00FA38BE">
        <w:rPr>
          <w:rFonts w:ascii="Arial" w:hAnsi="Arial" w:cs="Arial"/>
          <w:sz w:val="24"/>
          <w:szCs w:val="24"/>
        </w:rPr>
        <w:t>.</w:t>
      </w:r>
    </w:p>
    <w:p w14:paraId="27F7E818" w14:textId="5CAB4E5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FA38BE" w:rsidRPr="00FA38BE">
        <w:rPr>
          <w:rFonts w:ascii="Arial" w:hAnsi="Arial" w:cs="Arial"/>
          <w:sz w:val="24"/>
          <w:szCs w:val="24"/>
        </w:rPr>
        <w:t>Analyse and evaluate data</w:t>
      </w:r>
      <w:r w:rsidR="00FA38BE">
        <w:rPr>
          <w:rFonts w:ascii="Arial" w:hAnsi="Arial" w:cs="Arial"/>
          <w:sz w:val="24"/>
          <w:szCs w:val="24"/>
        </w:rPr>
        <w:t xml:space="preserve"> with a high degree of accuracy</w:t>
      </w:r>
      <w:r w:rsidR="00FA38BE" w:rsidRPr="00FA38BE">
        <w:rPr>
          <w:rFonts w:ascii="Arial" w:hAnsi="Arial" w:cs="Arial"/>
          <w:sz w:val="24"/>
          <w:szCs w:val="24"/>
        </w:rPr>
        <w:t>.</w:t>
      </w:r>
    </w:p>
    <w:p w14:paraId="223D5195" w14:textId="0A5334C3" w:rsidR="008D4447" w:rsidRPr="00FA38BE" w:rsidRDefault="00A60A1D" w:rsidP="00FA38B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FA38BE" w:rsidRPr="00FA38BE">
        <w:rPr>
          <w:rFonts w:ascii="Arial" w:hAnsi="Arial" w:cs="Arial"/>
          <w:sz w:val="24"/>
          <w:szCs w:val="24"/>
        </w:rPr>
        <w:t>Demonstrate effective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709C4B0" w:rsidR="008D4447" w:rsidRDefault="00FA38BE" w:rsidP="00FA38BE">
      <w:pPr>
        <w:spacing w:after="120" w:line="240" w:lineRule="auto"/>
        <w:ind w:left="567" w:right="543"/>
        <w:jc w:val="both"/>
        <w:rPr>
          <w:rFonts w:ascii="Arial" w:hAnsi="Arial" w:cs="Arial"/>
          <w:iCs/>
          <w:sz w:val="24"/>
          <w:szCs w:val="24"/>
        </w:rPr>
      </w:pPr>
      <w:r w:rsidRPr="00FA38BE">
        <w:rPr>
          <w:rFonts w:ascii="Arial" w:hAnsi="Arial" w:cs="Arial"/>
          <w:iCs/>
          <w:sz w:val="24"/>
          <w:szCs w:val="24"/>
        </w:rPr>
        <w:t>The module begins by overviewing the diverse mechanisms used by cells to communicate, considering the main modes of cell-cell communication, the major classes of signalling molecules and the receptor types upon which they act. It then focuses on nuclear, G-protein coupled, and enzyme linked receptors covering in molecular detail these receptors and their associated signal transduction pathways.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D9402B9" w14:textId="030283F9" w:rsidR="0098096C" w:rsidRPr="00FA38BE" w:rsidRDefault="0098096C" w:rsidP="0098096C">
      <w:pPr>
        <w:spacing w:after="120" w:line="240" w:lineRule="auto"/>
        <w:ind w:left="567" w:right="543"/>
        <w:jc w:val="both"/>
        <w:rPr>
          <w:rFonts w:ascii="Arial" w:hAnsi="Arial" w:cs="Arial"/>
          <w:bCs/>
          <w:sz w:val="24"/>
          <w:szCs w:val="24"/>
        </w:rPr>
      </w:pPr>
      <w:r w:rsidRPr="00FA38BE">
        <w:rPr>
          <w:rFonts w:ascii="Arial" w:hAnsi="Arial" w:cs="Arial"/>
          <w:bCs/>
          <w:sz w:val="24"/>
          <w:szCs w:val="24"/>
        </w:rPr>
        <w:t xml:space="preserve">Hancock JT, </w:t>
      </w:r>
      <w:r w:rsidRPr="0098096C">
        <w:rPr>
          <w:rFonts w:ascii="Arial" w:hAnsi="Arial" w:cs="Arial"/>
          <w:bCs/>
          <w:i/>
          <w:sz w:val="24"/>
          <w:szCs w:val="24"/>
        </w:rPr>
        <w:t>Cell Signalling</w:t>
      </w:r>
      <w:r w:rsidRPr="00FA38BE">
        <w:rPr>
          <w:rFonts w:ascii="Arial" w:hAnsi="Arial" w:cs="Arial"/>
          <w:bCs/>
          <w:sz w:val="24"/>
          <w:szCs w:val="24"/>
        </w:rPr>
        <w:t xml:space="preserve">, </w:t>
      </w:r>
      <w:r w:rsidR="004B0B81">
        <w:rPr>
          <w:rFonts w:ascii="Arial" w:hAnsi="Arial" w:cs="Arial"/>
          <w:bCs/>
          <w:sz w:val="24"/>
          <w:szCs w:val="24"/>
        </w:rPr>
        <w:t xml:space="preserve">Fourth Edition. Oxford: </w:t>
      </w:r>
      <w:r w:rsidRPr="00FA38BE">
        <w:rPr>
          <w:rFonts w:ascii="Arial" w:hAnsi="Arial" w:cs="Arial"/>
          <w:bCs/>
          <w:sz w:val="24"/>
          <w:szCs w:val="24"/>
        </w:rPr>
        <w:t>Oxford Univ</w:t>
      </w:r>
      <w:r w:rsidR="004B0B81">
        <w:rPr>
          <w:rFonts w:ascii="Arial" w:hAnsi="Arial" w:cs="Arial"/>
          <w:bCs/>
          <w:sz w:val="24"/>
          <w:szCs w:val="24"/>
        </w:rPr>
        <w:t>ersity Press.</w:t>
      </w:r>
    </w:p>
    <w:p w14:paraId="2809124E" w14:textId="0D2BA70F" w:rsidR="0098096C" w:rsidRPr="00A05CF7" w:rsidRDefault="0098096C" w:rsidP="0098096C">
      <w:pPr>
        <w:spacing w:after="120" w:line="240" w:lineRule="auto"/>
        <w:ind w:left="567" w:right="543"/>
        <w:jc w:val="both"/>
        <w:rPr>
          <w:rFonts w:ascii="Arial" w:hAnsi="Arial" w:cs="Arial"/>
          <w:bCs/>
          <w:sz w:val="24"/>
          <w:szCs w:val="24"/>
        </w:rPr>
      </w:pPr>
      <w:r w:rsidRPr="00FA38BE">
        <w:rPr>
          <w:rFonts w:ascii="Arial" w:hAnsi="Arial" w:cs="Arial"/>
          <w:bCs/>
          <w:sz w:val="24"/>
          <w:szCs w:val="24"/>
        </w:rPr>
        <w:t>Lim</w:t>
      </w:r>
      <w:r w:rsidR="004B0B81">
        <w:rPr>
          <w:rFonts w:ascii="Arial" w:hAnsi="Arial" w:cs="Arial"/>
          <w:bCs/>
          <w:sz w:val="24"/>
          <w:szCs w:val="24"/>
        </w:rPr>
        <w:t>,</w:t>
      </w:r>
      <w:r w:rsidRPr="00FA38BE">
        <w:rPr>
          <w:rFonts w:ascii="Arial" w:hAnsi="Arial" w:cs="Arial"/>
          <w:bCs/>
          <w:sz w:val="24"/>
          <w:szCs w:val="24"/>
        </w:rPr>
        <w:t xml:space="preserve"> W</w:t>
      </w:r>
      <w:r w:rsidR="004B0B81">
        <w:rPr>
          <w:rFonts w:ascii="Arial" w:hAnsi="Arial" w:cs="Arial"/>
          <w:bCs/>
          <w:sz w:val="24"/>
          <w:szCs w:val="24"/>
        </w:rPr>
        <w:t>.</w:t>
      </w:r>
      <w:r w:rsidRPr="00FA38BE">
        <w:rPr>
          <w:rFonts w:ascii="Arial" w:hAnsi="Arial" w:cs="Arial"/>
          <w:bCs/>
          <w:sz w:val="24"/>
          <w:szCs w:val="24"/>
        </w:rPr>
        <w:t>, Mayer</w:t>
      </w:r>
      <w:r w:rsidR="004B0B81">
        <w:rPr>
          <w:rFonts w:ascii="Arial" w:hAnsi="Arial" w:cs="Arial"/>
          <w:bCs/>
          <w:sz w:val="24"/>
          <w:szCs w:val="24"/>
        </w:rPr>
        <w:t>,</w:t>
      </w:r>
      <w:r w:rsidRPr="00FA38BE">
        <w:rPr>
          <w:rFonts w:ascii="Arial" w:hAnsi="Arial" w:cs="Arial"/>
          <w:bCs/>
          <w:sz w:val="24"/>
          <w:szCs w:val="24"/>
        </w:rPr>
        <w:t xml:space="preserve"> B</w:t>
      </w:r>
      <w:r w:rsidR="004B0B81">
        <w:rPr>
          <w:rFonts w:ascii="Arial" w:hAnsi="Arial" w:cs="Arial"/>
          <w:bCs/>
          <w:sz w:val="24"/>
          <w:szCs w:val="24"/>
        </w:rPr>
        <w:t>.</w:t>
      </w:r>
      <w:r w:rsidRPr="00FA38BE">
        <w:rPr>
          <w:rFonts w:ascii="Arial" w:hAnsi="Arial" w:cs="Arial"/>
          <w:bCs/>
          <w:sz w:val="24"/>
          <w:szCs w:val="24"/>
        </w:rPr>
        <w:t xml:space="preserve">, </w:t>
      </w:r>
      <w:r w:rsidR="004B0B81">
        <w:rPr>
          <w:rFonts w:ascii="Arial" w:hAnsi="Arial" w:cs="Arial"/>
          <w:bCs/>
          <w:sz w:val="24"/>
          <w:szCs w:val="24"/>
        </w:rPr>
        <w:t xml:space="preserve">and </w:t>
      </w:r>
      <w:r w:rsidRPr="00FA38BE">
        <w:rPr>
          <w:rFonts w:ascii="Arial" w:hAnsi="Arial" w:cs="Arial"/>
          <w:bCs/>
          <w:sz w:val="24"/>
          <w:szCs w:val="24"/>
        </w:rPr>
        <w:t>Pawson</w:t>
      </w:r>
      <w:r w:rsidR="004B0B81">
        <w:rPr>
          <w:rFonts w:ascii="Arial" w:hAnsi="Arial" w:cs="Arial"/>
          <w:bCs/>
          <w:sz w:val="24"/>
          <w:szCs w:val="24"/>
        </w:rPr>
        <w:t>,</w:t>
      </w:r>
      <w:r w:rsidRPr="00FA38BE">
        <w:rPr>
          <w:rFonts w:ascii="Arial" w:hAnsi="Arial" w:cs="Arial"/>
          <w:bCs/>
          <w:sz w:val="24"/>
          <w:szCs w:val="24"/>
        </w:rPr>
        <w:t xml:space="preserve"> T.</w:t>
      </w:r>
      <w:r w:rsidR="004B0B81">
        <w:rPr>
          <w:rFonts w:ascii="Arial" w:hAnsi="Arial" w:cs="Arial"/>
          <w:bCs/>
          <w:sz w:val="24"/>
          <w:szCs w:val="24"/>
        </w:rPr>
        <w:t xml:space="preserve"> (2015).</w:t>
      </w:r>
      <w:r w:rsidRPr="00FA38BE">
        <w:rPr>
          <w:rFonts w:ascii="Arial" w:hAnsi="Arial" w:cs="Arial"/>
          <w:bCs/>
          <w:sz w:val="24"/>
          <w:szCs w:val="24"/>
        </w:rPr>
        <w:t xml:space="preserve"> </w:t>
      </w:r>
      <w:r w:rsidRPr="0098096C">
        <w:rPr>
          <w:rFonts w:ascii="Arial" w:hAnsi="Arial" w:cs="Arial"/>
          <w:bCs/>
          <w:i/>
          <w:sz w:val="24"/>
          <w:szCs w:val="24"/>
        </w:rPr>
        <w:t>Cell Signalling – Principles and Mechanisms</w:t>
      </w:r>
      <w:r w:rsidRPr="00FA38BE">
        <w:rPr>
          <w:rFonts w:ascii="Arial" w:hAnsi="Arial" w:cs="Arial"/>
          <w:bCs/>
          <w:sz w:val="24"/>
          <w:szCs w:val="24"/>
        </w:rPr>
        <w:t xml:space="preserve">, </w:t>
      </w:r>
      <w:r w:rsidR="004B0B81">
        <w:rPr>
          <w:rFonts w:ascii="Arial" w:hAnsi="Arial" w:cs="Arial"/>
          <w:bCs/>
          <w:sz w:val="24"/>
          <w:szCs w:val="24"/>
        </w:rPr>
        <w:t>New York: Garland Science.</w:t>
      </w:r>
    </w:p>
    <w:p w14:paraId="2E0AD018" w14:textId="3F3EC011" w:rsidR="00FA38BE" w:rsidRPr="00FA38BE" w:rsidRDefault="00FA38BE" w:rsidP="00FA38BE">
      <w:pPr>
        <w:spacing w:after="120" w:line="240" w:lineRule="auto"/>
        <w:ind w:left="567" w:right="543"/>
        <w:jc w:val="both"/>
        <w:rPr>
          <w:rFonts w:ascii="Arial" w:hAnsi="Arial" w:cs="Arial"/>
          <w:bCs/>
          <w:sz w:val="24"/>
          <w:szCs w:val="24"/>
        </w:rPr>
      </w:pPr>
      <w:proofErr w:type="spellStart"/>
      <w:r w:rsidRPr="00FA38BE">
        <w:rPr>
          <w:rFonts w:ascii="Arial" w:hAnsi="Arial" w:cs="Arial"/>
          <w:bCs/>
          <w:sz w:val="24"/>
          <w:szCs w:val="24"/>
        </w:rPr>
        <w:t>Lodish</w:t>
      </w:r>
      <w:proofErr w:type="spellEnd"/>
      <w:r w:rsidRPr="00FA38BE">
        <w:rPr>
          <w:rFonts w:ascii="Arial" w:hAnsi="Arial" w:cs="Arial"/>
          <w:bCs/>
          <w:sz w:val="24"/>
          <w:szCs w:val="24"/>
        </w:rPr>
        <w:t xml:space="preserve"> H et al.</w:t>
      </w:r>
      <w:r w:rsidR="004B0B81">
        <w:rPr>
          <w:rFonts w:ascii="Arial" w:hAnsi="Arial" w:cs="Arial"/>
          <w:bCs/>
          <w:sz w:val="24"/>
          <w:szCs w:val="24"/>
        </w:rPr>
        <w:t xml:space="preserve"> (2016).</w:t>
      </w:r>
      <w:r w:rsidRPr="00FA38BE">
        <w:rPr>
          <w:rFonts w:ascii="Arial" w:hAnsi="Arial" w:cs="Arial"/>
          <w:bCs/>
          <w:sz w:val="24"/>
          <w:szCs w:val="24"/>
        </w:rPr>
        <w:t xml:space="preserve"> </w:t>
      </w:r>
      <w:r w:rsidRPr="0098096C">
        <w:rPr>
          <w:rFonts w:ascii="Arial" w:hAnsi="Arial" w:cs="Arial"/>
          <w:bCs/>
          <w:i/>
          <w:sz w:val="24"/>
          <w:szCs w:val="24"/>
        </w:rPr>
        <w:t>Molecular Cell Biology</w:t>
      </w:r>
      <w:r w:rsidRPr="00FA38BE">
        <w:rPr>
          <w:rFonts w:ascii="Arial" w:hAnsi="Arial" w:cs="Arial"/>
          <w:bCs/>
          <w:sz w:val="24"/>
          <w:szCs w:val="24"/>
        </w:rPr>
        <w:t xml:space="preserve">, </w:t>
      </w:r>
      <w:r w:rsidR="004B0B81">
        <w:rPr>
          <w:rFonts w:ascii="Arial" w:hAnsi="Arial" w:cs="Arial"/>
          <w:bCs/>
          <w:sz w:val="24"/>
          <w:szCs w:val="24"/>
        </w:rPr>
        <w:t>Eighth Edition. New York: WH Freeman &amp; Co</w:t>
      </w:r>
    </w:p>
    <w:p w14:paraId="6FDDE7F5" w14:textId="4784036E" w:rsidR="00FA38BE" w:rsidRPr="00FA38BE" w:rsidRDefault="00FA38BE" w:rsidP="00FA38BE">
      <w:pPr>
        <w:spacing w:after="120" w:line="240" w:lineRule="auto"/>
        <w:ind w:left="567" w:right="543"/>
        <w:jc w:val="both"/>
        <w:rPr>
          <w:rFonts w:ascii="Arial" w:hAnsi="Arial" w:cs="Arial"/>
          <w:bCs/>
          <w:sz w:val="24"/>
          <w:szCs w:val="24"/>
        </w:rPr>
      </w:pPr>
      <w:r w:rsidRPr="00FA38BE">
        <w:rPr>
          <w:rFonts w:ascii="Arial" w:hAnsi="Arial" w:cs="Arial"/>
          <w:bCs/>
          <w:sz w:val="24"/>
          <w:szCs w:val="24"/>
        </w:rPr>
        <w:t>Nelson, J,</w:t>
      </w:r>
      <w:r w:rsidR="004B0B81">
        <w:rPr>
          <w:rFonts w:ascii="Arial" w:hAnsi="Arial" w:cs="Arial"/>
          <w:bCs/>
          <w:sz w:val="24"/>
          <w:szCs w:val="24"/>
        </w:rPr>
        <w:t xml:space="preserve"> (2008).</w:t>
      </w:r>
      <w:r w:rsidRPr="00FA38BE">
        <w:rPr>
          <w:rFonts w:ascii="Arial" w:hAnsi="Arial" w:cs="Arial"/>
          <w:bCs/>
          <w:sz w:val="24"/>
          <w:szCs w:val="24"/>
        </w:rPr>
        <w:t xml:space="preserve"> </w:t>
      </w:r>
      <w:r w:rsidRPr="0098096C">
        <w:rPr>
          <w:rFonts w:ascii="Arial" w:hAnsi="Arial" w:cs="Arial"/>
          <w:bCs/>
          <w:i/>
          <w:sz w:val="24"/>
          <w:szCs w:val="24"/>
        </w:rPr>
        <w:t>Structure and Function in Cell Signalling</w:t>
      </w:r>
      <w:r w:rsidR="004B0B81">
        <w:rPr>
          <w:rFonts w:ascii="Arial" w:hAnsi="Arial" w:cs="Arial"/>
          <w:bCs/>
          <w:sz w:val="24"/>
          <w:szCs w:val="24"/>
        </w:rPr>
        <w:t>, New York: Wiley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055AE1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D3C8C">
        <w:rPr>
          <w:rFonts w:ascii="Arial" w:hAnsi="Arial" w:cs="Arial"/>
          <w:iCs/>
          <w:sz w:val="24"/>
          <w:szCs w:val="24"/>
        </w:rPr>
        <w:t>32</w:t>
      </w:r>
    </w:p>
    <w:p w14:paraId="6C7D69ED" w14:textId="0A457EA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D3C8C">
        <w:rPr>
          <w:rFonts w:ascii="Arial" w:hAnsi="Arial" w:cs="Arial"/>
          <w:iCs/>
          <w:sz w:val="24"/>
          <w:szCs w:val="24"/>
        </w:rPr>
        <w:t>118</w:t>
      </w:r>
    </w:p>
    <w:p w14:paraId="430C46A1" w14:textId="4CC5A1E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D3C8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A6A586A" w:rsidR="00CC3B7F" w:rsidRPr="00CC3B7F" w:rsidRDefault="00ED3C8C"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Practical Report (2,000 words) – </w:t>
      </w:r>
      <w:r w:rsidR="0098096C">
        <w:rPr>
          <w:rFonts w:ascii="Arial" w:hAnsi="Arial" w:cs="Arial"/>
          <w:bCs/>
          <w:iCs/>
          <w:sz w:val="24"/>
          <w:szCs w:val="24"/>
        </w:rPr>
        <w:t>35</w:t>
      </w:r>
      <w:r>
        <w:rPr>
          <w:rFonts w:ascii="Arial" w:hAnsi="Arial" w:cs="Arial"/>
          <w:bCs/>
          <w:iCs/>
          <w:sz w:val="24"/>
          <w:szCs w:val="24"/>
        </w:rPr>
        <w:t>%</w:t>
      </w:r>
    </w:p>
    <w:p w14:paraId="17C46944" w14:textId="4EFB223F" w:rsidR="00ED3C8C" w:rsidRPr="00BF241E" w:rsidRDefault="00ED3C8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98096C">
        <w:rPr>
          <w:rFonts w:ascii="Arial" w:hAnsi="Arial" w:cs="Arial"/>
          <w:bCs/>
          <w:iCs/>
          <w:sz w:val="24"/>
          <w:szCs w:val="24"/>
        </w:rPr>
        <w:t>65</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7B2E2A7" w:rsidR="008D4447" w:rsidRPr="00CC3B7F" w:rsidRDefault="00ED3C8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245" w:type="dxa"/>
        <w:tblInd w:w="562" w:type="dxa"/>
        <w:tblLayout w:type="fixed"/>
        <w:tblLook w:val="04A0" w:firstRow="1" w:lastRow="0" w:firstColumn="1" w:lastColumn="0" w:noHBand="0" w:noVBand="1"/>
      </w:tblPr>
      <w:tblGrid>
        <w:gridCol w:w="2410"/>
        <w:gridCol w:w="567"/>
        <w:gridCol w:w="567"/>
        <w:gridCol w:w="567"/>
        <w:gridCol w:w="567"/>
        <w:gridCol w:w="567"/>
      </w:tblGrid>
      <w:tr w:rsidR="00ED3C8C" w:rsidRPr="00302082" w14:paraId="283BD271" w14:textId="77777777" w:rsidTr="00ED3C8C">
        <w:tc>
          <w:tcPr>
            <w:tcW w:w="2410" w:type="dxa"/>
            <w:shd w:val="clear" w:color="auto" w:fill="D9D9D9" w:themeFill="background1" w:themeFillShade="D9"/>
          </w:tcPr>
          <w:p w14:paraId="646C5722" w14:textId="77777777" w:rsidR="00ED3C8C" w:rsidRPr="00DA5C5A" w:rsidRDefault="00ED3C8C"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ED3C8C" w:rsidRPr="00302082" w:rsidRDefault="00ED3C8C" w:rsidP="008D4B2C">
            <w:pPr>
              <w:spacing w:after="120"/>
              <w:rPr>
                <w:rFonts w:ascii="Arial" w:hAnsi="Arial" w:cs="Arial"/>
                <w:i/>
              </w:rPr>
            </w:pPr>
            <w:r w:rsidRPr="00302082">
              <w:rPr>
                <w:rFonts w:ascii="Arial" w:hAnsi="Arial" w:cs="Arial"/>
                <w:i/>
              </w:rPr>
              <w:t>8.1</w:t>
            </w:r>
          </w:p>
        </w:tc>
        <w:tc>
          <w:tcPr>
            <w:tcW w:w="567" w:type="dxa"/>
          </w:tcPr>
          <w:p w14:paraId="5BDB5F6D" w14:textId="77777777" w:rsidR="00ED3C8C" w:rsidRPr="00302082" w:rsidRDefault="00ED3C8C" w:rsidP="008D4B2C">
            <w:pPr>
              <w:spacing w:after="120"/>
              <w:rPr>
                <w:rFonts w:ascii="Arial" w:hAnsi="Arial" w:cs="Arial"/>
                <w:i/>
              </w:rPr>
            </w:pPr>
            <w:r w:rsidRPr="00302082">
              <w:rPr>
                <w:rFonts w:ascii="Arial" w:hAnsi="Arial" w:cs="Arial"/>
                <w:i/>
              </w:rPr>
              <w:t>8.2</w:t>
            </w:r>
          </w:p>
        </w:tc>
        <w:tc>
          <w:tcPr>
            <w:tcW w:w="567" w:type="dxa"/>
          </w:tcPr>
          <w:p w14:paraId="3B840BE4" w14:textId="77777777" w:rsidR="00ED3C8C" w:rsidRPr="00302082" w:rsidRDefault="00ED3C8C" w:rsidP="008D4B2C">
            <w:pPr>
              <w:spacing w:after="120"/>
              <w:rPr>
                <w:rFonts w:ascii="Arial" w:hAnsi="Arial" w:cs="Arial"/>
                <w:i/>
              </w:rPr>
            </w:pPr>
            <w:r w:rsidRPr="00302082">
              <w:rPr>
                <w:rFonts w:ascii="Arial" w:hAnsi="Arial" w:cs="Arial"/>
                <w:i/>
              </w:rPr>
              <w:t>9.1</w:t>
            </w:r>
          </w:p>
        </w:tc>
        <w:tc>
          <w:tcPr>
            <w:tcW w:w="567" w:type="dxa"/>
          </w:tcPr>
          <w:p w14:paraId="53C8EF96" w14:textId="77777777" w:rsidR="00ED3C8C" w:rsidRPr="00302082" w:rsidRDefault="00ED3C8C" w:rsidP="008D4B2C">
            <w:pPr>
              <w:spacing w:after="120"/>
              <w:rPr>
                <w:rFonts w:ascii="Arial" w:hAnsi="Arial" w:cs="Arial"/>
                <w:i/>
              </w:rPr>
            </w:pPr>
            <w:r w:rsidRPr="00302082">
              <w:rPr>
                <w:rFonts w:ascii="Arial" w:hAnsi="Arial" w:cs="Arial"/>
                <w:i/>
              </w:rPr>
              <w:t>9.2</w:t>
            </w:r>
          </w:p>
        </w:tc>
        <w:tc>
          <w:tcPr>
            <w:tcW w:w="567" w:type="dxa"/>
          </w:tcPr>
          <w:p w14:paraId="5E9C2B73" w14:textId="77777777" w:rsidR="00ED3C8C" w:rsidRPr="00302082" w:rsidRDefault="00ED3C8C" w:rsidP="008D4B2C">
            <w:pPr>
              <w:spacing w:after="120"/>
              <w:rPr>
                <w:rFonts w:ascii="Arial" w:hAnsi="Arial" w:cs="Arial"/>
                <w:i/>
              </w:rPr>
            </w:pPr>
            <w:r w:rsidRPr="00302082">
              <w:rPr>
                <w:rFonts w:ascii="Arial" w:hAnsi="Arial" w:cs="Arial"/>
                <w:i/>
              </w:rPr>
              <w:t>9.3</w:t>
            </w:r>
          </w:p>
        </w:tc>
      </w:tr>
      <w:tr w:rsidR="00ED3C8C" w:rsidRPr="00302082" w14:paraId="6D8DB488" w14:textId="77777777" w:rsidTr="00ED3C8C">
        <w:tc>
          <w:tcPr>
            <w:tcW w:w="2410" w:type="dxa"/>
            <w:shd w:val="clear" w:color="auto" w:fill="D9D9D9" w:themeFill="background1" w:themeFillShade="D9"/>
          </w:tcPr>
          <w:p w14:paraId="1A04EF9A" w14:textId="77777777" w:rsidR="00ED3C8C" w:rsidRPr="00302082" w:rsidRDefault="00ED3C8C"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ED3C8C" w:rsidRPr="00302082" w:rsidRDefault="00ED3C8C" w:rsidP="008D4B2C">
            <w:pPr>
              <w:spacing w:after="120"/>
              <w:rPr>
                <w:rFonts w:ascii="Arial" w:hAnsi="Arial" w:cs="Arial"/>
                <w:b/>
              </w:rPr>
            </w:pPr>
          </w:p>
        </w:tc>
        <w:tc>
          <w:tcPr>
            <w:tcW w:w="567" w:type="dxa"/>
          </w:tcPr>
          <w:p w14:paraId="2B51E364" w14:textId="77777777" w:rsidR="00ED3C8C" w:rsidRPr="00302082" w:rsidRDefault="00ED3C8C" w:rsidP="008D4B2C">
            <w:pPr>
              <w:spacing w:after="120"/>
              <w:rPr>
                <w:rFonts w:ascii="Arial" w:hAnsi="Arial" w:cs="Arial"/>
                <w:b/>
              </w:rPr>
            </w:pPr>
          </w:p>
        </w:tc>
        <w:tc>
          <w:tcPr>
            <w:tcW w:w="567" w:type="dxa"/>
          </w:tcPr>
          <w:p w14:paraId="6957EF53" w14:textId="77777777" w:rsidR="00ED3C8C" w:rsidRPr="00302082" w:rsidRDefault="00ED3C8C" w:rsidP="008D4B2C">
            <w:pPr>
              <w:spacing w:after="120"/>
              <w:rPr>
                <w:rFonts w:ascii="Arial" w:hAnsi="Arial" w:cs="Arial"/>
                <w:b/>
              </w:rPr>
            </w:pPr>
          </w:p>
        </w:tc>
        <w:tc>
          <w:tcPr>
            <w:tcW w:w="567" w:type="dxa"/>
          </w:tcPr>
          <w:p w14:paraId="6D853B09" w14:textId="77777777" w:rsidR="00ED3C8C" w:rsidRPr="00302082" w:rsidRDefault="00ED3C8C" w:rsidP="008D4B2C">
            <w:pPr>
              <w:spacing w:after="120"/>
              <w:rPr>
                <w:rFonts w:ascii="Arial" w:hAnsi="Arial" w:cs="Arial"/>
                <w:b/>
              </w:rPr>
            </w:pPr>
          </w:p>
        </w:tc>
        <w:tc>
          <w:tcPr>
            <w:tcW w:w="567" w:type="dxa"/>
          </w:tcPr>
          <w:p w14:paraId="2B36BA16" w14:textId="77777777" w:rsidR="00ED3C8C" w:rsidRPr="00302082" w:rsidRDefault="00ED3C8C" w:rsidP="008D4B2C">
            <w:pPr>
              <w:spacing w:after="120"/>
              <w:rPr>
                <w:rFonts w:ascii="Arial" w:hAnsi="Arial" w:cs="Arial"/>
                <w:b/>
              </w:rPr>
            </w:pPr>
          </w:p>
        </w:tc>
      </w:tr>
      <w:tr w:rsidR="00ED3C8C" w:rsidRPr="00302082" w14:paraId="183768ED" w14:textId="77777777" w:rsidTr="00ED3C8C">
        <w:tc>
          <w:tcPr>
            <w:tcW w:w="2410" w:type="dxa"/>
          </w:tcPr>
          <w:p w14:paraId="7053BDBD" w14:textId="77777777" w:rsidR="00ED3C8C" w:rsidRPr="005D060F" w:rsidRDefault="00ED3C8C"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912CF2B"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10731A8" w14:textId="762268B4"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9EC5D7E" w14:textId="1EA07EA3"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6BCB84C3" w14:textId="023A58DD"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79B10C72" w14:textId="0541DD22" w:rsidR="00ED3C8C" w:rsidRPr="00302082" w:rsidRDefault="00ED3C8C" w:rsidP="008D4B2C">
            <w:pPr>
              <w:spacing w:after="120"/>
              <w:jc w:val="center"/>
              <w:rPr>
                <w:rFonts w:ascii="Arial" w:hAnsi="Arial" w:cs="Arial"/>
                <w:b/>
              </w:rPr>
            </w:pPr>
            <w:r>
              <w:rPr>
                <w:rFonts w:ascii="Arial" w:hAnsi="Arial" w:cs="Arial"/>
                <w:b/>
              </w:rPr>
              <w:t>x</w:t>
            </w:r>
          </w:p>
        </w:tc>
      </w:tr>
      <w:tr w:rsidR="00ED3C8C" w:rsidRPr="00302082" w14:paraId="2C7C9964" w14:textId="77777777" w:rsidTr="00ED3C8C">
        <w:tc>
          <w:tcPr>
            <w:tcW w:w="2410" w:type="dxa"/>
          </w:tcPr>
          <w:p w14:paraId="20C11B26" w14:textId="2C512034" w:rsidR="00ED3C8C" w:rsidRPr="005D060F" w:rsidRDefault="00ED3C8C" w:rsidP="008D4B2C">
            <w:pPr>
              <w:spacing w:after="120"/>
              <w:rPr>
                <w:rFonts w:ascii="Arial" w:hAnsi="Arial" w:cs="Arial"/>
              </w:rPr>
            </w:pPr>
            <w:r>
              <w:rPr>
                <w:rFonts w:ascii="Arial" w:hAnsi="Arial" w:cs="Arial"/>
              </w:rPr>
              <w:t>Lecture</w:t>
            </w:r>
          </w:p>
        </w:tc>
        <w:tc>
          <w:tcPr>
            <w:tcW w:w="567" w:type="dxa"/>
            <w:vAlign w:val="center"/>
          </w:tcPr>
          <w:p w14:paraId="2B3B4C7C" w14:textId="562C973A"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1CF1F60F" w14:textId="16EDF535" w:rsidR="00ED3C8C" w:rsidRDefault="00ED3C8C" w:rsidP="008D4B2C">
            <w:pPr>
              <w:spacing w:after="120"/>
              <w:jc w:val="center"/>
              <w:rPr>
                <w:rFonts w:ascii="Arial" w:hAnsi="Arial" w:cs="Arial"/>
                <w:b/>
              </w:rPr>
            </w:pPr>
          </w:p>
        </w:tc>
        <w:tc>
          <w:tcPr>
            <w:tcW w:w="567" w:type="dxa"/>
            <w:vAlign w:val="center"/>
          </w:tcPr>
          <w:p w14:paraId="53AC152A" w14:textId="4A9DFF4C"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0BB4DD7A" w14:textId="1A2C9A78"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34A15668" w14:textId="31DCFA86" w:rsidR="00ED3C8C" w:rsidRDefault="00ED3C8C" w:rsidP="008D4B2C">
            <w:pPr>
              <w:spacing w:after="120"/>
              <w:jc w:val="center"/>
              <w:rPr>
                <w:rFonts w:ascii="Arial" w:hAnsi="Arial" w:cs="Arial"/>
                <w:b/>
              </w:rPr>
            </w:pPr>
            <w:r>
              <w:rPr>
                <w:rFonts w:ascii="Arial" w:hAnsi="Arial" w:cs="Arial"/>
                <w:b/>
              </w:rPr>
              <w:t>x</w:t>
            </w:r>
          </w:p>
        </w:tc>
      </w:tr>
      <w:tr w:rsidR="00ED3C8C" w:rsidRPr="00302082" w14:paraId="046784AC" w14:textId="77777777" w:rsidTr="00ED3C8C">
        <w:tc>
          <w:tcPr>
            <w:tcW w:w="2410" w:type="dxa"/>
          </w:tcPr>
          <w:p w14:paraId="4315615A" w14:textId="55DBA611" w:rsidR="00ED3C8C" w:rsidRPr="005D060F" w:rsidRDefault="00ED3C8C" w:rsidP="008D4B2C">
            <w:pPr>
              <w:spacing w:after="120"/>
              <w:rPr>
                <w:rFonts w:ascii="Arial" w:hAnsi="Arial" w:cs="Arial"/>
              </w:rPr>
            </w:pPr>
            <w:r>
              <w:rPr>
                <w:rFonts w:ascii="Arial" w:hAnsi="Arial" w:cs="Arial"/>
              </w:rPr>
              <w:t>Lab Session</w:t>
            </w:r>
          </w:p>
        </w:tc>
        <w:tc>
          <w:tcPr>
            <w:tcW w:w="567" w:type="dxa"/>
            <w:vAlign w:val="center"/>
          </w:tcPr>
          <w:p w14:paraId="2644933D" w14:textId="77777777" w:rsidR="00ED3C8C" w:rsidRPr="00302082" w:rsidRDefault="00ED3C8C" w:rsidP="008D4B2C">
            <w:pPr>
              <w:spacing w:after="120"/>
              <w:jc w:val="center"/>
              <w:rPr>
                <w:rFonts w:ascii="Arial" w:hAnsi="Arial" w:cs="Arial"/>
                <w:b/>
              </w:rPr>
            </w:pPr>
          </w:p>
        </w:tc>
        <w:tc>
          <w:tcPr>
            <w:tcW w:w="567" w:type="dxa"/>
            <w:vAlign w:val="center"/>
          </w:tcPr>
          <w:p w14:paraId="2FD140F6" w14:textId="512FECF6"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063EC003" w14:textId="3CC9E5A9"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3058DAF4" w14:textId="35578B8E"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BD48E64" w14:textId="631C7AFA" w:rsidR="00ED3C8C" w:rsidRPr="00302082" w:rsidRDefault="00ED3C8C" w:rsidP="008D4B2C">
            <w:pPr>
              <w:spacing w:after="120"/>
              <w:jc w:val="center"/>
              <w:rPr>
                <w:rFonts w:ascii="Arial" w:hAnsi="Arial" w:cs="Arial"/>
                <w:b/>
              </w:rPr>
            </w:pPr>
            <w:r>
              <w:rPr>
                <w:rFonts w:ascii="Arial" w:hAnsi="Arial" w:cs="Arial"/>
                <w:b/>
              </w:rPr>
              <w:t>x</w:t>
            </w:r>
          </w:p>
        </w:tc>
      </w:tr>
      <w:tr w:rsidR="00ED3C8C" w:rsidRPr="00302082" w14:paraId="3B5FF413" w14:textId="77777777" w:rsidTr="00ED3C8C">
        <w:tc>
          <w:tcPr>
            <w:tcW w:w="2410" w:type="dxa"/>
            <w:shd w:val="clear" w:color="auto" w:fill="D9D9D9" w:themeFill="background1" w:themeFillShade="D9"/>
          </w:tcPr>
          <w:p w14:paraId="437A0616" w14:textId="77777777" w:rsidR="00ED3C8C" w:rsidRPr="00302082" w:rsidRDefault="00ED3C8C"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ED3C8C" w:rsidRPr="00302082" w:rsidRDefault="00ED3C8C" w:rsidP="008D4B2C">
            <w:pPr>
              <w:spacing w:after="120"/>
              <w:jc w:val="center"/>
              <w:rPr>
                <w:rFonts w:ascii="Arial" w:hAnsi="Arial" w:cs="Arial"/>
                <w:b/>
              </w:rPr>
            </w:pPr>
          </w:p>
        </w:tc>
        <w:tc>
          <w:tcPr>
            <w:tcW w:w="567" w:type="dxa"/>
            <w:vAlign w:val="center"/>
          </w:tcPr>
          <w:p w14:paraId="6096E61E" w14:textId="77777777" w:rsidR="00ED3C8C" w:rsidRPr="00302082" w:rsidRDefault="00ED3C8C" w:rsidP="008D4B2C">
            <w:pPr>
              <w:spacing w:after="120"/>
              <w:jc w:val="center"/>
              <w:rPr>
                <w:rFonts w:ascii="Arial" w:hAnsi="Arial" w:cs="Arial"/>
                <w:b/>
              </w:rPr>
            </w:pPr>
          </w:p>
        </w:tc>
        <w:tc>
          <w:tcPr>
            <w:tcW w:w="567" w:type="dxa"/>
            <w:vAlign w:val="center"/>
          </w:tcPr>
          <w:p w14:paraId="525D4593" w14:textId="77777777" w:rsidR="00ED3C8C" w:rsidRPr="00302082" w:rsidRDefault="00ED3C8C" w:rsidP="008D4B2C">
            <w:pPr>
              <w:spacing w:after="120"/>
              <w:jc w:val="center"/>
              <w:rPr>
                <w:rFonts w:ascii="Arial" w:hAnsi="Arial" w:cs="Arial"/>
                <w:b/>
              </w:rPr>
            </w:pPr>
          </w:p>
        </w:tc>
        <w:tc>
          <w:tcPr>
            <w:tcW w:w="567" w:type="dxa"/>
            <w:vAlign w:val="center"/>
          </w:tcPr>
          <w:p w14:paraId="5F42FA1B" w14:textId="77777777" w:rsidR="00ED3C8C" w:rsidRPr="00302082" w:rsidRDefault="00ED3C8C" w:rsidP="008D4B2C">
            <w:pPr>
              <w:spacing w:after="120"/>
              <w:jc w:val="center"/>
              <w:rPr>
                <w:rFonts w:ascii="Arial" w:hAnsi="Arial" w:cs="Arial"/>
                <w:b/>
              </w:rPr>
            </w:pPr>
          </w:p>
        </w:tc>
        <w:tc>
          <w:tcPr>
            <w:tcW w:w="567" w:type="dxa"/>
            <w:vAlign w:val="center"/>
          </w:tcPr>
          <w:p w14:paraId="2781D89E" w14:textId="77777777" w:rsidR="00ED3C8C" w:rsidRPr="00302082" w:rsidRDefault="00ED3C8C" w:rsidP="008D4B2C">
            <w:pPr>
              <w:spacing w:after="120"/>
              <w:jc w:val="center"/>
              <w:rPr>
                <w:rFonts w:ascii="Arial" w:hAnsi="Arial" w:cs="Arial"/>
                <w:b/>
              </w:rPr>
            </w:pPr>
          </w:p>
        </w:tc>
      </w:tr>
      <w:tr w:rsidR="00ED3C8C" w:rsidRPr="00302082" w14:paraId="6DCCD9E4" w14:textId="77777777" w:rsidTr="00ED3C8C">
        <w:tc>
          <w:tcPr>
            <w:tcW w:w="2410" w:type="dxa"/>
          </w:tcPr>
          <w:p w14:paraId="6B234C19" w14:textId="097169AA" w:rsidR="00ED3C8C" w:rsidRPr="005B6D95" w:rsidRDefault="00ED3C8C"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5A1D9AB8"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4E513194" w14:textId="1EEF7BAB"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35E901E9" w14:textId="5E063243" w:rsidR="00ED3C8C" w:rsidRPr="00302082" w:rsidRDefault="00ED3C8C" w:rsidP="008D4B2C">
            <w:pPr>
              <w:spacing w:after="120"/>
              <w:jc w:val="center"/>
              <w:rPr>
                <w:rFonts w:ascii="Arial" w:hAnsi="Arial" w:cs="Arial"/>
                <w:b/>
              </w:rPr>
            </w:pPr>
          </w:p>
        </w:tc>
        <w:tc>
          <w:tcPr>
            <w:tcW w:w="567" w:type="dxa"/>
            <w:vAlign w:val="center"/>
          </w:tcPr>
          <w:p w14:paraId="46FB2AA0" w14:textId="33D25C1D"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C9F13F1" w14:textId="535ABC95" w:rsidR="00ED3C8C" w:rsidRDefault="00ED3C8C" w:rsidP="008D4B2C">
            <w:pPr>
              <w:spacing w:after="120"/>
              <w:jc w:val="center"/>
              <w:rPr>
                <w:rFonts w:ascii="Arial" w:hAnsi="Arial" w:cs="Arial"/>
                <w:b/>
              </w:rPr>
            </w:pPr>
            <w:r>
              <w:rPr>
                <w:rFonts w:ascii="Arial" w:hAnsi="Arial" w:cs="Arial"/>
                <w:b/>
              </w:rPr>
              <w:t>x</w:t>
            </w:r>
          </w:p>
        </w:tc>
      </w:tr>
      <w:tr w:rsidR="00ED3C8C" w:rsidRPr="00302082" w14:paraId="47D48E6E" w14:textId="77777777" w:rsidTr="00ED3C8C">
        <w:tc>
          <w:tcPr>
            <w:tcW w:w="2410" w:type="dxa"/>
          </w:tcPr>
          <w:p w14:paraId="222C4370" w14:textId="14C5582D" w:rsidR="00ED3C8C" w:rsidRPr="005D060F" w:rsidRDefault="00ED3C8C" w:rsidP="008D4B2C">
            <w:pPr>
              <w:spacing w:after="120"/>
              <w:rPr>
                <w:rFonts w:ascii="Arial" w:hAnsi="Arial" w:cs="Arial"/>
              </w:rPr>
            </w:pPr>
            <w:r>
              <w:rPr>
                <w:rFonts w:ascii="Arial" w:hAnsi="Arial" w:cs="Arial"/>
              </w:rPr>
              <w:t>Examination</w:t>
            </w:r>
          </w:p>
        </w:tc>
        <w:tc>
          <w:tcPr>
            <w:tcW w:w="567" w:type="dxa"/>
            <w:vAlign w:val="center"/>
          </w:tcPr>
          <w:p w14:paraId="1723E021" w14:textId="43DC828E"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65A0D8E" w14:textId="7802B71B" w:rsidR="00ED3C8C" w:rsidRPr="00302082" w:rsidRDefault="00ED3C8C" w:rsidP="008D4B2C">
            <w:pPr>
              <w:spacing w:after="120"/>
              <w:jc w:val="center"/>
              <w:rPr>
                <w:rFonts w:ascii="Arial" w:hAnsi="Arial" w:cs="Arial"/>
                <w:b/>
              </w:rPr>
            </w:pPr>
          </w:p>
        </w:tc>
        <w:tc>
          <w:tcPr>
            <w:tcW w:w="567" w:type="dxa"/>
            <w:vAlign w:val="center"/>
          </w:tcPr>
          <w:p w14:paraId="63BCA211" w14:textId="7AB10DC5"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ED3C8C" w:rsidRPr="00302082" w:rsidRDefault="00ED3C8C" w:rsidP="008D4B2C">
            <w:pPr>
              <w:spacing w:after="120"/>
              <w:jc w:val="center"/>
              <w:rPr>
                <w:rFonts w:ascii="Arial" w:hAnsi="Arial" w:cs="Arial"/>
                <w:b/>
              </w:rPr>
            </w:pPr>
          </w:p>
        </w:tc>
        <w:tc>
          <w:tcPr>
            <w:tcW w:w="567" w:type="dxa"/>
            <w:vAlign w:val="center"/>
          </w:tcPr>
          <w:p w14:paraId="2C1F4CDD" w14:textId="62185492" w:rsidR="00ED3C8C" w:rsidRPr="00302082" w:rsidRDefault="00ED3C8C"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09E46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2C672DF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D5AA07E" w14:textId="77777777" w:rsidR="004B0B81" w:rsidRPr="009D52D0" w:rsidRDefault="004B0B81"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BEB6DEB" w:rsidR="008D4447" w:rsidRPr="008D4447" w:rsidRDefault="00ED3C8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7A09F" w:rsidR="008D4447" w:rsidRPr="008D4447" w:rsidRDefault="00ED3C8C" w:rsidP="00ED3C8C">
      <w:pPr>
        <w:spacing w:after="120" w:line="240" w:lineRule="auto"/>
        <w:ind w:left="567" w:right="543"/>
        <w:jc w:val="both"/>
        <w:rPr>
          <w:rFonts w:ascii="Arial" w:hAnsi="Arial" w:cs="Arial"/>
          <w:iCs/>
          <w:sz w:val="24"/>
          <w:szCs w:val="24"/>
        </w:rPr>
      </w:pPr>
      <w:r w:rsidRPr="00ED3C8C">
        <w:rPr>
          <w:rFonts w:ascii="Arial" w:hAnsi="Arial" w:cs="Arial"/>
          <w:iCs/>
          <w:sz w:val="24"/>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524FA7" w:rsidRPr="00524FA7">
        <w:rPr>
          <w:rFonts w:ascii="Arial" w:hAnsi="Arial" w:cs="Arial"/>
          <w:iCs/>
          <w:sz w:val="24"/>
          <w:szCs w:val="24"/>
        </w:rPr>
        <w:t>Division of Natural Sciences</w:t>
      </w:r>
      <w:r w:rsidRPr="00ED3C8C">
        <w:rPr>
          <w:rFonts w:ascii="Arial" w:hAnsi="Arial" w:cs="Arial"/>
          <w:iCs/>
          <w:sz w:val="24"/>
          <w:szCs w:val="24"/>
        </w:rPr>
        <w:t xml:space="preserve"> is an international community of students and staff. Group activities e.g. in </w:t>
      </w:r>
      <w:proofErr w:type="spellStart"/>
      <w:r w:rsidRPr="00ED3C8C">
        <w:rPr>
          <w:rFonts w:ascii="Arial" w:hAnsi="Arial" w:cs="Arial"/>
          <w:iCs/>
          <w:sz w:val="24"/>
          <w:szCs w:val="24"/>
        </w:rPr>
        <w:t>practicals</w:t>
      </w:r>
      <w:proofErr w:type="spellEnd"/>
      <w:r w:rsidRPr="00ED3C8C">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ED3C8C" w:rsidRDefault="00422B69" w:rsidP="00F67D56">
            <w:pPr>
              <w:spacing w:after="120"/>
              <w:ind w:right="70"/>
              <w:rPr>
                <w:rFonts w:ascii="Arial" w:hAnsi="Arial" w:cs="Arial"/>
                <w:sz w:val="20"/>
                <w:szCs w:val="20"/>
              </w:rPr>
            </w:pPr>
            <w:r w:rsidRPr="00ED3C8C">
              <w:rPr>
                <w:rFonts w:ascii="Arial" w:hAnsi="Arial" w:cs="Arial"/>
                <w:sz w:val="20"/>
                <w:szCs w:val="20"/>
              </w:rPr>
              <w:t>Date approved</w:t>
            </w:r>
          </w:p>
        </w:tc>
        <w:tc>
          <w:tcPr>
            <w:tcW w:w="1815" w:type="dxa"/>
          </w:tcPr>
          <w:p w14:paraId="399538EC" w14:textId="77777777" w:rsidR="00422B69" w:rsidRPr="00ED3C8C" w:rsidRDefault="00422B69" w:rsidP="00F67D56">
            <w:pPr>
              <w:spacing w:after="120"/>
              <w:ind w:right="39"/>
              <w:rPr>
                <w:rFonts w:ascii="Arial" w:hAnsi="Arial" w:cs="Arial"/>
                <w:sz w:val="20"/>
                <w:szCs w:val="20"/>
              </w:rPr>
            </w:pPr>
            <w:r w:rsidRPr="00ED3C8C">
              <w:rPr>
                <w:rFonts w:ascii="Arial" w:hAnsi="Arial" w:cs="Arial"/>
                <w:sz w:val="20"/>
                <w:szCs w:val="20"/>
              </w:rPr>
              <w:t>Major/minor revision</w:t>
            </w:r>
          </w:p>
        </w:tc>
        <w:tc>
          <w:tcPr>
            <w:tcW w:w="1974" w:type="dxa"/>
          </w:tcPr>
          <w:p w14:paraId="2CB59A71" w14:textId="77777777" w:rsidR="00422B69" w:rsidRPr="00ED3C8C" w:rsidRDefault="00422B69" w:rsidP="00F67D56">
            <w:pPr>
              <w:spacing w:after="120"/>
              <w:ind w:right="35"/>
              <w:rPr>
                <w:rFonts w:ascii="Arial" w:hAnsi="Arial" w:cs="Arial"/>
                <w:sz w:val="20"/>
                <w:szCs w:val="20"/>
              </w:rPr>
            </w:pPr>
            <w:r w:rsidRPr="00ED3C8C">
              <w:rPr>
                <w:rFonts w:ascii="Arial" w:hAnsi="Arial" w:cs="Arial"/>
                <w:sz w:val="20"/>
                <w:szCs w:val="20"/>
              </w:rPr>
              <w:t>Start date of</w:t>
            </w:r>
            <w:r w:rsidR="00710647" w:rsidRPr="00ED3C8C">
              <w:rPr>
                <w:rFonts w:ascii="Arial" w:hAnsi="Arial" w:cs="Arial"/>
                <w:sz w:val="20"/>
                <w:szCs w:val="20"/>
              </w:rPr>
              <w:t xml:space="preserve"> delivery of </w:t>
            </w:r>
            <w:r w:rsidRPr="00ED3C8C">
              <w:rPr>
                <w:rFonts w:ascii="Arial" w:hAnsi="Arial" w:cs="Arial"/>
                <w:sz w:val="20"/>
                <w:szCs w:val="20"/>
              </w:rPr>
              <w:t>revised version</w:t>
            </w:r>
          </w:p>
        </w:tc>
        <w:tc>
          <w:tcPr>
            <w:tcW w:w="2359" w:type="dxa"/>
          </w:tcPr>
          <w:p w14:paraId="4DF29952" w14:textId="77777777" w:rsidR="00422B69" w:rsidRPr="00ED3C8C" w:rsidRDefault="00422B69" w:rsidP="00F67D56">
            <w:pPr>
              <w:spacing w:after="120"/>
              <w:ind w:right="-23"/>
              <w:rPr>
                <w:rFonts w:ascii="Arial" w:hAnsi="Arial" w:cs="Arial"/>
                <w:sz w:val="20"/>
                <w:szCs w:val="20"/>
              </w:rPr>
            </w:pPr>
            <w:r w:rsidRPr="00ED3C8C">
              <w:rPr>
                <w:rFonts w:ascii="Arial" w:hAnsi="Arial" w:cs="Arial"/>
                <w:sz w:val="20"/>
                <w:szCs w:val="20"/>
              </w:rPr>
              <w:t>Section revised</w:t>
            </w:r>
          </w:p>
        </w:tc>
        <w:tc>
          <w:tcPr>
            <w:tcW w:w="2602" w:type="dxa"/>
          </w:tcPr>
          <w:p w14:paraId="6EF0C86F" w14:textId="77777777" w:rsidR="00422B69" w:rsidRPr="00ED3C8C" w:rsidRDefault="00422B69" w:rsidP="00F67D56">
            <w:pPr>
              <w:spacing w:after="120"/>
              <w:ind w:right="30"/>
              <w:rPr>
                <w:rFonts w:ascii="Arial" w:hAnsi="Arial" w:cs="Arial"/>
                <w:sz w:val="20"/>
                <w:szCs w:val="20"/>
              </w:rPr>
            </w:pPr>
            <w:r w:rsidRPr="00ED3C8C">
              <w:rPr>
                <w:rFonts w:ascii="Arial" w:hAnsi="Arial" w:cs="Arial"/>
                <w:sz w:val="20"/>
                <w:szCs w:val="20"/>
              </w:rPr>
              <w:t>Impacts PLOs</w:t>
            </w:r>
            <w:r w:rsidR="00694309" w:rsidRPr="00ED3C8C">
              <w:rPr>
                <w:rFonts w:ascii="Arial" w:hAnsi="Arial" w:cs="Arial"/>
                <w:sz w:val="20"/>
                <w:szCs w:val="20"/>
              </w:rPr>
              <w:t xml:space="preserve"> (</w:t>
            </w:r>
            <w:r w:rsidR="001A425B" w:rsidRPr="00ED3C8C">
              <w:rPr>
                <w:rFonts w:ascii="Arial" w:hAnsi="Arial" w:cs="Arial"/>
                <w:sz w:val="20"/>
                <w:szCs w:val="20"/>
              </w:rPr>
              <w:t>Q6&amp;7 cover sheet)</w:t>
            </w:r>
          </w:p>
        </w:tc>
      </w:tr>
      <w:tr w:rsidR="00ED3C8C" w:rsidRPr="009D52D0" w14:paraId="7FF02375" w14:textId="77777777" w:rsidTr="00F67D56">
        <w:trPr>
          <w:trHeight w:val="305"/>
        </w:trPr>
        <w:tc>
          <w:tcPr>
            <w:tcW w:w="1593" w:type="dxa"/>
          </w:tcPr>
          <w:p w14:paraId="724CA749" w14:textId="734E9514" w:rsidR="00ED3C8C" w:rsidRPr="00ED3C8C" w:rsidRDefault="00ED3C8C" w:rsidP="00ED3C8C">
            <w:pPr>
              <w:spacing w:after="120"/>
              <w:ind w:right="70"/>
              <w:rPr>
                <w:rFonts w:ascii="Arial" w:hAnsi="Arial" w:cs="Arial"/>
                <w:sz w:val="20"/>
                <w:szCs w:val="20"/>
              </w:rPr>
            </w:pPr>
            <w:r w:rsidRPr="00ED3C8C">
              <w:rPr>
                <w:rFonts w:ascii="Arial" w:hAnsi="Arial" w:cs="Arial"/>
                <w:sz w:val="20"/>
                <w:szCs w:val="20"/>
              </w:rPr>
              <w:t>20/01/20</w:t>
            </w:r>
          </w:p>
        </w:tc>
        <w:tc>
          <w:tcPr>
            <w:tcW w:w="1815" w:type="dxa"/>
          </w:tcPr>
          <w:p w14:paraId="01BA9967" w14:textId="28BA0891" w:rsidR="00ED3C8C" w:rsidRPr="00ED3C8C" w:rsidRDefault="00ED3C8C" w:rsidP="00ED3C8C">
            <w:pPr>
              <w:spacing w:after="120"/>
              <w:ind w:right="39"/>
              <w:rPr>
                <w:rFonts w:ascii="Arial" w:hAnsi="Arial" w:cs="Arial"/>
                <w:sz w:val="20"/>
                <w:szCs w:val="20"/>
              </w:rPr>
            </w:pPr>
            <w:r w:rsidRPr="00ED3C8C">
              <w:rPr>
                <w:rFonts w:ascii="Arial" w:hAnsi="Arial" w:cs="Arial"/>
                <w:sz w:val="20"/>
                <w:szCs w:val="20"/>
              </w:rPr>
              <w:t>Minor</w:t>
            </w:r>
          </w:p>
        </w:tc>
        <w:tc>
          <w:tcPr>
            <w:tcW w:w="1974" w:type="dxa"/>
          </w:tcPr>
          <w:p w14:paraId="6E9BBDE3" w14:textId="597523E4" w:rsidR="00ED3C8C" w:rsidRPr="00ED3C8C" w:rsidRDefault="00ED3C8C" w:rsidP="00ED3C8C">
            <w:pPr>
              <w:spacing w:after="120"/>
              <w:ind w:right="35"/>
              <w:rPr>
                <w:rFonts w:ascii="Arial" w:hAnsi="Arial" w:cs="Arial"/>
                <w:sz w:val="20"/>
                <w:szCs w:val="20"/>
              </w:rPr>
            </w:pPr>
            <w:r w:rsidRPr="00ED3C8C">
              <w:rPr>
                <w:rFonts w:ascii="Arial" w:hAnsi="Arial" w:cs="Arial"/>
                <w:sz w:val="20"/>
                <w:szCs w:val="20"/>
              </w:rPr>
              <w:t>Sept</w:t>
            </w:r>
            <w:r w:rsidR="00A901AA">
              <w:rPr>
                <w:rFonts w:ascii="Arial" w:hAnsi="Arial" w:cs="Arial"/>
                <w:sz w:val="20"/>
                <w:szCs w:val="20"/>
              </w:rPr>
              <w:t>ember</w:t>
            </w:r>
            <w:r w:rsidRPr="00ED3C8C">
              <w:rPr>
                <w:rFonts w:ascii="Arial" w:hAnsi="Arial" w:cs="Arial"/>
                <w:sz w:val="20"/>
                <w:szCs w:val="20"/>
              </w:rPr>
              <w:t xml:space="preserve"> 2020</w:t>
            </w:r>
          </w:p>
        </w:tc>
        <w:tc>
          <w:tcPr>
            <w:tcW w:w="2359" w:type="dxa"/>
          </w:tcPr>
          <w:p w14:paraId="67D09384" w14:textId="61BAAFF8" w:rsidR="00ED3C8C" w:rsidRPr="00ED3C8C" w:rsidRDefault="00ED3C8C" w:rsidP="00ED3C8C">
            <w:pPr>
              <w:spacing w:after="120"/>
              <w:ind w:right="-23"/>
              <w:rPr>
                <w:rFonts w:ascii="Arial" w:hAnsi="Arial" w:cs="Arial"/>
                <w:sz w:val="20"/>
                <w:szCs w:val="20"/>
              </w:rPr>
            </w:pPr>
            <w:r w:rsidRPr="00ED3C8C">
              <w:rPr>
                <w:rFonts w:ascii="Arial" w:hAnsi="Arial" w:cs="Arial"/>
                <w:sz w:val="20"/>
                <w:szCs w:val="20"/>
              </w:rPr>
              <w:t>11, 13</w:t>
            </w:r>
          </w:p>
        </w:tc>
        <w:tc>
          <w:tcPr>
            <w:tcW w:w="2602" w:type="dxa"/>
          </w:tcPr>
          <w:p w14:paraId="47B82F01" w14:textId="51FDAD43" w:rsidR="00ED3C8C" w:rsidRPr="00ED3C8C" w:rsidRDefault="00ED3C8C" w:rsidP="00ED3C8C">
            <w:pPr>
              <w:spacing w:after="120"/>
              <w:ind w:right="30"/>
              <w:rPr>
                <w:rFonts w:ascii="Arial" w:hAnsi="Arial" w:cs="Arial"/>
                <w:sz w:val="20"/>
                <w:szCs w:val="20"/>
              </w:rPr>
            </w:pPr>
            <w:r w:rsidRPr="00ED3C8C">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6C6E5E1A" w:rsidR="00422B69" w:rsidRPr="009D52D0" w:rsidRDefault="00A901AA" w:rsidP="00F67D56">
            <w:pPr>
              <w:spacing w:after="120"/>
              <w:ind w:right="70"/>
              <w:rPr>
                <w:rFonts w:ascii="Arial" w:hAnsi="Arial" w:cs="Arial"/>
                <w:sz w:val="20"/>
                <w:szCs w:val="20"/>
              </w:rPr>
            </w:pPr>
            <w:r>
              <w:rPr>
                <w:rFonts w:ascii="Arial" w:hAnsi="Arial" w:cs="Arial"/>
                <w:sz w:val="20"/>
                <w:szCs w:val="20"/>
              </w:rPr>
              <w:t>10/12/20</w:t>
            </w:r>
          </w:p>
        </w:tc>
        <w:tc>
          <w:tcPr>
            <w:tcW w:w="1815" w:type="dxa"/>
          </w:tcPr>
          <w:p w14:paraId="58FCC70D" w14:textId="0FD05458" w:rsidR="00422B69" w:rsidRPr="009D52D0" w:rsidRDefault="00A901AA"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10046927" w:rsidR="00422B69" w:rsidRPr="009D52D0" w:rsidRDefault="00A901AA"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75759A3D" w:rsidR="00422B69" w:rsidRPr="009D52D0" w:rsidRDefault="00A901AA"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71C73BD2" w:rsidR="00422B69" w:rsidRPr="009D52D0" w:rsidRDefault="00A901AA"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20EE7941" w:rsidR="000C4920" w:rsidRPr="00204E4B" w:rsidRDefault="000C4920" w:rsidP="00ED3C8C">
            <w:pPr>
              <w:rPr>
                <w:rFonts w:ascii="Arial" w:hAnsi="Arial" w:cs="Arial"/>
                <w:sz w:val="20"/>
                <w:szCs w:val="20"/>
              </w:rPr>
            </w:pPr>
            <w:r w:rsidRPr="00204E4B">
              <w:rPr>
                <w:rFonts w:ascii="Arial" w:hAnsi="Arial" w:cs="Arial"/>
                <w:sz w:val="20"/>
                <w:szCs w:val="20"/>
              </w:rPr>
              <w:t xml:space="preserve">Revised FSO </w:t>
            </w:r>
            <w:r w:rsidR="00ED3C8C">
              <w:rPr>
                <w:rFonts w:ascii="Arial" w:hAnsi="Arial" w:cs="Arial"/>
                <w:sz w:val="20"/>
                <w:szCs w:val="20"/>
              </w:rPr>
              <w:t>Feb</w:t>
            </w:r>
            <w:r w:rsidRPr="00204E4B">
              <w:rPr>
                <w:rFonts w:ascii="Arial" w:hAnsi="Arial" w:cs="Arial"/>
                <w:sz w:val="20"/>
                <w:szCs w:val="20"/>
              </w:rPr>
              <w:t xml:space="preserve"> 20</w:t>
            </w:r>
            <w:r w:rsidR="00ED3C8C">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B3F6E" w16cid:durableId="23788725"/>
  <w16cid:commentId w16cid:paraId="3027599C" w16cid:durableId="23788726"/>
  <w16cid:commentId w16cid:paraId="00EEFE8F" w16cid:durableId="23788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B3B6FD5" w:rsidR="008B2543" w:rsidRDefault="0019787E" w:rsidP="009A2D37">
        <w:pPr>
          <w:pStyle w:val="Footer"/>
          <w:jc w:val="center"/>
        </w:pPr>
        <w:r>
          <w:fldChar w:fldCharType="begin"/>
        </w:r>
        <w:r>
          <w:instrText xml:space="preserve"> PAGE   \* MERGEFORMAT </w:instrText>
        </w:r>
        <w:r>
          <w:fldChar w:fldCharType="separate"/>
        </w:r>
        <w:r w:rsidR="00A901A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F4E091" w:rsidR="00EB41D1" w:rsidRDefault="00EB41D1" w:rsidP="00EB41D1">
        <w:pPr>
          <w:pStyle w:val="Footer"/>
          <w:jc w:val="center"/>
        </w:pPr>
        <w:r>
          <w:fldChar w:fldCharType="begin"/>
        </w:r>
        <w:r>
          <w:instrText xml:space="preserve"> PAGE   \* MERGEFORMAT </w:instrText>
        </w:r>
        <w:r>
          <w:fldChar w:fldCharType="separate"/>
        </w:r>
        <w:r w:rsidR="00A901A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B81"/>
    <w:rsid w:val="004B5D03"/>
    <w:rsid w:val="004C1EC4"/>
    <w:rsid w:val="004D035C"/>
    <w:rsid w:val="004F3C18"/>
    <w:rsid w:val="004F4328"/>
    <w:rsid w:val="005005E4"/>
    <w:rsid w:val="0051359E"/>
    <w:rsid w:val="00513689"/>
    <w:rsid w:val="0051375A"/>
    <w:rsid w:val="00521097"/>
    <w:rsid w:val="00524FA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96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01AA"/>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D3C8C"/>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38B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8ABFBC7-0265-49FA-844D-0FD559EF862E}">
  <ds:schemaRefs>
    <ds:schemaRef ds:uri="http://schemas.openxmlformats.org/officeDocument/2006/bibliography"/>
  </ds:schemaRefs>
</ds:datastoreItem>
</file>

<file path=customXml/itemProps2.xml><?xml version="1.0" encoding="utf-8"?>
<ds:datastoreItem xmlns:ds="http://schemas.openxmlformats.org/officeDocument/2006/customXml" ds:itemID="{CE1291DF-54D3-48F9-A1C4-49D3E9C8609B}"/>
</file>

<file path=customXml/itemProps3.xml><?xml version="1.0" encoding="utf-8"?>
<ds:datastoreItem xmlns:ds="http://schemas.openxmlformats.org/officeDocument/2006/customXml" ds:itemID="{74268708-9DAD-4A9F-A7AF-B5126A322C91}"/>
</file>

<file path=customXml/itemProps4.xml><?xml version="1.0" encoding="utf-8"?>
<ds:datastoreItem xmlns:ds="http://schemas.openxmlformats.org/officeDocument/2006/customXml" ds:itemID="{A663827C-7032-4AC2-AFF2-693A27416CC7}"/>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2021-02-23T14:50:00Z</dcterms:created>
  <dcterms:modified xsi:type="dcterms:W3CDTF">2021-02-23T14:50:00Z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