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E339" w14:textId="2D024A56"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Title of the module</w:t>
      </w:r>
    </w:p>
    <w:p w14:paraId="6E04DBEB" w14:textId="7AF01866" w:rsidR="009A2D37" w:rsidRPr="009A7412" w:rsidRDefault="00BF25E6" w:rsidP="00D50113">
      <w:pPr>
        <w:spacing w:after="120" w:line="240" w:lineRule="auto"/>
        <w:ind w:left="426" w:right="260"/>
        <w:jc w:val="both"/>
        <w:rPr>
          <w:rFonts w:ascii="Arial" w:hAnsi="Arial" w:cs="Arial"/>
          <w:sz w:val="24"/>
          <w:szCs w:val="24"/>
        </w:rPr>
      </w:pPr>
      <w:r>
        <w:rPr>
          <w:rFonts w:ascii="Arial" w:hAnsi="Arial" w:cs="Arial"/>
          <w:sz w:val="24"/>
          <w:szCs w:val="24"/>
        </w:rPr>
        <w:t xml:space="preserve">ARCH5560 (AR556) </w:t>
      </w:r>
      <w:r w:rsidR="00950196" w:rsidRPr="009A7412">
        <w:rPr>
          <w:rFonts w:ascii="Arial" w:hAnsi="Arial" w:cs="Arial"/>
          <w:sz w:val="24"/>
          <w:szCs w:val="24"/>
        </w:rPr>
        <w:t>Twentieth Century Architecture</w:t>
      </w:r>
    </w:p>
    <w:p w14:paraId="40F08363" w14:textId="77777777" w:rsidR="00C13E5E" w:rsidRPr="009A7412" w:rsidRDefault="00C13E5E" w:rsidP="00D50113">
      <w:pPr>
        <w:spacing w:after="120" w:line="240" w:lineRule="auto"/>
        <w:ind w:left="426" w:right="260"/>
        <w:jc w:val="both"/>
        <w:rPr>
          <w:rFonts w:ascii="Arial" w:hAnsi="Arial" w:cs="Arial"/>
          <w:sz w:val="24"/>
          <w:szCs w:val="24"/>
        </w:rPr>
      </w:pPr>
    </w:p>
    <w:p w14:paraId="4B75BAE2" w14:textId="4D7732C9" w:rsidR="009A2D37" w:rsidRPr="009A7412" w:rsidRDefault="009A7412"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 xml:space="preserve">Division or partner institution </w:t>
      </w:r>
      <w:r w:rsidR="009A2D37" w:rsidRPr="009A7412">
        <w:rPr>
          <w:rFonts w:ascii="Arial" w:hAnsi="Arial" w:cs="Arial"/>
          <w:b/>
          <w:sz w:val="24"/>
          <w:szCs w:val="24"/>
        </w:rPr>
        <w:t>which will be responsible for management of the module</w:t>
      </w:r>
    </w:p>
    <w:p w14:paraId="7E8F5B52" w14:textId="2F4CC981" w:rsidR="009A2D37" w:rsidRPr="009A7412" w:rsidRDefault="00C47E74" w:rsidP="00D50113">
      <w:pPr>
        <w:spacing w:after="120" w:line="240" w:lineRule="auto"/>
        <w:ind w:left="426" w:right="260"/>
        <w:rPr>
          <w:rFonts w:ascii="Arial" w:hAnsi="Arial" w:cs="Arial"/>
          <w:iCs/>
          <w:sz w:val="24"/>
          <w:szCs w:val="24"/>
        </w:rPr>
      </w:pPr>
      <w:r>
        <w:rPr>
          <w:rFonts w:ascii="Arial" w:hAnsi="Arial" w:cs="Arial"/>
          <w:iCs/>
          <w:sz w:val="24"/>
          <w:szCs w:val="24"/>
        </w:rPr>
        <w:t>Arts and Humanities</w:t>
      </w:r>
    </w:p>
    <w:p w14:paraId="57CBCF55" w14:textId="77777777" w:rsidR="00C13E5E" w:rsidRPr="009A7412" w:rsidRDefault="00C13E5E" w:rsidP="00D50113">
      <w:pPr>
        <w:spacing w:after="120" w:line="240" w:lineRule="auto"/>
        <w:ind w:left="426" w:right="260"/>
        <w:rPr>
          <w:rFonts w:ascii="Arial" w:hAnsi="Arial" w:cs="Arial"/>
          <w:iCs/>
          <w:sz w:val="24"/>
          <w:szCs w:val="24"/>
        </w:rPr>
      </w:pPr>
    </w:p>
    <w:p w14:paraId="5CAF5638" w14:textId="77777777" w:rsidR="009A2D37" w:rsidRPr="009A7412" w:rsidRDefault="002A7F48"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The level of the module (</w:t>
      </w:r>
      <w:r w:rsidR="00D83563" w:rsidRPr="009A7412">
        <w:rPr>
          <w:rFonts w:ascii="Arial" w:hAnsi="Arial" w:cs="Arial"/>
          <w:b/>
          <w:sz w:val="24"/>
          <w:szCs w:val="24"/>
        </w:rPr>
        <w:t>Level</w:t>
      </w:r>
      <w:r w:rsidR="00441E76" w:rsidRPr="009A7412">
        <w:rPr>
          <w:rFonts w:ascii="Arial" w:hAnsi="Arial" w:cs="Arial"/>
          <w:b/>
          <w:sz w:val="24"/>
          <w:szCs w:val="24"/>
        </w:rPr>
        <w:t xml:space="preserve"> 4</w:t>
      </w:r>
      <w:r w:rsidR="001D0C7D" w:rsidRPr="009A7412">
        <w:rPr>
          <w:rFonts w:ascii="Arial" w:hAnsi="Arial" w:cs="Arial"/>
          <w:b/>
          <w:sz w:val="24"/>
          <w:szCs w:val="24"/>
        </w:rPr>
        <w:t xml:space="preserve">, </w:t>
      </w:r>
      <w:r w:rsidR="00441E76" w:rsidRPr="009A7412">
        <w:rPr>
          <w:rFonts w:ascii="Arial" w:hAnsi="Arial" w:cs="Arial"/>
          <w:b/>
          <w:sz w:val="24"/>
          <w:szCs w:val="24"/>
        </w:rPr>
        <w:t>Level 5</w:t>
      </w:r>
      <w:r w:rsidR="001D0C7D" w:rsidRPr="009A7412">
        <w:rPr>
          <w:rFonts w:ascii="Arial" w:hAnsi="Arial" w:cs="Arial"/>
          <w:b/>
          <w:sz w:val="24"/>
          <w:szCs w:val="24"/>
        </w:rPr>
        <w:t xml:space="preserve">, </w:t>
      </w:r>
      <w:r w:rsidR="00441E76" w:rsidRPr="009A7412">
        <w:rPr>
          <w:rFonts w:ascii="Arial" w:hAnsi="Arial" w:cs="Arial"/>
          <w:b/>
          <w:sz w:val="24"/>
          <w:szCs w:val="24"/>
        </w:rPr>
        <w:t>Level 6</w:t>
      </w:r>
      <w:r w:rsidR="001D0C7D" w:rsidRPr="009A7412">
        <w:rPr>
          <w:rFonts w:ascii="Arial" w:hAnsi="Arial" w:cs="Arial"/>
          <w:b/>
          <w:sz w:val="24"/>
          <w:szCs w:val="24"/>
        </w:rPr>
        <w:t xml:space="preserve"> or </w:t>
      </w:r>
      <w:r w:rsidR="00C612A8" w:rsidRPr="009A7412">
        <w:rPr>
          <w:rFonts w:ascii="Arial" w:hAnsi="Arial" w:cs="Arial"/>
          <w:b/>
          <w:sz w:val="24"/>
          <w:szCs w:val="24"/>
        </w:rPr>
        <w:t>L</w:t>
      </w:r>
      <w:r w:rsidR="00441E76" w:rsidRPr="009A7412">
        <w:rPr>
          <w:rFonts w:ascii="Arial" w:hAnsi="Arial" w:cs="Arial"/>
          <w:b/>
          <w:sz w:val="24"/>
          <w:szCs w:val="24"/>
        </w:rPr>
        <w:t>evel 7</w:t>
      </w:r>
      <w:r w:rsidR="009A2D37" w:rsidRPr="009A7412">
        <w:rPr>
          <w:rFonts w:ascii="Arial" w:hAnsi="Arial" w:cs="Arial"/>
          <w:b/>
          <w:sz w:val="24"/>
          <w:szCs w:val="24"/>
        </w:rPr>
        <w:t>)</w:t>
      </w:r>
    </w:p>
    <w:p w14:paraId="4D8B7EE1" w14:textId="4ED8343C" w:rsidR="009A2D37" w:rsidRPr="009A7412" w:rsidRDefault="00D81DD4" w:rsidP="00D50113">
      <w:pPr>
        <w:spacing w:after="120" w:line="240" w:lineRule="auto"/>
        <w:ind w:left="426" w:right="260"/>
        <w:rPr>
          <w:rFonts w:ascii="Arial" w:hAnsi="Arial" w:cs="Arial"/>
          <w:iCs/>
          <w:sz w:val="24"/>
          <w:szCs w:val="24"/>
        </w:rPr>
      </w:pPr>
      <w:r w:rsidRPr="009A7412">
        <w:rPr>
          <w:rFonts w:ascii="Arial" w:hAnsi="Arial" w:cs="Arial"/>
          <w:iCs/>
          <w:sz w:val="24"/>
          <w:szCs w:val="24"/>
        </w:rPr>
        <w:t>Level 6</w:t>
      </w:r>
    </w:p>
    <w:p w14:paraId="5758C527" w14:textId="77777777" w:rsidR="00C13E5E" w:rsidRPr="009A7412" w:rsidRDefault="00C13E5E" w:rsidP="00D50113">
      <w:pPr>
        <w:spacing w:after="120" w:line="240" w:lineRule="auto"/>
        <w:ind w:left="426" w:right="260"/>
        <w:rPr>
          <w:rFonts w:ascii="Arial" w:hAnsi="Arial" w:cs="Arial"/>
          <w:iCs/>
          <w:sz w:val="24"/>
          <w:szCs w:val="24"/>
        </w:rPr>
      </w:pPr>
    </w:p>
    <w:p w14:paraId="7B8F6416" w14:textId="77777777"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 xml:space="preserve">The number of credits and the ECTS value which the module represents </w:t>
      </w:r>
    </w:p>
    <w:p w14:paraId="46FFA4D7" w14:textId="080AD948" w:rsidR="009A2D37" w:rsidRPr="009A7412" w:rsidRDefault="00D81DD4" w:rsidP="00D50113">
      <w:pPr>
        <w:spacing w:after="120" w:line="240" w:lineRule="auto"/>
        <w:ind w:left="426" w:right="260"/>
        <w:rPr>
          <w:rFonts w:ascii="Arial" w:hAnsi="Arial" w:cs="Arial"/>
          <w:sz w:val="24"/>
          <w:szCs w:val="24"/>
        </w:rPr>
      </w:pPr>
      <w:r w:rsidRPr="009A7412">
        <w:rPr>
          <w:rFonts w:ascii="Arial" w:hAnsi="Arial" w:cs="Arial"/>
          <w:sz w:val="24"/>
          <w:szCs w:val="24"/>
        </w:rPr>
        <w:t>15 (7.5 ECTS)</w:t>
      </w:r>
    </w:p>
    <w:p w14:paraId="233E45BF" w14:textId="77777777" w:rsidR="00C13E5E" w:rsidRPr="009A7412" w:rsidRDefault="00C13E5E" w:rsidP="00D50113">
      <w:pPr>
        <w:spacing w:after="120" w:line="240" w:lineRule="auto"/>
        <w:ind w:left="426" w:right="260"/>
        <w:rPr>
          <w:rFonts w:ascii="Arial" w:hAnsi="Arial" w:cs="Arial"/>
          <w:sz w:val="24"/>
          <w:szCs w:val="24"/>
        </w:rPr>
      </w:pPr>
    </w:p>
    <w:p w14:paraId="5863A7E4" w14:textId="77777777"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Which term(s) the module is to be taught in (or other teaching pattern)</w:t>
      </w:r>
    </w:p>
    <w:p w14:paraId="022CC33A" w14:textId="74B514F3" w:rsidR="009A2D37" w:rsidRPr="009A7412" w:rsidRDefault="00FE1E05" w:rsidP="00D50113">
      <w:pPr>
        <w:spacing w:after="120" w:line="240" w:lineRule="auto"/>
        <w:ind w:left="426" w:right="260"/>
        <w:rPr>
          <w:rFonts w:ascii="Arial" w:hAnsi="Arial" w:cs="Arial"/>
          <w:iCs/>
          <w:sz w:val="24"/>
          <w:szCs w:val="24"/>
        </w:rPr>
      </w:pPr>
      <w:r>
        <w:rPr>
          <w:rFonts w:ascii="Arial" w:hAnsi="Arial" w:cs="Arial"/>
          <w:iCs/>
          <w:sz w:val="24"/>
          <w:szCs w:val="24"/>
        </w:rPr>
        <w:t>Spring</w:t>
      </w:r>
    </w:p>
    <w:p w14:paraId="680DE94F" w14:textId="77777777" w:rsidR="00C13E5E" w:rsidRPr="009A7412" w:rsidRDefault="00C13E5E" w:rsidP="00D50113">
      <w:pPr>
        <w:spacing w:after="120" w:line="240" w:lineRule="auto"/>
        <w:ind w:left="426" w:right="260"/>
        <w:rPr>
          <w:rFonts w:ascii="Arial" w:hAnsi="Arial" w:cs="Arial"/>
          <w:iCs/>
          <w:sz w:val="24"/>
          <w:szCs w:val="24"/>
        </w:rPr>
      </w:pPr>
    </w:p>
    <w:p w14:paraId="0A4A430B" w14:textId="77777777"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Prerequisite and co-requisite modules</w:t>
      </w:r>
    </w:p>
    <w:p w14:paraId="5DFAAE99" w14:textId="148CBE48" w:rsidR="009A2D37" w:rsidRPr="009A7412" w:rsidRDefault="00950196" w:rsidP="00D50113">
      <w:pPr>
        <w:spacing w:after="120" w:line="240" w:lineRule="auto"/>
        <w:ind w:left="426" w:right="260"/>
        <w:rPr>
          <w:rFonts w:ascii="Arial" w:hAnsi="Arial" w:cs="Arial"/>
          <w:iCs/>
          <w:sz w:val="24"/>
          <w:szCs w:val="24"/>
        </w:rPr>
      </w:pPr>
      <w:r w:rsidRPr="009A7412">
        <w:rPr>
          <w:rFonts w:ascii="Arial" w:hAnsi="Arial" w:cs="Arial"/>
          <w:iCs/>
          <w:sz w:val="24"/>
          <w:szCs w:val="24"/>
        </w:rPr>
        <w:t>None</w:t>
      </w:r>
    </w:p>
    <w:p w14:paraId="766C9503" w14:textId="77777777" w:rsidR="00C13E5E" w:rsidRPr="009A7412" w:rsidRDefault="00C13E5E" w:rsidP="00D50113">
      <w:pPr>
        <w:spacing w:after="120" w:line="240" w:lineRule="auto"/>
        <w:ind w:left="426" w:right="260"/>
        <w:rPr>
          <w:rFonts w:ascii="Arial" w:hAnsi="Arial" w:cs="Arial"/>
          <w:iCs/>
          <w:sz w:val="24"/>
          <w:szCs w:val="24"/>
        </w:rPr>
      </w:pPr>
    </w:p>
    <w:p w14:paraId="75091DDA" w14:textId="384C5638" w:rsidR="009A2D37" w:rsidRPr="009A7412"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 xml:space="preserve">The </w:t>
      </w:r>
      <w:r w:rsidR="009A7412">
        <w:rPr>
          <w:rFonts w:ascii="Arial" w:hAnsi="Arial" w:cs="Arial"/>
          <w:b/>
          <w:sz w:val="24"/>
          <w:szCs w:val="24"/>
        </w:rPr>
        <w:t>course(s)</w:t>
      </w:r>
      <w:r w:rsidRPr="009A7412">
        <w:rPr>
          <w:rFonts w:ascii="Arial" w:hAnsi="Arial" w:cs="Arial"/>
          <w:b/>
          <w:sz w:val="24"/>
          <w:szCs w:val="24"/>
        </w:rPr>
        <w:t xml:space="preserve"> of study to which the module contributes</w:t>
      </w:r>
    </w:p>
    <w:p w14:paraId="79CB35E5" w14:textId="02EB224F" w:rsidR="009A2D37" w:rsidRPr="009A7412" w:rsidRDefault="00855CA0" w:rsidP="00D50113">
      <w:pPr>
        <w:spacing w:after="120" w:line="240" w:lineRule="auto"/>
        <w:ind w:left="426" w:right="260"/>
        <w:rPr>
          <w:rFonts w:ascii="Arial" w:hAnsi="Arial" w:cs="Arial"/>
          <w:iCs/>
          <w:sz w:val="24"/>
          <w:szCs w:val="24"/>
        </w:rPr>
      </w:pPr>
      <w:r>
        <w:rPr>
          <w:rFonts w:ascii="Arial" w:hAnsi="Arial" w:cs="Arial"/>
          <w:iCs/>
          <w:sz w:val="24"/>
          <w:szCs w:val="24"/>
        </w:rPr>
        <w:t xml:space="preserve">Compulsory for </w:t>
      </w:r>
      <w:bookmarkStart w:id="0" w:name="_GoBack"/>
      <w:bookmarkEnd w:id="0"/>
      <w:r w:rsidR="00D81DD4" w:rsidRPr="009A7412">
        <w:rPr>
          <w:rFonts w:ascii="Arial" w:hAnsi="Arial" w:cs="Arial"/>
          <w:iCs/>
          <w:sz w:val="24"/>
          <w:szCs w:val="24"/>
        </w:rPr>
        <w:t>BA (Hons) Architecture</w:t>
      </w:r>
    </w:p>
    <w:p w14:paraId="48F0AA84" w14:textId="77777777" w:rsidR="00C13E5E" w:rsidRPr="009A7412" w:rsidRDefault="00C13E5E" w:rsidP="00D50113">
      <w:pPr>
        <w:spacing w:after="120" w:line="240" w:lineRule="auto"/>
        <w:ind w:left="426" w:right="260"/>
        <w:rPr>
          <w:rFonts w:ascii="Arial" w:hAnsi="Arial" w:cs="Arial"/>
          <w:iCs/>
          <w:sz w:val="24"/>
          <w:szCs w:val="24"/>
        </w:rPr>
      </w:pPr>
    </w:p>
    <w:p w14:paraId="03DF7C38" w14:textId="77777777" w:rsidR="009A2D37" w:rsidRPr="009A7412" w:rsidRDefault="009A2D37" w:rsidP="00D50113">
      <w:pPr>
        <w:numPr>
          <w:ilvl w:val="0"/>
          <w:numId w:val="1"/>
        </w:numPr>
        <w:spacing w:after="120" w:line="240" w:lineRule="auto"/>
        <w:ind w:left="426" w:right="260" w:hanging="426"/>
        <w:rPr>
          <w:rFonts w:ascii="Arial" w:hAnsi="Arial" w:cs="Arial"/>
          <w:b/>
          <w:sz w:val="24"/>
          <w:szCs w:val="24"/>
        </w:rPr>
      </w:pPr>
      <w:r w:rsidRPr="009A7412">
        <w:rPr>
          <w:rFonts w:ascii="Arial" w:hAnsi="Arial" w:cs="Arial"/>
          <w:b/>
          <w:sz w:val="24"/>
          <w:szCs w:val="24"/>
        </w:rPr>
        <w:t>The intended subject specific learning outcomes</w:t>
      </w:r>
      <w:r w:rsidR="00C729D7" w:rsidRPr="009A7412">
        <w:rPr>
          <w:rFonts w:ascii="Arial" w:hAnsi="Arial" w:cs="Arial"/>
          <w:b/>
          <w:sz w:val="24"/>
          <w:szCs w:val="24"/>
        </w:rPr>
        <w:t>.</w:t>
      </w:r>
      <w:r w:rsidR="00C729D7" w:rsidRPr="009A7412">
        <w:rPr>
          <w:rFonts w:ascii="Arial" w:hAnsi="Arial" w:cs="Arial"/>
          <w:b/>
          <w:sz w:val="24"/>
          <w:szCs w:val="24"/>
        </w:rPr>
        <w:br/>
        <w:t>On successfully completing the module students will be able to</w:t>
      </w:r>
      <w:r w:rsidR="00D81DD4" w:rsidRPr="009A7412">
        <w:rPr>
          <w:rFonts w:ascii="Arial" w:hAnsi="Arial" w:cs="Arial"/>
          <w:b/>
          <w:sz w:val="24"/>
          <w:szCs w:val="24"/>
        </w:rPr>
        <w:t xml:space="preserve"> demonstrate</w:t>
      </w:r>
      <w:r w:rsidR="00C729D7" w:rsidRPr="009A7412">
        <w:rPr>
          <w:rFonts w:ascii="Arial" w:hAnsi="Arial" w:cs="Arial"/>
          <w:b/>
          <w:sz w:val="24"/>
          <w:szCs w:val="24"/>
        </w:rPr>
        <w:t>:</w:t>
      </w:r>
    </w:p>
    <w:p w14:paraId="2FAD24B8" w14:textId="77777777" w:rsidR="000F241D" w:rsidRPr="009A7412" w:rsidRDefault="00D81DD4" w:rsidP="000F241D">
      <w:pPr>
        <w:pStyle w:val="ListParagraph"/>
        <w:numPr>
          <w:ilvl w:val="1"/>
          <w:numId w:val="1"/>
        </w:numPr>
        <w:spacing w:after="120" w:line="240" w:lineRule="auto"/>
        <w:jc w:val="both"/>
        <w:rPr>
          <w:rFonts w:ascii="Arial" w:hAnsi="Arial" w:cs="Arial"/>
          <w:sz w:val="24"/>
          <w:szCs w:val="24"/>
        </w:rPr>
      </w:pPr>
      <w:r w:rsidRPr="009A7412">
        <w:rPr>
          <w:rFonts w:ascii="Arial" w:hAnsi="Arial" w:cs="Arial"/>
          <w:sz w:val="24"/>
          <w:szCs w:val="24"/>
        </w:rPr>
        <w:t xml:space="preserve">A knowledge of the cultural, social and intellectual histories, theories and technologies that influence the design of buildings </w:t>
      </w:r>
    </w:p>
    <w:p w14:paraId="20667F69" w14:textId="77777777" w:rsidR="00D81DD4" w:rsidRPr="009A7412" w:rsidRDefault="00D81DD4" w:rsidP="000F241D">
      <w:pPr>
        <w:pStyle w:val="ListParagraph"/>
        <w:numPr>
          <w:ilvl w:val="1"/>
          <w:numId w:val="1"/>
        </w:numPr>
        <w:spacing w:after="120" w:line="240" w:lineRule="auto"/>
        <w:jc w:val="both"/>
        <w:rPr>
          <w:rFonts w:ascii="Arial" w:hAnsi="Arial" w:cs="Arial"/>
          <w:sz w:val="24"/>
          <w:szCs w:val="24"/>
        </w:rPr>
      </w:pPr>
      <w:r w:rsidRPr="009A7412">
        <w:rPr>
          <w:rFonts w:ascii="Arial" w:hAnsi="Arial" w:cs="Arial"/>
          <w:sz w:val="24"/>
          <w:szCs w:val="24"/>
        </w:rPr>
        <w:t xml:space="preserve">A knowledge of how theories, practices and technologies of the arts influence architectural design </w:t>
      </w:r>
    </w:p>
    <w:p w14:paraId="1732AD73" w14:textId="77777777" w:rsidR="00D81DD4" w:rsidRPr="009A7412" w:rsidRDefault="00D81DD4" w:rsidP="00D81DD4">
      <w:pPr>
        <w:pStyle w:val="ListParagraph"/>
        <w:numPr>
          <w:ilvl w:val="1"/>
          <w:numId w:val="1"/>
        </w:numPr>
        <w:spacing w:after="120" w:line="240" w:lineRule="auto"/>
        <w:jc w:val="both"/>
        <w:rPr>
          <w:rFonts w:ascii="Arial" w:hAnsi="Arial" w:cs="Arial"/>
          <w:sz w:val="24"/>
          <w:szCs w:val="24"/>
        </w:rPr>
      </w:pPr>
      <w:r w:rsidRPr="009A7412">
        <w:rPr>
          <w:rFonts w:ascii="Arial" w:hAnsi="Arial"/>
          <w:sz w:val="24"/>
          <w:szCs w:val="24"/>
        </w:rPr>
        <w:t xml:space="preserve">An awareness of cultural theories and their relevance to </w:t>
      </w:r>
      <w:r w:rsidR="00443895" w:rsidRPr="009A7412">
        <w:rPr>
          <w:rFonts w:ascii="Arial" w:hAnsi="Arial"/>
          <w:sz w:val="24"/>
          <w:szCs w:val="24"/>
        </w:rPr>
        <w:t xml:space="preserve">twentieth century </w:t>
      </w:r>
      <w:r w:rsidRPr="009A7412">
        <w:rPr>
          <w:rFonts w:ascii="Arial" w:hAnsi="Arial"/>
          <w:sz w:val="24"/>
          <w:szCs w:val="24"/>
        </w:rPr>
        <w:t xml:space="preserve">design </w:t>
      </w:r>
    </w:p>
    <w:p w14:paraId="0E34C123" w14:textId="77777777" w:rsidR="00D81DD4" w:rsidRPr="009A7412" w:rsidRDefault="00D81DD4" w:rsidP="00D81DD4">
      <w:pPr>
        <w:pStyle w:val="ListParagraph"/>
        <w:numPr>
          <w:ilvl w:val="1"/>
          <w:numId w:val="1"/>
        </w:numPr>
        <w:spacing w:after="120" w:line="240" w:lineRule="auto"/>
        <w:jc w:val="both"/>
        <w:rPr>
          <w:rFonts w:ascii="Arial" w:hAnsi="Arial" w:cs="Arial"/>
          <w:sz w:val="24"/>
          <w:szCs w:val="24"/>
        </w:rPr>
      </w:pPr>
      <w:r w:rsidRPr="009A7412">
        <w:rPr>
          <w:rFonts w:ascii="Arial" w:hAnsi="Arial"/>
          <w:sz w:val="24"/>
          <w:szCs w:val="24"/>
        </w:rPr>
        <w:t xml:space="preserve">A knowledge of the theoretical underpinnings of key </w:t>
      </w:r>
      <w:r w:rsidR="00443895" w:rsidRPr="009A7412">
        <w:rPr>
          <w:rFonts w:ascii="Arial" w:hAnsi="Arial"/>
          <w:sz w:val="24"/>
          <w:szCs w:val="24"/>
        </w:rPr>
        <w:t xml:space="preserve">twentieth century </w:t>
      </w:r>
      <w:r w:rsidRPr="009A7412">
        <w:rPr>
          <w:rFonts w:ascii="Arial" w:hAnsi="Arial"/>
          <w:sz w:val="24"/>
          <w:szCs w:val="24"/>
        </w:rPr>
        <w:t xml:space="preserve">designers </w:t>
      </w:r>
    </w:p>
    <w:p w14:paraId="18E22393" w14:textId="77777777" w:rsidR="009A2D37" w:rsidRPr="009A7412" w:rsidRDefault="009A2D37" w:rsidP="00D50113">
      <w:pPr>
        <w:spacing w:after="120" w:line="240" w:lineRule="auto"/>
        <w:ind w:left="360" w:right="260"/>
        <w:rPr>
          <w:rFonts w:ascii="Arial" w:hAnsi="Arial" w:cs="Arial"/>
          <w:sz w:val="24"/>
          <w:szCs w:val="24"/>
        </w:rPr>
      </w:pPr>
    </w:p>
    <w:p w14:paraId="367B794C" w14:textId="77777777" w:rsidR="00C729D7" w:rsidRPr="009A7412" w:rsidRDefault="009A2D37" w:rsidP="00D50113">
      <w:pPr>
        <w:numPr>
          <w:ilvl w:val="0"/>
          <w:numId w:val="1"/>
        </w:numPr>
        <w:spacing w:after="120" w:line="240" w:lineRule="auto"/>
        <w:ind w:left="426" w:right="260" w:hanging="426"/>
        <w:rPr>
          <w:rFonts w:ascii="Arial" w:hAnsi="Arial" w:cs="Arial"/>
          <w:b/>
          <w:sz w:val="24"/>
          <w:szCs w:val="24"/>
        </w:rPr>
      </w:pPr>
      <w:r w:rsidRPr="009A7412">
        <w:rPr>
          <w:rFonts w:ascii="Arial" w:hAnsi="Arial" w:cs="Arial"/>
          <w:b/>
          <w:sz w:val="24"/>
          <w:szCs w:val="24"/>
        </w:rPr>
        <w:t>The intended generic learning outcomes</w:t>
      </w:r>
      <w:r w:rsidR="00C729D7" w:rsidRPr="009A7412">
        <w:rPr>
          <w:rFonts w:ascii="Arial" w:hAnsi="Arial" w:cs="Arial"/>
          <w:b/>
          <w:sz w:val="24"/>
          <w:szCs w:val="24"/>
        </w:rPr>
        <w:t>.</w:t>
      </w:r>
      <w:r w:rsidR="00C729D7" w:rsidRPr="009A7412">
        <w:rPr>
          <w:rFonts w:ascii="Arial" w:hAnsi="Arial" w:cs="Arial"/>
          <w:b/>
          <w:sz w:val="24"/>
          <w:szCs w:val="24"/>
        </w:rPr>
        <w:br/>
        <w:t>On successfully completing the module students will be able to:</w:t>
      </w:r>
    </w:p>
    <w:p w14:paraId="39E9299C" w14:textId="77777777" w:rsidR="00D81DD4" w:rsidRPr="009A7412" w:rsidRDefault="00D81DD4" w:rsidP="00D81DD4">
      <w:pPr>
        <w:pStyle w:val="ListParagraph"/>
        <w:numPr>
          <w:ilvl w:val="1"/>
          <w:numId w:val="1"/>
        </w:numPr>
        <w:spacing w:before="100" w:beforeAutospacing="1" w:after="100" w:afterAutospacing="1" w:line="240" w:lineRule="auto"/>
        <w:rPr>
          <w:rFonts w:ascii="Arial" w:hAnsi="Arial" w:cs="Arial"/>
          <w:sz w:val="24"/>
          <w:szCs w:val="24"/>
        </w:rPr>
      </w:pPr>
      <w:r w:rsidRPr="009A7412">
        <w:rPr>
          <w:rFonts w:ascii="Arial" w:hAnsi="Arial" w:cs="Arial"/>
          <w:sz w:val="24"/>
          <w:szCs w:val="24"/>
        </w:rPr>
        <w:t xml:space="preserve">An ability to evaluate evidence, arguments and assumptions in order to make and present sound judgments within a structured discourse relating to architectural culture, theory and design </w:t>
      </w:r>
    </w:p>
    <w:p w14:paraId="6D57DB2E" w14:textId="77777777" w:rsidR="00C13E5E" w:rsidRPr="009A7412" w:rsidRDefault="00D81DD4" w:rsidP="00D81DD4">
      <w:pPr>
        <w:pStyle w:val="ListParagraph"/>
        <w:numPr>
          <w:ilvl w:val="1"/>
          <w:numId w:val="1"/>
        </w:numPr>
        <w:spacing w:before="100" w:beforeAutospacing="1" w:after="100" w:afterAutospacing="1" w:line="240" w:lineRule="auto"/>
        <w:rPr>
          <w:rFonts w:ascii="Arial" w:hAnsi="Arial" w:cs="Arial"/>
          <w:sz w:val="24"/>
          <w:szCs w:val="24"/>
        </w:rPr>
      </w:pPr>
      <w:r w:rsidRPr="009A7412">
        <w:rPr>
          <w:rFonts w:ascii="Arial" w:hAnsi="Arial" w:cs="Arial"/>
          <w:sz w:val="24"/>
          <w:szCs w:val="24"/>
        </w:rPr>
        <w:t>An ability to research historical and theoretical topics</w:t>
      </w:r>
    </w:p>
    <w:p w14:paraId="40EE06B6" w14:textId="72502916" w:rsidR="00D81DD4" w:rsidRPr="009A7412" w:rsidRDefault="00D81DD4" w:rsidP="00C13E5E">
      <w:pPr>
        <w:pStyle w:val="ListParagraph"/>
        <w:spacing w:before="100" w:beforeAutospacing="1" w:after="100" w:afterAutospacing="1" w:line="240" w:lineRule="auto"/>
        <w:ind w:left="785"/>
        <w:rPr>
          <w:rFonts w:ascii="Arial" w:hAnsi="Arial" w:cs="Arial"/>
          <w:sz w:val="24"/>
          <w:szCs w:val="24"/>
        </w:rPr>
      </w:pPr>
    </w:p>
    <w:p w14:paraId="06844113" w14:textId="2A9636AE" w:rsidR="00F603CA" w:rsidRDefault="009A2D37"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lastRenderedPageBreak/>
        <w:t>A synopsis of the curriculum</w:t>
      </w:r>
    </w:p>
    <w:p w14:paraId="5FBC7DF0" w14:textId="46F47F6A" w:rsidR="009A2D37" w:rsidRPr="00F603CA" w:rsidRDefault="00F603CA" w:rsidP="00F603CA">
      <w:pPr>
        <w:tabs>
          <w:tab w:val="left" w:pos="4740"/>
        </w:tabs>
        <w:rPr>
          <w:rFonts w:ascii="Arial" w:hAnsi="Arial" w:cs="Arial"/>
          <w:sz w:val="24"/>
          <w:szCs w:val="24"/>
        </w:rPr>
      </w:pPr>
      <w:r>
        <w:rPr>
          <w:rFonts w:ascii="Arial" w:hAnsi="Arial" w:cs="Arial"/>
          <w:sz w:val="24"/>
          <w:szCs w:val="24"/>
        </w:rPr>
        <w:tab/>
      </w:r>
    </w:p>
    <w:p w14:paraId="1AC117EC" w14:textId="77777777" w:rsidR="00443895" w:rsidRPr="009A7412" w:rsidRDefault="00443895" w:rsidP="00443895">
      <w:pPr>
        <w:spacing w:after="120" w:line="240" w:lineRule="auto"/>
        <w:ind w:left="426" w:right="260"/>
        <w:rPr>
          <w:rFonts w:ascii="Arial" w:hAnsi="Arial"/>
          <w:sz w:val="24"/>
          <w:szCs w:val="24"/>
        </w:rPr>
      </w:pPr>
      <w:r w:rsidRPr="009A7412">
        <w:rPr>
          <w:rFonts w:ascii="Arial" w:hAnsi="Arial" w:cs="Arial"/>
          <w:sz w:val="24"/>
          <w:szCs w:val="24"/>
        </w:rPr>
        <w:t>This module focusses upon key buildings, sites, and urban designs beginning chronologically in the 1890s, and concluding at the end of the twentieth century. Students will be introduced to these key projects, their designers, and the relevant cultural and theoretical contexts through lectures and readings, primarily following a chronological order. The geographic scope will be international. There is one required textbook for the course, which will be used to structure the lectures and the final exam. Discussion sessions with students will aim to prepare them for the final exam, which will consist of short essay answers.</w:t>
      </w:r>
      <w:r w:rsidRPr="009A7412">
        <w:rPr>
          <w:rFonts w:ascii="Arial" w:hAnsi="Arial"/>
          <w:sz w:val="24"/>
          <w:szCs w:val="24"/>
        </w:rPr>
        <w:br/>
      </w:r>
    </w:p>
    <w:p w14:paraId="7CBF7E0A" w14:textId="77777777" w:rsidR="009A2D37" w:rsidRPr="009A7412" w:rsidRDefault="002A7F48"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Reading l</w:t>
      </w:r>
      <w:r w:rsidR="009A2D37" w:rsidRPr="009A7412">
        <w:rPr>
          <w:rFonts w:ascii="Arial" w:hAnsi="Arial" w:cs="Arial"/>
          <w:b/>
          <w:sz w:val="24"/>
          <w:szCs w:val="24"/>
        </w:rPr>
        <w:t xml:space="preserve">ist </w:t>
      </w:r>
      <w:r w:rsidR="00274ED7" w:rsidRPr="009A7412">
        <w:rPr>
          <w:rFonts w:ascii="Arial" w:hAnsi="Arial" w:cs="Arial"/>
          <w:b/>
          <w:sz w:val="24"/>
          <w:szCs w:val="24"/>
        </w:rPr>
        <w:t>(Indicative list, current at time of publication. Reading lists will be published annually)</w:t>
      </w:r>
    </w:p>
    <w:p w14:paraId="59534682" w14:textId="77777777" w:rsidR="0035377D" w:rsidRPr="009A7412" w:rsidRDefault="0035377D" w:rsidP="0035377D">
      <w:pPr>
        <w:spacing w:after="120" w:line="240" w:lineRule="auto"/>
        <w:ind w:left="426" w:right="260"/>
        <w:rPr>
          <w:rFonts w:ascii="Arial" w:hAnsi="Arial" w:cs="Arial"/>
          <w:sz w:val="24"/>
          <w:szCs w:val="24"/>
        </w:rPr>
      </w:pPr>
      <w:r w:rsidRPr="009A7412">
        <w:rPr>
          <w:rFonts w:ascii="Arial" w:hAnsi="Arial" w:cs="Arial"/>
          <w:sz w:val="24"/>
          <w:szCs w:val="24"/>
        </w:rPr>
        <w:t>Required Primary Text</w:t>
      </w:r>
      <w:r w:rsidRPr="009A7412">
        <w:rPr>
          <w:rFonts w:ascii="Arial" w:hAnsi="Arial" w:cs="Arial"/>
          <w:sz w:val="24"/>
          <w:szCs w:val="24"/>
        </w:rPr>
        <w:br/>
        <w:t xml:space="preserve">Curtis, W. J. R. (1996) </w:t>
      </w:r>
      <w:r w:rsidRPr="009A7412">
        <w:rPr>
          <w:rFonts w:ascii="Arial" w:hAnsi="Arial" w:cs="Arial"/>
          <w:i/>
          <w:sz w:val="24"/>
          <w:szCs w:val="24"/>
        </w:rPr>
        <w:t>Modern Architecture since 1900</w:t>
      </w:r>
      <w:r w:rsidRPr="009A7412">
        <w:rPr>
          <w:rFonts w:ascii="Arial" w:hAnsi="Arial" w:cs="Arial"/>
          <w:sz w:val="24"/>
          <w:szCs w:val="24"/>
        </w:rPr>
        <w:t xml:space="preserve">. London: </w:t>
      </w:r>
      <w:proofErr w:type="spellStart"/>
      <w:r w:rsidRPr="009A7412">
        <w:rPr>
          <w:rFonts w:ascii="Arial" w:hAnsi="Arial" w:cs="Arial"/>
          <w:sz w:val="24"/>
          <w:szCs w:val="24"/>
        </w:rPr>
        <w:t>Phaidon</w:t>
      </w:r>
      <w:proofErr w:type="spellEnd"/>
      <w:r w:rsidRPr="009A7412">
        <w:rPr>
          <w:rFonts w:ascii="Arial" w:hAnsi="Arial" w:cs="Arial"/>
          <w:sz w:val="24"/>
          <w:szCs w:val="24"/>
        </w:rPr>
        <w:t>.</w:t>
      </w:r>
      <w:r w:rsidRPr="009A7412">
        <w:rPr>
          <w:rFonts w:ascii="Arial" w:hAnsi="Arial" w:cs="Arial"/>
          <w:sz w:val="24"/>
          <w:szCs w:val="24"/>
        </w:rPr>
        <w:br/>
      </w:r>
      <w:r w:rsidRPr="009A7412">
        <w:rPr>
          <w:rFonts w:ascii="Arial" w:hAnsi="Arial" w:cs="Arial"/>
          <w:sz w:val="24"/>
          <w:szCs w:val="24"/>
        </w:rPr>
        <w:br/>
        <w:t>Indicative Reading List</w:t>
      </w:r>
      <w:r w:rsidRPr="009A7412">
        <w:rPr>
          <w:rFonts w:ascii="Arial" w:hAnsi="Arial" w:cs="Arial"/>
          <w:sz w:val="24"/>
          <w:szCs w:val="24"/>
        </w:rPr>
        <w:br/>
        <w:t xml:space="preserve">Borden, I. and </w:t>
      </w:r>
      <w:proofErr w:type="spellStart"/>
      <w:r w:rsidRPr="009A7412">
        <w:rPr>
          <w:rFonts w:ascii="Arial" w:hAnsi="Arial" w:cs="Arial"/>
          <w:sz w:val="24"/>
          <w:szCs w:val="24"/>
        </w:rPr>
        <w:t>Ruedi</w:t>
      </w:r>
      <w:proofErr w:type="spellEnd"/>
      <w:r w:rsidRPr="009A7412">
        <w:rPr>
          <w:rFonts w:ascii="Arial" w:hAnsi="Arial" w:cs="Arial"/>
          <w:sz w:val="24"/>
          <w:szCs w:val="24"/>
        </w:rPr>
        <w:t>, K. (2006)</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 xml:space="preserve">The Dissertation: An architectural student’s handbook. </w:t>
      </w:r>
      <w:r w:rsidRPr="009A7412">
        <w:rPr>
          <w:rFonts w:ascii="Arial" w:hAnsi="Arial" w:cs="Arial"/>
          <w:sz w:val="24"/>
          <w:szCs w:val="24"/>
          <w:shd w:val="clear" w:color="auto" w:fill="FFFFFF"/>
        </w:rPr>
        <w:t xml:space="preserve">Architectural </w:t>
      </w:r>
      <w:r w:rsidRPr="009A7412">
        <w:rPr>
          <w:rFonts w:ascii="Arial" w:hAnsi="Arial" w:cs="Arial"/>
          <w:sz w:val="24"/>
          <w:szCs w:val="24"/>
          <w:shd w:val="clear" w:color="auto" w:fill="FFFFFF"/>
        </w:rPr>
        <w:br/>
        <w:t>Students Handbooks:</w:t>
      </w:r>
      <w:r w:rsidRPr="009A7412">
        <w:rPr>
          <w:rFonts w:ascii="Arial" w:hAnsi="Arial" w:cs="Arial"/>
          <w:sz w:val="24"/>
          <w:szCs w:val="24"/>
        </w:rPr>
        <w:t xml:space="preserve"> Oxford and Burlington MA</w:t>
      </w:r>
      <w:r w:rsidRPr="009A7412">
        <w:rPr>
          <w:rFonts w:ascii="Arial" w:hAnsi="Arial" w:cs="Arial"/>
          <w:sz w:val="24"/>
          <w:szCs w:val="24"/>
        </w:rPr>
        <w:br/>
        <w:t>Colquhoun, A. (2002)</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Modern Architecture</w:t>
      </w:r>
      <w:r w:rsidRPr="009A7412">
        <w:rPr>
          <w:rFonts w:ascii="Arial" w:hAnsi="Arial" w:cs="Arial"/>
          <w:sz w:val="24"/>
          <w:szCs w:val="24"/>
        </w:rPr>
        <w:t>. Oxford: Oxford University Press.</w:t>
      </w:r>
      <w:r w:rsidRPr="009A7412">
        <w:rPr>
          <w:rFonts w:ascii="Arial" w:hAnsi="Arial" w:cs="Arial"/>
          <w:sz w:val="24"/>
          <w:szCs w:val="24"/>
        </w:rPr>
        <w:br/>
        <w:t xml:space="preserve">Forty, A. (2000) </w:t>
      </w:r>
      <w:r w:rsidRPr="009A7412">
        <w:rPr>
          <w:rFonts w:ascii="Arial" w:hAnsi="Arial" w:cs="Arial"/>
          <w:i/>
          <w:sz w:val="24"/>
          <w:szCs w:val="24"/>
        </w:rPr>
        <w:t>Words and Buildings</w:t>
      </w:r>
      <w:r w:rsidRPr="009A7412">
        <w:rPr>
          <w:rFonts w:ascii="Arial" w:hAnsi="Arial" w:cs="Arial"/>
          <w:sz w:val="24"/>
          <w:szCs w:val="24"/>
        </w:rPr>
        <w:t>. London: Thames &amp; Hudson</w:t>
      </w:r>
      <w:r w:rsidRPr="009A7412">
        <w:rPr>
          <w:rFonts w:ascii="Arial" w:hAnsi="Arial" w:cs="Arial"/>
          <w:sz w:val="24"/>
          <w:szCs w:val="24"/>
        </w:rPr>
        <w:br/>
        <w:t>Frampton, K. (2007)</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Modern Architecture: a critical history.</w:t>
      </w:r>
      <w:r w:rsidRPr="009A7412">
        <w:rPr>
          <w:rFonts w:ascii="Arial" w:hAnsi="Arial" w:cs="Arial"/>
          <w:sz w:val="24"/>
          <w:szCs w:val="24"/>
        </w:rPr>
        <w:t xml:space="preserve"> London: Thames &amp; Hudson</w:t>
      </w:r>
      <w:r w:rsidRPr="009A7412">
        <w:rPr>
          <w:rFonts w:ascii="Arial" w:hAnsi="Arial" w:cs="Arial"/>
          <w:sz w:val="24"/>
          <w:szCs w:val="24"/>
        </w:rPr>
        <w:br/>
      </w:r>
      <w:proofErr w:type="spellStart"/>
      <w:r w:rsidRPr="009A7412">
        <w:rPr>
          <w:rFonts w:ascii="Arial" w:hAnsi="Arial" w:cs="Arial"/>
          <w:sz w:val="24"/>
          <w:szCs w:val="24"/>
        </w:rPr>
        <w:t>Mallgrave</w:t>
      </w:r>
      <w:proofErr w:type="spellEnd"/>
      <w:r w:rsidRPr="009A7412">
        <w:rPr>
          <w:rFonts w:ascii="Arial" w:hAnsi="Arial" w:cs="Arial"/>
          <w:sz w:val="24"/>
          <w:szCs w:val="24"/>
        </w:rPr>
        <w:t>, H. F. and Goodman, D. (2011)</w:t>
      </w:r>
      <w:r w:rsidR="000F241D" w:rsidRPr="009A7412">
        <w:rPr>
          <w:rFonts w:ascii="Arial" w:hAnsi="Arial" w:cs="Arial"/>
          <w:sz w:val="24"/>
          <w:szCs w:val="24"/>
        </w:rPr>
        <w:t>.</w:t>
      </w:r>
      <w:r w:rsidRPr="009A7412">
        <w:rPr>
          <w:rFonts w:ascii="Arial" w:hAnsi="Arial" w:cs="Arial"/>
          <w:sz w:val="24"/>
          <w:szCs w:val="24"/>
        </w:rPr>
        <w:t xml:space="preserve"> </w:t>
      </w:r>
      <w:r w:rsidRPr="009A7412">
        <w:rPr>
          <w:rFonts w:ascii="Arial" w:hAnsi="Arial" w:cs="Arial"/>
          <w:i/>
          <w:sz w:val="24"/>
          <w:szCs w:val="24"/>
        </w:rPr>
        <w:t xml:space="preserve">An Introduction to Architectural Theory: 1968 to the present. </w:t>
      </w:r>
      <w:r w:rsidRPr="009A7412">
        <w:rPr>
          <w:rFonts w:ascii="Arial" w:hAnsi="Arial" w:cs="Arial"/>
          <w:sz w:val="24"/>
          <w:szCs w:val="24"/>
        </w:rPr>
        <w:t>Chichester: Wiley-Blackwell.</w:t>
      </w:r>
    </w:p>
    <w:p w14:paraId="6AC4D33F" w14:textId="77777777" w:rsidR="0035377D" w:rsidRPr="009A7412" w:rsidRDefault="0035377D" w:rsidP="00443895">
      <w:pPr>
        <w:spacing w:after="120" w:line="240" w:lineRule="auto"/>
        <w:ind w:right="260"/>
        <w:jc w:val="both"/>
        <w:rPr>
          <w:rFonts w:ascii="Arial" w:hAnsi="Arial" w:cs="Arial"/>
          <w:sz w:val="24"/>
          <w:szCs w:val="24"/>
        </w:rPr>
      </w:pPr>
    </w:p>
    <w:p w14:paraId="1BE918EA" w14:textId="77777777" w:rsidR="009A2D37" w:rsidRPr="009A7412" w:rsidRDefault="009A2D37" w:rsidP="00D50113">
      <w:pPr>
        <w:numPr>
          <w:ilvl w:val="0"/>
          <w:numId w:val="1"/>
        </w:numPr>
        <w:spacing w:after="120" w:line="240" w:lineRule="auto"/>
        <w:ind w:left="426" w:right="260" w:hanging="426"/>
        <w:rPr>
          <w:rFonts w:ascii="Arial" w:hAnsi="Arial" w:cs="Arial"/>
          <w:iCs/>
          <w:sz w:val="24"/>
          <w:szCs w:val="24"/>
        </w:rPr>
      </w:pPr>
      <w:r w:rsidRPr="009A7412">
        <w:rPr>
          <w:rFonts w:ascii="Arial" w:hAnsi="Arial" w:cs="Arial"/>
          <w:b/>
          <w:sz w:val="24"/>
          <w:szCs w:val="24"/>
        </w:rPr>
        <w:t>Learning</w:t>
      </w:r>
      <w:r w:rsidR="002A7F48" w:rsidRPr="009A7412">
        <w:rPr>
          <w:rFonts w:ascii="Arial" w:hAnsi="Arial" w:cs="Arial"/>
          <w:b/>
          <w:sz w:val="24"/>
          <w:szCs w:val="24"/>
        </w:rPr>
        <w:t xml:space="preserve"> and t</w:t>
      </w:r>
      <w:r w:rsidR="006F3F8B" w:rsidRPr="009A7412">
        <w:rPr>
          <w:rFonts w:ascii="Arial" w:hAnsi="Arial" w:cs="Arial"/>
          <w:b/>
          <w:sz w:val="24"/>
          <w:szCs w:val="24"/>
        </w:rPr>
        <w:t>eaching m</w:t>
      </w:r>
      <w:r w:rsidRPr="009A7412">
        <w:rPr>
          <w:rFonts w:ascii="Arial" w:hAnsi="Arial" w:cs="Arial"/>
          <w:b/>
          <w:sz w:val="24"/>
          <w:szCs w:val="24"/>
        </w:rPr>
        <w:t>ethods</w:t>
      </w:r>
    </w:p>
    <w:p w14:paraId="586D9AC1" w14:textId="0EA5C31C" w:rsidR="0036174D" w:rsidRPr="009A7412" w:rsidRDefault="00F418A8" w:rsidP="00D50113">
      <w:pPr>
        <w:spacing w:after="120" w:line="240" w:lineRule="auto"/>
        <w:ind w:left="426" w:right="260"/>
        <w:rPr>
          <w:rFonts w:ascii="Arial" w:hAnsi="Arial" w:cs="Arial"/>
          <w:iCs/>
          <w:sz w:val="24"/>
          <w:szCs w:val="24"/>
        </w:rPr>
      </w:pPr>
      <w:r w:rsidRPr="009A7412">
        <w:rPr>
          <w:rFonts w:ascii="Arial" w:hAnsi="Arial" w:cs="Arial"/>
          <w:iCs/>
          <w:sz w:val="24"/>
          <w:szCs w:val="24"/>
        </w:rPr>
        <w:t xml:space="preserve">Total contact time: </w:t>
      </w:r>
      <w:r w:rsidR="00610039">
        <w:rPr>
          <w:rFonts w:ascii="Arial" w:hAnsi="Arial" w:cs="Arial"/>
          <w:iCs/>
          <w:sz w:val="24"/>
          <w:szCs w:val="24"/>
        </w:rPr>
        <w:t>15</w:t>
      </w:r>
      <w:r w:rsidRPr="009A7412">
        <w:rPr>
          <w:rFonts w:ascii="Arial" w:hAnsi="Arial" w:cs="Arial"/>
          <w:iCs/>
          <w:sz w:val="24"/>
          <w:szCs w:val="24"/>
        </w:rPr>
        <w:br/>
        <w:t xml:space="preserve">Total Private Study: </w:t>
      </w:r>
      <w:r w:rsidR="00D771A5" w:rsidRPr="009A7412">
        <w:rPr>
          <w:rFonts w:ascii="Arial" w:hAnsi="Arial" w:cs="Arial"/>
          <w:iCs/>
          <w:sz w:val="24"/>
          <w:szCs w:val="24"/>
        </w:rPr>
        <w:t>1</w:t>
      </w:r>
      <w:r w:rsidR="00610039">
        <w:rPr>
          <w:rFonts w:ascii="Arial" w:hAnsi="Arial" w:cs="Arial"/>
          <w:iCs/>
          <w:sz w:val="24"/>
          <w:szCs w:val="24"/>
        </w:rPr>
        <w:t>35</w:t>
      </w:r>
      <w:r w:rsidRPr="009A7412">
        <w:rPr>
          <w:rFonts w:ascii="Arial" w:hAnsi="Arial" w:cs="Arial"/>
          <w:iCs/>
          <w:sz w:val="24"/>
          <w:szCs w:val="24"/>
        </w:rPr>
        <w:br/>
        <w:t xml:space="preserve">Total Study Hours: 150 </w:t>
      </w:r>
    </w:p>
    <w:p w14:paraId="7FD6BE78" w14:textId="77777777" w:rsidR="00B9109B" w:rsidRPr="009A7412" w:rsidRDefault="00EF4933" w:rsidP="00D50113">
      <w:pPr>
        <w:numPr>
          <w:ilvl w:val="0"/>
          <w:numId w:val="1"/>
        </w:numPr>
        <w:spacing w:after="120" w:line="240" w:lineRule="auto"/>
        <w:ind w:left="426" w:right="260" w:hanging="426"/>
        <w:rPr>
          <w:rFonts w:ascii="Arial" w:hAnsi="Arial" w:cs="Arial"/>
          <w:b/>
          <w:iCs/>
          <w:sz w:val="24"/>
          <w:szCs w:val="24"/>
        </w:rPr>
      </w:pPr>
      <w:r w:rsidRPr="009A7412">
        <w:rPr>
          <w:rFonts w:ascii="Arial" w:hAnsi="Arial" w:cs="Arial"/>
          <w:b/>
          <w:sz w:val="24"/>
          <w:szCs w:val="24"/>
        </w:rPr>
        <w:t>Assessment methods</w:t>
      </w:r>
    </w:p>
    <w:p w14:paraId="6C55F20F" w14:textId="77777777" w:rsidR="008E6668" w:rsidRPr="009A7412" w:rsidRDefault="008E6668" w:rsidP="008E6668">
      <w:pPr>
        <w:spacing w:after="120"/>
        <w:rPr>
          <w:rFonts w:ascii="Arial" w:hAnsi="Arial" w:cs="Arial"/>
          <w:sz w:val="24"/>
          <w:szCs w:val="24"/>
        </w:rPr>
      </w:pPr>
    </w:p>
    <w:p w14:paraId="38341C04" w14:textId="77777777" w:rsidR="008E6668" w:rsidRPr="009A7412" w:rsidRDefault="008E6668" w:rsidP="008E6668">
      <w:pPr>
        <w:spacing w:after="120"/>
        <w:rPr>
          <w:rFonts w:ascii="Arial" w:hAnsi="Arial" w:cs="Arial"/>
          <w:iCs/>
          <w:sz w:val="24"/>
          <w:szCs w:val="24"/>
        </w:rPr>
      </w:pPr>
      <w:r w:rsidRPr="009A7412">
        <w:rPr>
          <w:rFonts w:ascii="Arial" w:hAnsi="Arial" w:cs="Arial"/>
          <w:iCs/>
          <w:sz w:val="24"/>
          <w:szCs w:val="24"/>
        </w:rPr>
        <w:t>13.1 Main assessment methods</w:t>
      </w:r>
    </w:p>
    <w:p w14:paraId="422394F4" w14:textId="4EA67205" w:rsidR="008E6668" w:rsidRPr="009A7412" w:rsidRDefault="00FE1E05" w:rsidP="008E6668">
      <w:pPr>
        <w:spacing w:after="120"/>
        <w:ind w:left="426"/>
        <w:rPr>
          <w:rFonts w:ascii="Arial" w:hAnsi="Arial" w:cs="Arial"/>
          <w:iCs/>
          <w:sz w:val="24"/>
          <w:szCs w:val="24"/>
        </w:rPr>
      </w:pPr>
      <w:r>
        <w:rPr>
          <w:rFonts w:ascii="Arial" w:hAnsi="Arial" w:cs="Arial"/>
          <w:iCs/>
          <w:sz w:val="24"/>
          <w:szCs w:val="24"/>
        </w:rPr>
        <w:t>Essay (</w:t>
      </w:r>
      <w:r w:rsidR="009B227F">
        <w:rPr>
          <w:rFonts w:ascii="Arial" w:hAnsi="Arial" w:cs="Arial"/>
          <w:iCs/>
          <w:sz w:val="24"/>
          <w:szCs w:val="24"/>
        </w:rPr>
        <w:t xml:space="preserve">approx. </w:t>
      </w:r>
      <w:r>
        <w:rPr>
          <w:rFonts w:ascii="Arial" w:hAnsi="Arial" w:cs="Arial"/>
          <w:iCs/>
          <w:sz w:val="24"/>
          <w:szCs w:val="24"/>
        </w:rPr>
        <w:t>3,000 words)</w:t>
      </w:r>
      <w:r w:rsidR="008E6668" w:rsidRPr="009A7412">
        <w:rPr>
          <w:rFonts w:ascii="Arial" w:hAnsi="Arial" w:cs="Arial"/>
          <w:iCs/>
          <w:sz w:val="24"/>
          <w:szCs w:val="24"/>
        </w:rPr>
        <w:t xml:space="preserve"> (100%)</w:t>
      </w:r>
    </w:p>
    <w:p w14:paraId="6A1623C3" w14:textId="77777777" w:rsidR="008E6668" w:rsidRPr="009A7412" w:rsidRDefault="008E6668" w:rsidP="008E6668">
      <w:pPr>
        <w:spacing w:after="120"/>
        <w:rPr>
          <w:rFonts w:ascii="Arial" w:hAnsi="Arial" w:cs="Arial"/>
          <w:iCs/>
          <w:sz w:val="24"/>
          <w:szCs w:val="24"/>
        </w:rPr>
      </w:pPr>
      <w:r w:rsidRPr="009A7412">
        <w:rPr>
          <w:rFonts w:ascii="Arial" w:hAnsi="Arial" w:cs="Arial"/>
          <w:iCs/>
          <w:sz w:val="24"/>
          <w:szCs w:val="24"/>
        </w:rPr>
        <w:t>13.2 Reassessment methods</w:t>
      </w:r>
    </w:p>
    <w:p w14:paraId="6E66E8D9" w14:textId="28520B6A" w:rsidR="008E6668" w:rsidRPr="009A7412" w:rsidRDefault="00FE1E05" w:rsidP="008E6668">
      <w:pPr>
        <w:spacing w:after="120"/>
        <w:ind w:left="426"/>
        <w:rPr>
          <w:rFonts w:ascii="Arial" w:hAnsi="Arial" w:cs="Arial"/>
          <w:iCs/>
          <w:sz w:val="24"/>
          <w:szCs w:val="24"/>
        </w:rPr>
      </w:pPr>
      <w:r>
        <w:rPr>
          <w:rFonts w:ascii="Arial" w:hAnsi="Arial" w:cs="Arial"/>
          <w:iCs/>
          <w:sz w:val="24"/>
          <w:szCs w:val="24"/>
        </w:rPr>
        <w:t>Like for like</w:t>
      </w:r>
    </w:p>
    <w:p w14:paraId="1EEF70AB" w14:textId="77777777" w:rsidR="007B1E57" w:rsidRPr="009A7412" w:rsidRDefault="007B1E57" w:rsidP="008E6668">
      <w:pPr>
        <w:spacing w:after="120"/>
        <w:ind w:left="426"/>
        <w:rPr>
          <w:rFonts w:ascii="Arial" w:hAnsi="Arial" w:cs="Arial"/>
          <w:iCs/>
          <w:sz w:val="24"/>
          <w:szCs w:val="24"/>
        </w:rPr>
      </w:pPr>
    </w:p>
    <w:p w14:paraId="7CFFB414" w14:textId="77777777" w:rsidR="00274ED7" w:rsidRPr="009A7412" w:rsidRDefault="006F3F8B" w:rsidP="002A7F48">
      <w:pPr>
        <w:numPr>
          <w:ilvl w:val="0"/>
          <w:numId w:val="1"/>
        </w:numPr>
        <w:spacing w:after="120" w:line="240" w:lineRule="auto"/>
        <w:ind w:left="426" w:right="260" w:hanging="426"/>
        <w:jc w:val="both"/>
        <w:rPr>
          <w:rFonts w:ascii="Arial" w:hAnsi="Arial" w:cs="Arial"/>
          <w:b/>
          <w:iCs/>
          <w:sz w:val="24"/>
          <w:szCs w:val="24"/>
        </w:rPr>
      </w:pPr>
      <w:r w:rsidRPr="009A7412">
        <w:rPr>
          <w:rFonts w:ascii="Arial" w:hAnsi="Arial" w:cs="Arial"/>
          <w:b/>
          <w:iCs/>
          <w:sz w:val="24"/>
          <w:szCs w:val="24"/>
        </w:rPr>
        <w:t xml:space="preserve">Map of </w:t>
      </w:r>
      <w:r w:rsidR="002A7F48" w:rsidRPr="009A7412">
        <w:rPr>
          <w:rFonts w:ascii="Arial" w:hAnsi="Arial" w:cs="Arial"/>
          <w:b/>
          <w:iCs/>
          <w:sz w:val="24"/>
          <w:szCs w:val="24"/>
        </w:rPr>
        <w:t xml:space="preserve">module learning outcomes </w:t>
      </w:r>
      <w:r w:rsidR="00B30E07" w:rsidRPr="009A7412">
        <w:rPr>
          <w:rFonts w:ascii="Arial" w:hAnsi="Arial" w:cs="Arial"/>
          <w:b/>
          <w:iCs/>
          <w:sz w:val="24"/>
          <w:szCs w:val="24"/>
        </w:rPr>
        <w:t>(sections 8 &amp; 9)</w:t>
      </w:r>
      <w:r w:rsidR="002A7F48" w:rsidRPr="009A7412">
        <w:rPr>
          <w:rFonts w:ascii="Arial" w:hAnsi="Arial" w:cs="Arial"/>
          <w:b/>
          <w:iCs/>
          <w:sz w:val="24"/>
          <w:szCs w:val="24"/>
        </w:rPr>
        <w:t xml:space="preserve"> to l</w:t>
      </w:r>
      <w:r w:rsidRPr="009A7412">
        <w:rPr>
          <w:rFonts w:ascii="Arial" w:hAnsi="Arial" w:cs="Arial"/>
          <w:b/>
          <w:iCs/>
          <w:sz w:val="24"/>
          <w:szCs w:val="24"/>
        </w:rPr>
        <w:t>earning</w:t>
      </w:r>
      <w:r w:rsidR="00B30E07" w:rsidRPr="009A7412">
        <w:rPr>
          <w:rFonts w:ascii="Arial" w:hAnsi="Arial" w:cs="Arial"/>
          <w:b/>
          <w:iCs/>
          <w:sz w:val="24"/>
          <w:szCs w:val="24"/>
        </w:rPr>
        <w:t xml:space="preserve"> and </w:t>
      </w:r>
      <w:r w:rsidR="002A7F48" w:rsidRPr="009A7412">
        <w:rPr>
          <w:rFonts w:ascii="Arial" w:hAnsi="Arial" w:cs="Arial"/>
          <w:b/>
          <w:iCs/>
          <w:sz w:val="24"/>
          <w:szCs w:val="24"/>
        </w:rPr>
        <w:t>teaching m</w:t>
      </w:r>
      <w:r w:rsidR="00B30E07" w:rsidRPr="009A7412">
        <w:rPr>
          <w:rFonts w:ascii="Arial" w:hAnsi="Arial" w:cs="Arial"/>
          <w:b/>
          <w:iCs/>
          <w:sz w:val="24"/>
          <w:szCs w:val="24"/>
        </w:rPr>
        <w:t>ethods (section12</w:t>
      </w:r>
      <w:r w:rsidRPr="009A7412">
        <w:rPr>
          <w:rFonts w:ascii="Arial" w:hAnsi="Arial" w:cs="Arial"/>
          <w:b/>
          <w:iCs/>
          <w:sz w:val="24"/>
          <w:szCs w:val="24"/>
        </w:rPr>
        <w:t>) and m</w:t>
      </w:r>
      <w:r w:rsidR="002A7F48" w:rsidRPr="009A7412">
        <w:rPr>
          <w:rFonts w:ascii="Arial" w:hAnsi="Arial" w:cs="Arial"/>
          <w:b/>
          <w:iCs/>
          <w:sz w:val="24"/>
          <w:szCs w:val="24"/>
        </w:rPr>
        <w:t>ethods of a</w:t>
      </w:r>
      <w:r w:rsidR="00B30E07" w:rsidRPr="009A7412">
        <w:rPr>
          <w:rFonts w:ascii="Arial" w:hAnsi="Arial" w:cs="Arial"/>
          <w:b/>
          <w:iCs/>
          <w:sz w:val="24"/>
          <w:szCs w:val="24"/>
        </w:rPr>
        <w:t>ssessment (section 13</w:t>
      </w:r>
      <w:r w:rsidR="00EF4933" w:rsidRPr="009A7412">
        <w:rPr>
          <w:rFonts w:ascii="Arial" w:hAnsi="Arial" w:cs="Arial"/>
          <w:b/>
          <w:iCs/>
          <w:sz w:val="24"/>
          <w:szCs w:val="24"/>
        </w:rPr>
        <w:t>)</w:t>
      </w:r>
    </w:p>
    <w:p w14:paraId="78AC6F27" w14:textId="77777777" w:rsidR="007A6245" w:rsidRPr="009A7412" w:rsidRDefault="007A6245" w:rsidP="00302082">
      <w:pPr>
        <w:spacing w:after="120" w:line="240" w:lineRule="auto"/>
        <w:ind w:left="426" w:right="260"/>
        <w:rPr>
          <w:rFonts w:ascii="Arial" w:hAnsi="Arial" w:cs="Arial"/>
          <w:b/>
          <w:iCs/>
          <w:sz w:val="24"/>
          <w:szCs w:val="24"/>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0F241D" w:rsidRPr="009A7412" w14:paraId="052758A3" w14:textId="77777777" w:rsidTr="000F241D">
        <w:tc>
          <w:tcPr>
            <w:tcW w:w="1730" w:type="dxa"/>
            <w:shd w:val="clear" w:color="auto" w:fill="D9D9D9" w:themeFill="background1" w:themeFillShade="D9"/>
          </w:tcPr>
          <w:p w14:paraId="0A31302B" w14:textId="77777777" w:rsidR="000F241D" w:rsidRPr="009A7412" w:rsidRDefault="000F241D" w:rsidP="00E52607">
            <w:pPr>
              <w:spacing w:after="120"/>
              <w:ind w:left="33"/>
              <w:rPr>
                <w:rFonts w:ascii="Arial" w:hAnsi="Arial" w:cs="Arial"/>
                <w:b/>
                <w:sz w:val="24"/>
                <w:szCs w:val="24"/>
              </w:rPr>
            </w:pPr>
            <w:r w:rsidRPr="009A7412">
              <w:rPr>
                <w:rFonts w:ascii="Arial" w:hAnsi="Arial" w:cs="Arial"/>
                <w:b/>
                <w:sz w:val="24"/>
                <w:szCs w:val="24"/>
              </w:rPr>
              <w:lastRenderedPageBreak/>
              <w:t>Module learning outcome</w:t>
            </w:r>
          </w:p>
        </w:tc>
        <w:tc>
          <w:tcPr>
            <w:tcW w:w="567" w:type="dxa"/>
          </w:tcPr>
          <w:p w14:paraId="1C11A4FC"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8.1</w:t>
            </w:r>
          </w:p>
        </w:tc>
        <w:tc>
          <w:tcPr>
            <w:tcW w:w="567" w:type="dxa"/>
          </w:tcPr>
          <w:p w14:paraId="6BF31656"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8.2</w:t>
            </w:r>
          </w:p>
        </w:tc>
        <w:tc>
          <w:tcPr>
            <w:tcW w:w="567" w:type="dxa"/>
          </w:tcPr>
          <w:p w14:paraId="67ACC352"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8.3</w:t>
            </w:r>
          </w:p>
        </w:tc>
        <w:tc>
          <w:tcPr>
            <w:tcW w:w="567" w:type="dxa"/>
          </w:tcPr>
          <w:p w14:paraId="69CE1826"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8.4</w:t>
            </w:r>
          </w:p>
        </w:tc>
        <w:tc>
          <w:tcPr>
            <w:tcW w:w="567" w:type="dxa"/>
          </w:tcPr>
          <w:p w14:paraId="22815135"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9.1</w:t>
            </w:r>
          </w:p>
        </w:tc>
        <w:tc>
          <w:tcPr>
            <w:tcW w:w="567" w:type="dxa"/>
          </w:tcPr>
          <w:p w14:paraId="56152B34"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9.2</w:t>
            </w:r>
          </w:p>
        </w:tc>
      </w:tr>
      <w:tr w:rsidR="000F241D" w:rsidRPr="009A7412" w14:paraId="0B2396B4" w14:textId="77777777" w:rsidTr="000F241D">
        <w:tc>
          <w:tcPr>
            <w:tcW w:w="1730" w:type="dxa"/>
            <w:shd w:val="clear" w:color="auto" w:fill="D9D9D9" w:themeFill="background1" w:themeFillShade="D9"/>
          </w:tcPr>
          <w:p w14:paraId="51802A86" w14:textId="77777777" w:rsidR="000F241D" w:rsidRPr="009A7412" w:rsidRDefault="000F241D" w:rsidP="00E52607">
            <w:pPr>
              <w:spacing w:after="120"/>
              <w:rPr>
                <w:rFonts w:ascii="Arial" w:hAnsi="Arial" w:cs="Arial"/>
                <w:b/>
                <w:sz w:val="24"/>
                <w:szCs w:val="24"/>
              </w:rPr>
            </w:pPr>
            <w:r w:rsidRPr="009A7412">
              <w:rPr>
                <w:rFonts w:ascii="Arial" w:hAnsi="Arial" w:cs="Arial"/>
                <w:b/>
                <w:sz w:val="24"/>
                <w:szCs w:val="24"/>
              </w:rPr>
              <w:t>Learning/ teaching method</w:t>
            </w:r>
          </w:p>
        </w:tc>
        <w:tc>
          <w:tcPr>
            <w:tcW w:w="567" w:type="dxa"/>
          </w:tcPr>
          <w:p w14:paraId="3CEC3132" w14:textId="77777777" w:rsidR="000F241D" w:rsidRPr="009A7412" w:rsidRDefault="000F241D" w:rsidP="00E52607">
            <w:pPr>
              <w:spacing w:after="120"/>
              <w:rPr>
                <w:rFonts w:ascii="Arial" w:hAnsi="Arial" w:cs="Arial"/>
                <w:b/>
                <w:sz w:val="24"/>
                <w:szCs w:val="24"/>
              </w:rPr>
            </w:pPr>
          </w:p>
        </w:tc>
        <w:tc>
          <w:tcPr>
            <w:tcW w:w="567" w:type="dxa"/>
          </w:tcPr>
          <w:p w14:paraId="4C280ED3" w14:textId="77777777" w:rsidR="000F241D" w:rsidRPr="009A7412" w:rsidRDefault="000F241D" w:rsidP="00E52607">
            <w:pPr>
              <w:spacing w:after="120"/>
              <w:rPr>
                <w:rFonts w:ascii="Arial" w:hAnsi="Arial" w:cs="Arial"/>
                <w:b/>
                <w:sz w:val="24"/>
                <w:szCs w:val="24"/>
              </w:rPr>
            </w:pPr>
          </w:p>
        </w:tc>
        <w:tc>
          <w:tcPr>
            <w:tcW w:w="567" w:type="dxa"/>
          </w:tcPr>
          <w:p w14:paraId="37CD8F51" w14:textId="77777777" w:rsidR="000F241D" w:rsidRPr="009A7412" w:rsidRDefault="000F241D" w:rsidP="00E52607">
            <w:pPr>
              <w:spacing w:after="120"/>
              <w:rPr>
                <w:rFonts w:ascii="Arial" w:hAnsi="Arial" w:cs="Arial"/>
                <w:b/>
                <w:sz w:val="24"/>
                <w:szCs w:val="24"/>
              </w:rPr>
            </w:pPr>
          </w:p>
        </w:tc>
        <w:tc>
          <w:tcPr>
            <w:tcW w:w="567" w:type="dxa"/>
          </w:tcPr>
          <w:p w14:paraId="63FFE805" w14:textId="77777777" w:rsidR="000F241D" w:rsidRPr="009A7412" w:rsidRDefault="000F241D" w:rsidP="00E52607">
            <w:pPr>
              <w:spacing w:after="120"/>
              <w:rPr>
                <w:rFonts w:ascii="Arial" w:hAnsi="Arial" w:cs="Arial"/>
                <w:b/>
                <w:sz w:val="24"/>
                <w:szCs w:val="24"/>
              </w:rPr>
            </w:pPr>
          </w:p>
        </w:tc>
        <w:tc>
          <w:tcPr>
            <w:tcW w:w="567" w:type="dxa"/>
          </w:tcPr>
          <w:p w14:paraId="6B750099" w14:textId="77777777" w:rsidR="000F241D" w:rsidRPr="009A7412" w:rsidRDefault="000F241D" w:rsidP="00E52607">
            <w:pPr>
              <w:spacing w:after="120"/>
              <w:rPr>
                <w:rFonts w:ascii="Arial" w:hAnsi="Arial" w:cs="Arial"/>
                <w:b/>
                <w:sz w:val="24"/>
                <w:szCs w:val="24"/>
              </w:rPr>
            </w:pPr>
          </w:p>
        </w:tc>
        <w:tc>
          <w:tcPr>
            <w:tcW w:w="567" w:type="dxa"/>
          </w:tcPr>
          <w:p w14:paraId="02A4E64C" w14:textId="77777777" w:rsidR="000F241D" w:rsidRPr="009A7412" w:rsidRDefault="000F241D" w:rsidP="00E52607">
            <w:pPr>
              <w:spacing w:after="120"/>
              <w:rPr>
                <w:rFonts w:ascii="Arial" w:hAnsi="Arial" w:cs="Arial"/>
                <w:b/>
                <w:sz w:val="24"/>
                <w:szCs w:val="24"/>
              </w:rPr>
            </w:pPr>
          </w:p>
        </w:tc>
      </w:tr>
      <w:tr w:rsidR="000F241D" w:rsidRPr="009A7412" w14:paraId="2BDFD233" w14:textId="77777777" w:rsidTr="000F241D">
        <w:tc>
          <w:tcPr>
            <w:tcW w:w="1730" w:type="dxa"/>
          </w:tcPr>
          <w:p w14:paraId="6F59277F" w14:textId="77777777" w:rsidR="000F241D" w:rsidRPr="009A7412" w:rsidRDefault="000F241D" w:rsidP="00E52607">
            <w:pPr>
              <w:spacing w:after="120"/>
              <w:rPr>
                <w:rFonts w:ascii="Arial" w:hAnsi="Arial" w:cs="Arial"/>
                <w:b/>
                <w:sz w:val="24"/>
                <w:szCs w:val="24"/>
              </w:rPr>
            </w:pPr>
            <w:r w:rsidRPr="009A7412">
              <w:rPr>
                <w:rFonts w:ascii="Arial" w:hAnsi="Arial" w:cs="Arial"/>
                <w:b/>
                <w:sz w:val="24"/>
                <w:szCs w:val="24"/>
              </w:rPr>
              <w:t>Private Study</w:t>
            </w:r>
          </w:p>
        </w:tc>
        <w:tc>
          <w:tcPr>
            <w:tcW w:w="567" w:type="dxa"/>
          </w:tcPr>
          <w:p w14:paraId="4A4D1522"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0A309A8A"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05A543CD"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3026D4A2"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5CB8176D"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1D67A2DE" w14:textId="77777777" w:rsidR="000F241D" w:rsidRPr="009A7412" w:rsidRDefault="000F241D" w:rsidP="00C13E5E">
            <w:pPr>
              <w:jc w:val="center"/>
              <w:rPr>
                <w:sz w:val="24"/>
                <w:szCs w:val="24"/>
              </w:rPr>
            </w:pPr>
            <w:r w:rsidRPr="009A7412">
              <w:rPr>
                <w:rFonts w:ascii="Arial" w:hAnsi="Arial" w:cs="Arial"/>
                <w:b/>
                <w:sz w:val="24"/>
                <w:szCs w:val="24"/>
              </w:rPr>
              <w:t>X</w:t>
            </w:r>
          </w:p>
        </w:tc>
      </w:tr>
      <w:tr w:rsidR="000F241D" w:rsidRPr="009A7412" w14:paraId="6495D06C" w14:textId="77777777" w:rsidTr="000F241D">
        <w:tc>
          <w:tcPr>
            <w:tcW w:w="1730" w:type="dxa"/>
          </w:tcPr>
          <w:p w14:paraId="448FC72B"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Lectures</w:t>
            </w:r>
          </w:p>
        </w:tc>
        <w:tc>
          <w:tcPr>
            <w:tcW w:w="567" w:type="dxa"/>
          </w:tcPr>
          <w:p w14:paraId="5AD891E3"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4161A66E"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5A3A9231"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14073F8A"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751D4D86"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0033F6F5"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r>
      <w:tr w:rsidR="000F241D" w:rsidRPr="009A7412" w14:paraId="0F32C5E1" w14:textId="77777777" w:rsidTr="000F241D">
        <w:tc>
          <w:tcPr>
            <w:tcW w:w="1730" w:type="dxa"/>
          </w:tcPr>
          <w:p w14:paraId="62699AA6" w14:textId="77777777" w:rsidR="000F241D" w:rsidRPr="009A7412" w:rsidRDefault="000F241D" w:rsidP="00E52607">
            <w:pPr>
              <w:spacing w:after="120"/>
              <w:rPr>
                <w:rFonts w:ascii="Arial" w:hAnsi="Arial" w:cs="Arial"/>
                <w:sz w:val="24"/>
                <w:szCs w:val="24"/>
              </w:rPr>
            </w:pPr>
            <w:r w:rsidRPr="009A7412">
              <w:rPr>
                <w:rFonts w:ascii="Arial" w:hAnsi="Arial" w:cs="Arial"/>
                <w:sz w:val="24"/>
                <w:szCs w:val="24"/>
              </w:rPr>
              <w:t>Seminars</w:t>
            </w:r>
          </w:p>
        </w:tc>
        <w:tc>
          <w:tcPr>
            <w:tcW w:w="567" w:type="dxa"/>
          </w:tcPr>
          <w:p w14:paraId="085EAB40"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32DC5AAB"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4A8F103D"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6D6EBDE3" w14:textId="77777777" w:rsidR="000F241D" w:rsidRPr="009A7412" w:rsidRDefault="000F241D" w:rsidP="00C13E5E">
            <w:pPr>
              <w:spacing w:after="120"/>
              <w:jc w:val="center"/>
              <w:rPr>
                <w:rFonts w:ascii="Arial" w:hAnsi="Arial" w:cs="Arial"/>
                <w:b/>
                <w:sz w:val="24"/>
                <w:szCs w:val="24"/>
              </w:rPr>
            </w:pPr>
            <w:r w:rsidRPr="009A7412">
              <w:rPr>
                <w:rFonts w:ascii="Arial" w:hAnsi="Arial" w:cs="Arial"/>
                <w:b/>
                <w:sz w:val="24"/>
                <w:szCs w:val="24"/>
              </w:rPr>
              <w:t>X</w:t>
            </w:r>
          </w:p>
        </w:tc>
        <w:tc>
          <w:tcPr>
            <w:tcW w:w="567" w:type="dxa"/>
          </w:tcPr>
          <w:p w14:paraId="4C77A37A"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24C75C75" w14:textId="77777777" w:rsidR="000F241D" w:rsidRPr="009A7412" w:rsidRDefault="000F241D" w:rsidP="00C13E5E">
            <w:pPr>
              <w:jc w:val="center"/>
              <w:rPr>
                <w:sz w:val="24"/>
                <w:szCs w:val="24"/>
              </w:rPr>
            </w:pPr>
            <w:r w:rsidRPr="009A7412">
              <w:rPr>
                <w:rFonts w:ascii="Arial" w:hAnsi="Arial" w:cs="Arial"/>
                <w:b/>
                <w:sz w:val="24"/>
                <w:szCs w:val="24"/>
              </w:rPr>
              <w:t>X</w:t>
            </w:r>
          </w:p>
        </w:tc>
      </w:tr>
      <w:tr w:rsidR="000F241D" w:rsidRPr="009A7412" w14:paraId="7EAF5AAF" w14:textId="77777777" w:rsidTr="000F241D">
        <w:tc>
          <w:tcPr>
            <w:tcW w:w="1730" w:type="dxa"/>
          </w:tcPr>
          <w:p w14:paraId="29DE0642" w14:textId="77777777" w:rsidR="000F241D" w:rsidRPr="009A7412" w:rsidRDefault="000F241D" w:rsidP="00E52607">
            <w:pPr>
              <w:spacing w:after="120"/>
              <w:rPr>
                <w:rFonts w:ascii="Arial" w:hAnsi="Arial" w:cs="Arial"/>
                <w:i/>
                <w:sz w:val="24"/>
                <w:szCs w:val="24"/>
              </w:rPr>
            </w:pPr>
          </w:p>
        </w:tc>
        <w:tc>
          <w:tcPr>
            <w:tcW w:w="567" w:type="dxa"/>
          </w:tcPr>
          <w:p w14:paraId="45A2CA53" w14:textId="77777777" w:rsidR="000F241D" w:rsidRPr="009A7412" w:rsidRDefault="000F241D" w:rsidP="00C13E5E">
            <w:pPr>
              <w:spacing w:after="120"/>
              <w:jc w:val="center"/>
              <w:rPr>
                <w:rFonts w:ascii="Arial" w:hAnsi="Arial" w:cs="Arial"/>
                <w:b/>
                <w:sz w:val="24"/>
                <w:szCs w:val="24"/>
              </w:rPr>
            </w:pPr>
          </w:p>
        </w:tc>
        <w:tc>
          <w:tcPr>
            <w:tcW w:w="567" w:type="dxa"/>
          </w:tcPr>
          <w:p w14:paraId="11389C69" w14:textId="77777777" w:rsidR="000F241D" w:rsidRPr="009A7412" w:rsidRDefault="000F241D" w:rsidP="00C13E5E">
            <w:pPr>
              <w:spacing w:after="120"/>
              <w:jc w:val="center"/>
              <w:rPr>
                <w:rFonts w:ascii="Arial" w:hAnsi="Arial" w:cs="Arial"/>
                <w:b/>
                <w:sz w:val="24"/>
                <w:szCs w:val="24"/>
              </w:rPr>
            </w:pPr>
          </w:p>
        </w:tc>
        <w:tc>
          <w:tcPr>
            <w:tcW w:w="567" w:type="dxa"/>
          </w:tcPr>
          <w:p w14:paraId="43D51BD8" w14:textId="77777777" w:rsidR="000F241D" w:rsidRPr="009A7412" w:rsidRDefault="000F241D" w:rsidP="00C13E5E">
            <w:pPr>
              <w:spacing w:after="120"/>
              <w:jc w:val="center"/>
              <w:rPr>
                <w:rFonts w:ascii="Arial" w:hAnsi="Arial" w:cs="Arial"/>
                <w:b/>
                <w:sz w:val="24"/>
                <w:szCs w:val="24"/>
              </w:rPr>
            </w:pPr>
          </w:p>
        </w:tc>
        <w:tc>
          <w:tcPr>
            <w:tcW w:w="567" w:type="dxa"/>
          </w:tcPr>
          <w:p w14:paraId="619A140B" w14:textId="77777777" w:rsidR="000F241D" w:rsidRPr="009A7412" w:rsidRDefault="000F241D" w:rsidP="00C13E5E">
            <w:pPr>
              <w:spacing w:after="120"/>
              <w:jc w:val="center"/>
              <w:rPr>
                <w:rFonts w:ascii="Arial" w:hAnsi="Arial" w:cs="Arial"/>
                <w:b/>
                <w:sz w:val="24"/>
                <w:szCs w:val="24"/>
              </w:rPr>
            </w:pPr>
          </w:p>
        </w:tc>
        <w:tc>
          <w:tcPr>
            <w:tcW w:w="567" w:type="dxa"/>
          </w:tcPr>
          <w:p w14:paraId="6EFFDD62" w14:textId="77777777" w:rsidR="000F241D" w:rsidRPr="009A7412" w:rsidRDefault="000F241D" w:rsidP="00C13E5E">
            <w:pPr>
              <w:spacing w:after="120"/>
              <w:jc w:val="center"/>
              <w:rPr>
                <w:rFonts w:ascii="Arial" w:hAnsi="Arial" w:cs="Arial"/>
                <w:b/>
                <w:sz w:val="24"/>
                <w:szCs w:val="24"/>
              </w:rPr>
            </w:pPr>
          </w:p>
        </w:tc>
        <w:tc>
          <w:tcPr>
            <w:tcW w:w="567" w:type="dxa"/>
          </w:tcPr>
          <w:p w14:paraId="68DCEE50" w14:textId="77777777" w:rsidR="000F241D" w:rsidRPr="009A7412" w:rsidRDefault="000F241D" w:rsidP="00C13E5E">
            <w:pPr>
              <w:spacing w:after="120"/>
              <w:jc w:val="center"/>
              <w:rPr>
                <w:rFonts w:ascii="Arial" w:hAnsi="Arial" w:cs="Arial"/>
                <w:b/>
                <w:sz w:val="24"/>
                <w:szCs w:val="24"/>
              </w:rPr>
            </w:pPr>
          </w:p>
        </w:tc>
      </w:tr>
      <w:tr w:rsidR="000F241D" w:rsidRPr="009A7412" w14:paraId="316AB4D0" w14:textId="77777777" w:rsidTr="000F241D">
        <w:tc>
          <w:tcPr>
            <w:tcW w:w="1730" w:type="dxa"/>
            <w:shd w:val="clear" w:color="auto" w:fill="D9D9D9" w:themeFill="background1" w:themeFillShade="D9"/>
          </w:tcPr>
          <w:p w14:paraId="2836F3CC" w14:textId="77777777" w:rsidR="000F241D" w:rsidRPr="009A7412" w:rsidRDefault="000F241D" w:rsidP="00E52607">
            <w:pPr>
              <w:spacing w:after="120"/>
              <w:rPr>
                <w:rFonts w:ascii="Arial" w:hAnsi="Arial" w:cs="Arial"/>
                <w:b/>
                <w:sz w:val="24"/>
                <w:szCs w:val="24"/>
              </w:rPr>
            </w:pPr>
            <w:r w:rsidRPr="009A7412">
              <w:rPr>
                <w:rFonts w:ascii="Arial" w:hAnsi="Arial" w:cs="Arial"/>
                <w:b/>
                <w:sz w:val="24"/>
                <w:szCs w:val="24"/>
              </w:rPr>
              <w:t>Assessment method</w:t>
            </w:r>
          </w:p>
        </w:tc>
        <w:tc>
          <w:tcPr>
            <w:tcW w:w="567" w:type="dxa"/>
          </w:tcPr>
          <w:p w14:paraId="5F339546" w14:textId="77777777" w:rsidR="000F241D" w:rsidRPr="009A7412" w:rsidRDefault="000F241D" w:rsidP="00C13E5E">
            <w:pPr>
              <w:spacing w:after="120"/>
              <w:jc w:val="center"/>
              <w:rPr>
                <w:rFonts w:ascii="Arial" w:hAnsi="Arial" w:cs="Arial"/>
                <w:b/>
                <w:sz w:val="24"/>
                <w:szCs w:val="24"/>
              </w:rPr>
            </w:pPr>
          </w:p>
        </w:tc>
        <w:tc>
          <w:tcPr>
            <w:tcW w:w="567" w:type="dxa"/>
          </w:tcPr>
          <w:p w14:paraId="58F29929" w14:textId="77777777" w:rsidR="000F241D" w:rsidRPr="009A7412" w:rsidRDefault="000F241D" w:rsidP="00C13E5E">
            <w:pPr>
              <w:spacing w:after="120"/>
              <w:jc w:val="center"/>
              <w:rPr>
                <w:rFonts w:ascii="Arial" w:hAnsi="Arial" w:cs="Arial"/>
                <w:b/>
                <w:sz w:val="24"/>
                <w:szCs w:val="24"/>
              </w:rPr>
            </w:pPr>
          </w:p>
        </w:tc>
        <w:tc>
          <w:tcPr>
            <w:tcW w:w="567" w:type="dxa"/>
          </w:tcPr>
          <w:p w14:paraId="6DEAA7F6" w14:textId="77777777" w:rsidR="000F241D" w:rsidRPr="009A7412" w:rsidRDefault="000F241D" w:rsidP="00C13E5E">
            <w:pPr>
              <w:spacing w:after="120"/>
              <w:jc w:val="center"/>
              <w:rPr>
                <w:rFonts w:ascii="Arial" w:hAnsi="Arial" w:cs="Arial"/>
                <w:b/>
                <w:sz w:val="24"/>
                <w:szCs w:val="24"/>
              </w:rPr>
            </w:pPr>
          </w:p>
        </w:tc>
        <w:tc>
          <w:tcPr>
            <w:tcW w:w="567" w:type="dxa"/>
          </w:tcPr>
          <w:p w14:paraId="5E3A820D" w14:textId="77777777" w:rsidR="000F241D" w:rsidRPr="009A7412" w:rsidRDefault="000F241D" w:rsidP="00C13E5E">
            <w:pPr>
              <w:spacing w:after="120"/>
              <w:jc w:val="center"/>
              <w:rPr>
                <w:rFonts w:ascii="Arial" w:hAnsi="Arial" w:cs="Arial"/>
                <w:b/>
                <w:sz w:val="24"/>
                <w:szCs w:val="24"/>
              </w:rPr>
            </w:pPr>
          </w:p>
        </w:tc>
        <w:tc>
          <w:tcPr>
            <w:tcW w:w="567" w:type="dxa"/>
          </w:tcPr>
          <w:p w14:paraId="059C05F7" w14:textId="77777777" w:rsidR="000F241D" w:rsidRPr="009A7412" w:rsidRDefault="000F241D" w:rsidP="00C13E5E">
            <w:pPr>
              <w:spacing w:after="120"/>
              <w:jc w:val="center"/>
              <w:rPr>
                <w:rFonts w:ascii="Arial" w:hAnsi="Arial" w:cs="Arial"/>
                <w:b/>
                <w:sz w:val="24"/>
                <w:szCs w:val="24"/>
              </w:rPr>
            </w:pPr>
          </w:p>
        </w:tc>
        <w:tc>
          <w:tcPr>
            <w:tcW w:w="567" w:type="dxa"/>
          </w:tcPr>
          <w:p w14:paraId="4D9D9505" w14:textId="77777777" w:rsidR="000F241D" w:rsidRPr="009A7412" w:rsidRDefault="000F241D" w:rsidP="00C13E5E">
            <w:pPr>
              <w:spacing w:after="120"/>
              <w:jc w:val="center"/>
              <w:rPr>
                <w:rFonts w:ascii="Arial" w:hAnsi="Arial" w:cs="Arial"/>
                <w:b/>
                <w:sz w:val="24"/>
                <w:szCs w:val="24"/>
              </w:rPr>
            </w:pPr>
          </w:p>
        </w:tc>
      </w:tr>
      <w:tr w:rsidR="000F241D" w:rsidRPr="009A7412" w14:paraId="5FC4C3B8" w14:textId="77777777" w:rsidTr="000F241D">
        <w:tc>
          <w:tcPr>
            <w:tcW w:w="1730" w:type="dxa"/>
          </w:tcPr>
          <w:p w14:paraId="65A75ACA" w14:textId="6E8CB606" w:rsidR="000F241D" w:rsidRPr="009A7412" w:rsidRDefault="00FE1E05" w:rsidP="00E52607">
            <w:pPr>
              <w:spacing w:after="120"/>
              <w:rPr>
                <w:rFonts w:ascii="Arial" w:hAnsi="Arial" w:cs="Arial"/>
                <w:sz w:val="24"/>
                <w:szCs w:val="24"/>
              </w:rPr>
            </w:pPr>
            <w:r>
              <w:rPr>
                <w:rFonts w:ascii="Arial" w:hAnsi="Arial" w:cs="Arial"/>
                <w:sz w:val="24"/>
                <w:szCs w:val="24"/>
              </w:rPr>
              <w:t>Essay</w:t>
            </w:r>
          </w:p>
        </w:tc>
        <w:tc>
          <w:tcPr>
            <w:tcW w:w="567" w:type="dxa"/>
          </w:tcPr>
          <w:p w14:paraId="6052DF4F"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664DB110"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4D8EAB12"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7545BFD5"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0FDD369C" w14:textId="77777777" w:rsidR="000F241D" w:rsidRPr="009A7412" w:rsidRDefault="000F241D" w:rsidP="00C13E5E">
            <w:pPr>
              <w:jc w:val="center"/>
              <w:rPr>
                <w:sz w:val="24"/>
                <w:szCs w:val="24"/>
              </w:rPr>
            </w:pPr>
            <w:r w:rsidRPr="009A7412">
              <w:rPr>
                <w:rFonts w:ascii="Arial" w:hAnsi="Arial" w:cs="Arial"/>
                <w:b/>
                <w:sz w:val="24"/>
                <w:szCs w:val="24"/>
              </w:rPr>
              <w:t>X</w:t>
            </w:r>
          </w:p>
        </w:tc>
        <w:tc>
          <w:tcPr>
            <w:tcW w:w="567" w:type="dxa"/>
          </w:tcPr>
          <w:p w14:paraId="3484A543" w14:textId="77777777" w:rsidR="000F241D" w:rsidRPr="009A7412" w:rsidRDefault="000F241D" w:rsidP="00C13E5E">
            <w:pPr>
              <w:jc w:val="center"/>
              <w:rPr>
                <w:sz w:val="24"/>
                <w:szCs w:val="24"/>
              </w:rPr>
            </w:pPr>
            <w:r w:rsidRPr="009A7412">
              <w:rPr>
                <w:rFonts w:ascii="Arial" w:hAnsi="Arial" w:cs="Arial"/>
                <w:b/>
                <w:sz w:val="24"/>
                <w:szCs w:val="24"/>
              </w:rPr>
              <w:t>X</w:t>
            </w:r>
          </w:p>
        </w:tc>
      </w:tr>
    </w:tbl>
    <w:p w14:paraId="1A955585" w14:textId="77777777" w:rsidR="00950196" w:rsidRPr="009A7412" w:rsidRDefault="00950196" w:rsidP="00302082">
      <w:pPr>
        <w:spacing w:after="120" w:line="240" w:lineRule="auto"/>
        <w:ind w:left="426" w:right="260"/>
        <w:rPr>
          <w:rFonts w:ascii="Arial" w:hAnsi="Arial" w:cs="Arial"/>
          <w:b/>
          <w:iCs/>
          <w:sz w:val="24"/>
          <w:szCs w:val="24"/>
        </w:rPr>
      </w:pPr>
    </w:p>
    <w:p w14:paraId="6DFE8377" w14:textId="77777777" w:rsidR="00D50113" w:rsidRPr="009A7412" w:rsidRDefault="002A7F48" w:rsidP="00D50113">
      <w:pPr>
        <w:numPr>
          <w:ilvl w:val="0"/>
          <w:numId w:val="1"/>
        </w:numPr>
        <w:spacing w:after="120" w:line="240" w:lineRule="auto"/>
        <w:ind w:left="426" w:right="260" w:hanging="426"/>
        <w:jc w:val="both"/>
        <w:rPr>
          <w:rFonts w:ascii="Arial" w:hAnsi="Arial" w:cs="Arial"/>
          <w:iCs/>
          <w:sz w:val="24"/>
          <w:szCs w:val="24"/>
        </w:rPr>
      </w:pPr>
      <w:r w:rsidRPr="009A7412">
        <w:rPr>
          <w:rFonts w:ascii="Arial" w:hAnsi="Arial" w:cs="Arial"/>
          <w:b/>
          <w:bCs/>
          <w:sz w:val="24"/>
          <w:szCs w:val="24"/>
        </w:rPr>
        <w:t>Inclusive m</w:t>
      </w:r>
      <w:r w:rsidR="00D50113" w:rsidRPr="009A7412">
        <w:rPr>
          <w:rFonts w:ascii="Arial" w:hAnsi="Arial" w:cs="Arial"/>
          <w:b/>
          <w:bCs/>
          <w:sz w:val="24"/>
          <w:szCs w:val="24"/>
        </w:rPr>
        <w:t xml:space="preserve">odule </w:t>
      </w:r>
      <w:r w:rsidRPr="009A7412">
        <w:rPr>
          <w:rFonts w:ascii="Arial" w:hAnsi="Arial" w:cs="Arial"/>
          <w:b/>
          <w:bCs/>
          <w:sz w:val="24"/>
          <w:szCs w:val="24"/>
        </w:rPr>
        <w:t>d</w:t>
      </w:r>
      <w:r w:rsidR="00D50113" w:rsidRPr="009A7412">
        <w:rPr>
          <w:rFonts w:ascii="Arial" w:hAnsi="Arial" w:cs="Arial"/>
          <w:b/>
          <w:bCs/>
          <w:sz w:val="24"/>
          <w:szCs w:val="24"/>
        </w:rPr>
        <w:t xml:space="preserve">esign </w:t>
      </w:r>
    </w:p>
    <w:p w14:paraId="58065641" w14:textId="4FF2C8B0" w:rsidR="00D50113" w:rsidRPr="009A7412" w:rsidRDefault="00D50113" w:rsidP="00D50113">
      <w:pPr>
        <w:autoSpaceDE w:val="0"/>
        <w:autoSpaceDN w:val="0"/>
        <w:adjustRightInd w:val="0"/>
        <w:spacing w:after="120" w:line="240" w:lineRule="auto"/>
        <w:ind w:left="426" w:right="260"/>
        <w:jc w:val="both"/>
        <w:rPr>
          <w:rFonts w:ascii="Arial" w:hAnsi="Arial" w:cs="Arial"/>
          <w:sz w:val="24"/>
          <w:szCs w:val="24"/>
        </w:rPr>
      </w:pPr>
      <w:r w:rsidRPr="009A7412">
        <w:rPr>
          <w:rFonts w:ascii="Arial" w:hAnsi="Arial" w:cs="Arial"/>
          <w:sz w:val="24"/>
          <w:szCs w:val="24"/>
        </w:rPr>
        <w:t xml:space="preserve">The </w:t>
      </w:r>
      <w:r w:rsidR="009A7412">
        <w:rPr>
          <w:rFonts w:ascii="Arial" w:hAnsi="Arial" w:cs="Arial"/>
          <w:sz w:val="24"/>
          <w:szCs w:val="24"/>
        </w:rPr>
        <w:t>Division</w:t>
      </w:r>
      <w:r w:rsidRPr="009A741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27D65B" w14:textId="77777777" w:rsidR="00D50113" w:rsidRPr="009A7412" w:rsidRDefault="00D50113" w:rsidP="00D50113">
      <w:pPr>
        <w:autoSpaceDE w:val="0"/>
        <w:autoSpaceDN w:val="0"/>
        <w:adjustRightInd w:val="0"/>
        <w:spacing w:after="120" w:line="240" w:lineRule="auto"/>
        <w:ind w:left="426" w:right="260"/>
        <w:jc w:val="both"/>
        <w:rPr>
          <w:rFonts w:ascii="Arial" w:hAnsi="Arial" w:cs="Arial"/>
          <w:sz w:val="24"/>
          <w:szCs w:val="24"/>
        </w:rPr>
      </w:pPr>
      <w:r w:rsidRPr="009A7412">
        <w:rPr>
          <w:rFonts w:ascii="Arial" w:hAnsi="Arial" w:cs="Arial"/>
          <w:sz w:val="24"/>
          <w:szCs w:val="24"/>
        </w:rPr>
        <w:t>The inclusive practices in the guidance (see Annex B Appendix A) have been considered in order to support all students in the following areas:</w:t>
      </w:r>
    </w:p>
    <w:p w14:paraId="41571343" w14:textId="77777777" w:rsidR="00D50113" w:rsidRPr="009A7412" w:rsidRDefault="00D50113" w:rsidP="00D50113">
      <w:pPr>
        <w:autoSpaceDE w:val="0"/>
        <w:autoSpaceDN w:val="0"/>
        <w:adjustRightInd w:val="0"/>
        <w:spacing w:after="120" w:line="240" w:lineRule="auto"/>
        <w:ind w:left="426" w:right="260"/>
        <w:jc w:val="both"/>
        <w:rPr>
          <w:rFonts w:ascii="Arial" w:hAnsi="Arial" w:cs="Arial"/>
          <w:bCs/>
          <w:sz w:val="24"/>
          <w:szCs w:val="24"/>
        </w:rPr>
      </w:pPr>
      <w:r w:rsidRPr="009A7412">
        <w:rPr>
          <w:rFonts w:ascii="Arial" w:hAnsi="Arial" w:cs="Arial"/>
          <w:sz w:val="24"/>
          <w:szCs w:val="24"/>
        </w:rPr>
        <w:t xml:space="preserve">a) </w:t>
      </w:r>
      <w:r w:rsidRPr="009A7412">
        <w:rPr>
          <w:rFonts w:ascii="Arial" w:hAnsi="Arial" w:cs="Arial"/>
          <w:bCs/>
          <w:sz w:val="24"/>
          <w:szCs w:val="24"/>
        </w:rPr>
        <w:t>Accessible resources and curriculum</w:t>
      </w:r>
    </w:p>
    <w:p w14:paraId="448ABFA4" w14:textId="77777777" w:rsidR="00D50113" w:rsidRPr="009A7412"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sz w:val="24"/>
          <w:szCs w:val="24"/>
        </w:rPr>
      </w:pPr>
      <w:r w:rsidRPr="009A7412">
        <w:rPr>
          <w:rFonts w:ascii="Arial" w:hAnsi="Arial" w:cs="Arial"/>
          <w:sz w:val="24"/>
          <w:szCs w:val="24"/>
        </w:rPr>
        <w:t xml:space="preserve">b) </w:t>
      </w:r>
      <w:r w:rsidRPr="009A7412">
        <w:rPr>
          <w:rFonts w:ascii="Arial" w:hAnsi="Arial" w:cs="Arial"/>
          <w:bCs/>
          <w:sz w:val="24"/>
          <w:szCs w:val="24"/>
        </w:rPr>
        <w:t>Learning</w:t>
      </w:r>
      <w:r w:rsidR="00D54F04" w:rsidRPr="009A7412">
        <w:rPr>
          <w:rFonts w:ascii="Arial" w:hAnsi="Arial" w:cs="Arial"/>
          <w:bCs/>
          <w:sz w:val="24"/>
          <w:szCs w:val="24"/>
        </w:rPr>
        <w:t>,</w:t>
      </w:r>
      <w:r w:rsidRPr="009A7412">
        <w:rPr>
          <w:rFonts w:ascii="Arial" w:hAnsi="Arial" w:cs="Arial"/>
          <w:bCs/>
          <w:sz w:val="24"/>
          <w:szCs w:val="24"/>
        </w:rPr>
        <w:t xml:space="preserve"> teaching and assessment methods</w:t>
      </w:r>
    </w:p>
    <w:p w14:paraId="19E6C94D" w14:textId="77777777" w:rsidR="00D50113" w:rsidRPr="009A7412" w:rsidRDefault="00D50113" w:rsidP="00D50113">
      <w:pPr>
        <w:spacing w:after="120" w:line="240" w:lineRule="auto"/>
        <w:ind w:left="426" w:right="260"/>
        <w:rPr>
          <w:rFonts w:ascii="Arial" w:hAnsi="Arial" w:cs="Arial"/>
          <w:iCs/>
          <w:sz w:val="24"/>
          <w:szCs w:val="24"/>
        </w:rPr>
      </w:pPr>
    </w:p>
    <w:p w14:paraId="45C556D4" w14:textId="77777777" w:rsidR="009A2D37" w:rsidRPr="009A7412" w:rsidRDefault="002A7F48" w:rsidP="00D50113">
      <w:pPr>
        <w:numPr>
          <w:ilvl w:val="0"/>
          <w:numId w:val="1"/>
        </w:numPr>
        <w:spacing w:after="120" w:line="240" w:lineRule="auto"/>
        <w:ind w:left="426" w:right="260" w:hanging="426"/>
        <w:jc w:val="both"/>
        <w:rPr>
          <w:rFonts w:ascii="Arial" w:hAnsi="Arial" w:cs="Arial"/>
          <w:b/>
          <w:sz w:val="24"/>
          <w:szCs w:val="24"/>
        </w:rPr>
      </w:pPr>
      <w:r w:rsidRPr="009A7412">
        <w:rPr>
          <w:rFonts w:ascii="Arial" w:hAnsi="Arial" w:cs="Arial"/>
          <w:b/>
          <w:sz w:val="24"/>
          <w:szCs w:val="24"/>
        </w:rPr>
        <w:t>Campus(</w:t>
      </w:r>
      <w:proofErr w:type="spellStart"/>
      <w:r w:rsidRPr="009A7412">
        <w:rPr>
          <w:rFonts w:ascii="Arial" w:hAnsi="Arial" w:cs="Arial"/>
          <w:b/>
          <w:sz w:val="24"/>
          <w:szCs w:val="24"/>
        </w:rPr>
        <w:t>es</w:t>
      </w:r>
      <w:proofErr w:type="spellEnd"/>
      <w:r w:rsidRPr="009A7412">
        <w:rPr>
          <w:rFonts w:ascii="Arial" w:hAnsi="Arial" w:cs="Arial"/>
          <w:b/>
          <w:sz w:val="24"/>
          <w:szCs w:val="24"/>
        </w:rPr>
        <w:t>) or c</w:t>
      </w:r>
      <w:r w:rsidR="009A2D37" w:rsidRPr="009A7412">
        <w:rPr>
          <w:rFonts w:ascii="Arial" w:hAnsi="Arial" w:cs="Arial"/>
          <w:b/>
          <w:sz w:val="24"/>
          <w:szCs w:val="24"/>
        </w:rPr>
        <w:t>entre(s) w</w:t>
      </w:r>
      <w:r w:rsidRPr="009A7412">
        <w:rPr>
          <w:rFonts w:ascii="Arial" w:hAnsi="Arial" w:cs="Arial"/>
          <w:b/>
          <w:sz w:val="24"/>
          <w:szCs w:val="24"/>
        </w:rPr>
        <w:t>here module will be delivered</w:t>
      </w:r>
    </w:p>
    <w:p w14:paraId="3EA0E446" w14:textId="77777777" w:rsidR="002A7F48" w:rsidRPr="009A7412" w:rsidRDefault="00F418A8" w:rsidP="002A7F48">
      <w:pPr>
        <w:spacing w:after="120" w:line="240" w:lineRule="auto"/>
        <w:ind w:left="426" w:right="260"/>
        <w:jc w:val="both"/>
        <w:rPr>
          <w:rFonts w:ascii="Arial" w:hAnsi="Arial" w:cs="Arial"/>
          <w:sz w:val="24"/>
          <w:szCs w:val="24"/>
        </w:rPr>
      </w:pPr>
      <w:r w:rsidRPr="009A7412">
        <w:rPr>
          <w:rFonts w:ascii="Arial" w:hAnsi="Arial" w:cs="Arial"/>
          <w:sz w:val="24"/>
          <w:szCs w:val="24"/>
        </w:rPr>
        <w:t>Canterbury</w:t>
      </w:r>
    </w:p>
    <w:p w14:paraId="3D62226D" w14:textId="77777777" w:rsidR="002A7F48" w:rsidRPr="009A7412" w:rsidRDefault="002A7F48" w:rsidP="002A7F48">
      <w:pPr>
        <w:numPr>
          <w:ilvl w:val="0"/>
          <w:numId w:val="1"/>
        </w:numPr>
        <w:spacing w:after="120" w:line="240" w:lineRule="auto"/>
        <w:ind w:left="425" w:right="261" w:hanging="426"/>
        <w:jc w:val="both"/>
        <w:rPr>
          <w:rFonts w:ascii="Arial" w:hAnsi="Arial" w:cs="Arial"/>
          <w:b/>
          <w:sz w:val="24"/>
          <w:szCs w:val="24"/>
        </w:rPr>
      </w:pPr>
      <w:r w:rsidRPr="009A7412">
        <w:rPr>
          <w:rFonts w:ascii="Arial" w:hAnsi="Arial" w:cs="Arial"/>
          <w:b/>
          <w:sz w:val="24"/>
          <w:szCs w:val="24"/>
        </w:rPr>
        <w:t xml:space="preserve">Internationalisation </w:t>
      </w:r>
    </w:p>
    <w:p w14:paraId="78CF96FF" w14:textId="40FEDB38" w:rsidR="002A7F48" w:rsidRDefault="00677788" w:rsidP="00677788">
      <w:pPr>
        <w:spacing w:after="120" w:line="240" w:lineRule="auto"/>
        <w:ind w:left="425" w:right="261"/>
        <w:rPr>
          <w:rFonts w:ascii="Arial" w:hAnsi="Arial" w:cs="Arial"/>
          <w:sz w:val="24"/>
          <w:szCs w:val="24"/>
        </w:rPr>
      </w:pPr>
      <w:r w:rsidRPr="009A7412">
        <w:rPr>
          <w:rFonts w:ascii="Arial" w:hAnsi="Arial" w:cs="Arial"/>
          <w:sz w:val="24"/>
          <w:szCs w:val="24"/>
        </w:rPr>
        <w:t>The course lectures and text readings will include examples and discussions of twentieth-century architecture internationally, including recent work on British and other European colonialism.</w:t>
      </w:r>
    </w:p>
    <w:p w14:paraId="0C2CDC66" w14:textId="77777777" w:rsidR="009A7412" w:rsidRPr="009A7412" w:rsidRDefault="009A7412" w:rsidP="00677788">
      <w:pPr>
        <w:spacing w:after="120" w:line="240" w:lineRule="auto"/>
        <w:ind w:left="425" w:right="261"/>
        <w:rPr>
          <w:rFonts w:ascii="Arial" w:hAnsi="Arial" w:cs="Arial"/>
          <w:sz w:val="24"/>
          <w:szCs w:val="24"/>
        </w:rPr>
      </w:pPr>
    </w:p>
    <w:p w14:paraId="67049E12" w14:textId="77777777" w:rsidR="009A7412" w:rsidRPr="009A7412" w:rsidRDefault="009A7412" w:rsidP="009A7412">
      <w:pPr>
        <w:pBdr>
          <w:bottom w:val="single" w:sz="6" w:space="1" w:color="auto"/>
        </w:pBdr>
        <w:spacing w:after="120" w:line="240" w:lineRule="auto"/>
        <w:ind w:right="543"/>
        <w:rPr>
          <w:rFonts w:ascii="Arial" w:hAnsi="Arial" w:cs="Arial"/>
          <w:sz w:val="24"/>
          <w:szCs w:val="24"/>
        </w:rPr>
      </w:pPr>
    </w:p>
    <w:p w14:paraId="3730FEE4" w14:textId="77777777" w:rsidR="009A7412" w:rsidRPr="009A7412" w:rsidRDefault="009A7412" w:rsidP="009A7412">
      <w:pPr>
        <w:spacing w:after="120" w:line="240" w:lineRule="auto"/>
        <w:ind w:right="543"/>
        <w:rPr>
          <w:rFonts w:ascii="Arial" w:hAnsi="Arial" w:cs="Arial"/>
          <w:b/>
          <w:sz w:val="24"/>
          <w:szCs w:val="24"/>
        </w:rPr>
      </w:pPr>
      <w:r w:rsidRPr="009A7412">
        <w:rPr>
          <w:rFonts w:ascii="Arial" w:hAnsi="Arial" w:cs="Arial"/>
          <w:b/>
          <w:sz w:val="24"/>
          <w:szCs w:val="24"/>
        </w:rPr>
        <w:t xml:space="preserve">DIVISIONAL USE ONLY </w:t>
      </w:r>
    </w:p>
    <w:p w14:paraId="6DAF4F4F" w14:textId="77777777" w:rsidR="009A7412" w:rsidRPr="009A7412" w:rsidRDefault="009A7412" w:rsidP="009A7412">
      <w:pPr>
        <w:spacing w:after="120" w:line="240" w:lineRule="auto"/>
        <w:ind w:right="543"/>
        <w:rPr>
          <w:rFonts w:ascii="Arial" w:hAnsi="Arial" w:cs="Arial"/>
          <w:b/>
          <w:sz w:val="24"/>
          <w:szCs w:val="24"/>
        </w:rPr>
      </w:pPr>
      <w:r w:rsidRPr="009A7412">
        <w:rPr>
          <w:rFonts w:ascii="Arial" w:hAnsi="Arial" w:cs="Arial"/>
          <w:b/>
          <w:sz w:val="24"/>
          <w:szCs w:val="24"/>
        </w:rPr>
        <w:t>Revision record – all revisions must be recorded in the grid and full details of the change retained in the appropriate committee records.</w:t>
      </w:r>
    </w:p>
    <w:p w14:paraId="79828BC6" w14:textId="77777777" w:rsidR="009A7412" w:rsidRPr="009A7412" w:rsidRDefault="009A7412" w:rsidP="009A7412">
      <w:pPr>
        <w:spacing w:after="120" w:line="240" w:lineRule="auto"/>
        <w:ind w:right="543"/>
        <w:rPr>
          <w:rFonts w:ascii="Arial" w:hAnsi="Arial" w:cs="Arial"/>
          <w:b/>
          <w:sz w:val="24"/>
          <w:szCs w:val="24"/>
        </w:rPr>
      </w:pPr>
    </w:p>
    <w:tbl>
      <w:tblPr>
        <w:tblStyle w:val="TableGrid2"/>
        <w:tblW w:w="10682" w:type="dxa"/>
        <w:tblLook w:val="04A0" w:firstRow="1" w:lastRow="0" w:firstColumn="1" w:lastColumn="0" w:noHBand="0" w:noVBand="1"/>
      </w:tblPr>
      <w:tblGrid>
        <w:gridCol w:w="1760"/>
        <w:gridCol w:w="1815"/>
        <w:gridCol w:w="1946"/>
        <w:gridCol w:w="2305"/>
        <w:gridCol w:w="2856"/>
      </w:tblGrid>
      <w:tr w:rsidR="009A7412" w:rsidRPr="009A7412" w14:paraId="5E48D67F" w14:textId="77777777" w:rsidTr="00761E16">
        <w:trPr>
          <w:trHeight w:val="317"/>
        </w:trPr>
        <w:tc>
          <w:tcPr>
            <w:tcW w:w="1593" w:type="dxa"/>
          </w:tcPr>
          <w:p w14:paraId="2039115C"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lastRenderedPageBreak/>
              <w:t>Date approved</w:t>
            </w:r>
          </w:p>
        </w:tc>
        <w:tc>
          <w:tcPr>
            <w:tcW w:w="1815" w:type="dxa"/>
          </w:tcPr>
          <w:p w14:paraId="485BB596"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Major/minor revision</w:t>
            </w:r>
          </w:p>
        </w:tc>
        <w:tc>
          <w:tcPr>
            <w:tcW w:w="1974" w:type="dxa"/>
          </w:tcPr>
          <w:p w14:paraId="01521A0E"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Start date of delivery of revised version</w:t>
            </w:r>
          </w:p>
        </w:tc>
        <w:tc>
          <w:tcPr>
            <w:tcW w:w="2359" w:type="dxa"/>
          </w:tcPr>
          <w:p w14:paraId="45BE4767"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Section revised</w:t>
            </w:r>
          </w:p>
        </w:tc>
        <w:tc>
          <w:tcPr>
            <w:tcW w:w="2941" w:type="dxa"/>
          </w:tcPr>
          <w:p w14:paraId="2FC61CBA" w14:textId="77777777" w:rsidR="009A7412" w:rsidRPr="009A7412" w:rsidRDefault="009A7412" w:rsidP="009A7412">
            <w:pPr>
              <w:spacing w:after="120"/>
              <w:ind w:right="543"/>
              <w:rPr>
                <w:rFonts w:ascii="Arial" w:hAnsi="Arial" w:cs="Arial"/>
                <w:sz w:val="20"/>
                <w:szCs w:val="20"/>
              </w:rPr>
            </w:pPr>
            <w:r w:rsidRPr="009A7412">
              <w:rPr>
                <w:rFonts w:ascii="Arial" w:hAnsi="Arial" w:cs="Arial"/>
                <w:sz w:val="20"/>
                <w:szCs w:val="20"/>
              </w:rPr>
              <w:t>Impacts PLOs (Q6&amp;7 cover sheet)</w:t>
            </w:r>
          </w:p>
        </w:tc>
      </w:tr>
      <w:tr w:rsidR="009A7412" w:rsidRPr="009A7412" w14:paraId="49C260C3" w14:textId="77777777" w:rsidTr="00761E16">
        <w:trPr>
          <w:trHeight w:val="305"/>
        </w:trPr>
        <w:tc>
          <w:tcPr>
            <w:tcW w:w="1593" w:type="dxa"/>
          </w:tcPr>
          <w:p w14:paraId="2B59B88E" w14:textId="61CB7A55" w:rsidR="009A7412" w:rsidRPr="009A7412" w:rsidRDefault="00C9565F" w:rsidP="009A7412">
            <w:pPr>
              <w:spacing w:after="120"/>
              <w:ind w:right="543"/>
              <w:rPr>
                <w:rFonts w:ascii="Arial" w:hAnsi="Arial" w:cs="Arial"/>
                <w:sz w:val="20"/>
                <w:szCs w:val="20"/>
              </w:rPr>
            </w:pPr>
            <w:r>
              <w:rPr>
                <w:rFonts w:ascii="Arial" w:hAnsi="Arial" w:cs="Arial"/>
                <w:sz w:val="20"/>
                <w:szCs w:val="20"/>
              </w:rPr>
              <w:t>11/01/2021</w:t>
            </w:r>
          </w:p>
        </w:tc>
        <w:tc>
          <w:tcPr>
            <w:tcW w:w="1815" w:type="dxa"/>
          </w:tcPr>
          <w:p w14:paraId="2C09E113" w14:textId="1ECBDB6C" w:rsidR="009A7412" w:rsidRPr="009A7412" w:rsidRDefault="00C9565F" w:rsidP="009A7412">
            <w:pPr>
              <w:spacing w:after="120"/>
              <w:ind w:right="543"/>
              <w:rPr>
                <w:rFonts w:ascii="Arial" w:hAnsi="Arial" w:cs="Arial"/>
                <w:sz w:val="20"/>
                <w:szCs w:val="20"/>
              </w:rPr>
            </w:pPr>
            <w:r>
              <w:rPr>
                <w:rFonts w:ascii="Arial" w:hAnsi="Arial" w:cs="Arial"/>
                <w:sz w:val="20"/>
                <w:szCs w:val="20"/>
              </w:rPr>
              <w:t>Major</w:t>
            </w:r>
          </w:p>
        </w:tc>
        <w:tc>
          <w:tcPr>
            <w:tcW w:w="1974" w:type="dxa"/>
          </w:tcPr>
          <w:p w14:paraId="120C664E" w14:textId="33103C63" w:rsidR="009A7412" w:rsidRPr="009A7412" w:rsidRDefault="00C9565F" w:rsidP="009A7412">
            <w:pPr>
              <w:spacing w:after="120"/>
              <w:ind w:right="543"/>
              <w:rPr>
                <w:rFonts w:ascii="Arial" w:hAnsi="Arial" w:cs="Arial"/>
                <w:sz w:val="20"/>
                <w:szCs w:val="20"/>
              </w:rPr>
            </w:pPr>
            <w:r>
              <w:rPr>
                <w:rFonts w:ascii="Arial" w:hAnsi="Arial" w:cs="Arial"/>
                <w:sz w:val="20"/>
                <w:szCs w:val="20"/>
              </w:rPr>
              <w:t>2021/22</w:t>
            </w:r>
          </w:p>
        </w:tc>
        <w:tc>
          <w:tcPr>
            <w:tcW w:w="2359" w:type="dxa"/>
          </w:tcPr>
          <w:p w14:paraId="00BD6DFF" w14:textId="74BF49AD" w:rsidR="009A7412" w:rsidRPr="009A7412" w:rsidRDefault="00C9565F" w:rsidP="009A7412">
            <w:pPr>
              <w:spacing w:after="120"/>
              <w:ind w:right="543"/>
              <w:rPr>
                <w:rFonts w:ascii="Arial" w:hAnsi="Arial" w:cs="Arial"/>
                <w:sz w:val="20"/>
                <w:szCs w:val="20"/>
              </w:rPr>
            </w:pPr>
            <w:r>
              <w:rPr>
                <w:rFonts w:ascii="Arial" w:hAnsi="Arial" w:cs="Arial"/>
                <w:sz w:val="20"/>
                <w:szCs w:val="20"/>
              </w:rPr>
              <w:t>5, 12, 13</w:t>
            </w:r>
          </w:p>
        </w:tc>
        <w:tc>
          <w:tcPr>
            <w:tcW w:w="2941" w:type="dxa"/>
          </w:tcPr>
          <w:p w14:paraId="7E3170D4" w14:textId="073ED67E" w:rsidR="009A7412" w:rsidRPr="009A7412" w:rsidRDefault="00C9565F" w:rsidP="009A7412">
            <w:pPr>
              <w:spacing w:after="120"/>
              <w:ind w:right="543"/>
              <w:rPr>
                <w:rFonts w:ascii="Arial" w:hAnsi="Arial" w:cs="Arial"/>
                <w:sz w:val="20"/>
                <w:szCs w:val="20"/>
              </w:rPr>
            </w:pPr>
            <w:r>
              <w:rPr>
                <w:rFonts w:ascii="Arial" w:hAnsi="Arial" w:cs="Arial"/>
                <w:sz w:val="20"/>
                <w:szCs w:val="20"/>
              </w:rPr>
              <w:t>No</w:t>
            </w:r>
          </w:p>
        </w:tc>
      </w:tr>
      <w:tr w:rsidR="009A7412" w:rsidRPr="009A7412" w14:paraId="31895025" w14:textId="77777777" w:rsidTr="00761E16">
        <w:trPr>
          <w:trHeight w:val="305"/>
        </w:trPr>
        <w:tc>
          <w:tcPr>
            <w:tcW w:w="1593" w:type="dxa"/>
          </w:tcPr>
          <w:p w14:paraId="410705DC" w14:textId="77777777" w:rsidR="009A7412" w:rsidRPr="009A7412" w:rsidRDefault="009A7412" w:rsidP="009A7412">
            <w:pPr>
              <w:spacing w:after="120"/>
              <w:ind w:right="543"/>
              <w:rPr>
                <w:rFonts w:ascii="Arial" w:hAnsi="Arial" w:cs="Arial"/>
                <w:sz w:val="20"/>
                <w:szCs w:val="20"/>
              </w:rPr>
            </w:pPr>
          </w:p>
        </w:tc>
        <w:tc>
          <w:tcPr>
            <w:tcW w:w="1815" w:type="dxa"/>
          </w:tcPr>
          <w:p w14:paraId="4578ADC6" w14:textId="77777777" w:rsidR="009A7412" w:rsidRPr="009A7412" w:rsidRDefault="009A7412" w:rsidP="009A7412">
            <w:pPr>
              <w:spacing w:after="120"/>
              <w:ind w:right="543"/>
              <w:rPr>
                <w:rFonts w:ascii="Arial" w:hAnsi="Arial" w:cs="Arial"/>
                <w:sz w:val="20"/>
                <w:szCs w:val="20"/>
              </w:rPr>
            </w:pPr>
          </w:p>
        </w:tc>
        <w:tc>
          <w:tcPr>
            <w:tcW w:w="1974" w:type="dxa"/>
          </w:tcPr>
          <w:p w14:paraId="41AF7180" w14:textId="77777777" w:rsidR="009A7412" w:rsidRPr="009A7412" w:rsidRDefault="009A7412" w:rsidP="009A7412">
            <w:pPr>
              <w:spacing w:after="120"/>
              <w:ind w:right="543"/>
              <w:rPr>
                <w:rFonts w:ascii="Arial" w:hAnsi="Arial" w:cs="Arial"/>
                <w:sz w:val="20"/>
                <w:szCs w:val="20"/>
              </w:rPr>
            </w:pPr>
          </w:p>
        </w:tc>
        <w:tc>
          <w:tcPr>
            <w:tcW w:w="2359" w:type="dxa"/>
          </w:tcPr>
          <w:p w14:paraId="02A21CE9" w14:textId="77777777" w:rsidR="009A7412" w:rsidRPr="009A7412" w:rsidRDefault="009A7412" w:rsidP="009A7412">
            <w:pPr>
              <w:spacing w:after="120"/>
              <w:ind w:right="543"/>
              <w:rPr>
                <w:rFonts w:ascii="Arial" w:hAnsi="Arial" w:cs="Arial"/>
                <w:sz w:val="20"/>
                <w:szCs w:val="20"/>
              </w:rPr>
            </w:pPr>
          </w:p>
        </w:tc>
        <w:tc>
          <w:tcPr>
            <w:tcW w:w="2941" w:type="dxa"/>
          </w:tcPr>
          <w:p w14:paraId="203BCF38" w14:textId="77777777" w:rsidR="009A7412" w:rsidRPr="009A7412" w:rsidRDefault="009A7412" w:rsidP="009A7412">
            <w:pPr>
              <w:spacing w:after="120"/>
              <w:ind w:right="543"/>
              <w:rPr>
                <w:rFonts w:ascii="Arial" w:hAnsi="Arial" w:cs="Arial"/>
                <w:sz w:val="20"/>
                <w:szCs w:val="20"/>
              </w:rPr>
            </w:pPr>
          </w:p>
        </w:tc>
      </w:tr>
    </w:tbl>
    <w:p w14:paraId="7BD459C7" w14:textId="77777777" w:rsidR="009A7412" w:rsidRPr="009A7412" w:rsidRDefault="009A7412" w:rsidP="009A7412">
      <w:pPr>
        <w:spacing w:after="120" w:line="240" w:lineRule="auto"/>
        <w:ind w:right="543"/>
        <w:rPr>
          <w:rFonts w:ascii="Arial" w:hAnsi="Arial" w:cs="Arial"/>
          <w:sz w:val="24"/>
          <w:szCs w:val="24"/>
        </w:rPr>
      </w:pPr>
    </w:p>
    <w:p w14:paraId="1C852C4B" w14:textId="77777777" w:rsidR="009A7412" w:rsidRPr="009A7412" w:rsidRDefault="009A7412" w:rsidP="009A7412">
      <w:pPr>
        <w:spacing w:after="120" w:line="240" w:lineRule="auto"/>
        <w:ind w:left="567" w:right="260"/>
        <w:rPr>
          <w:rFonts w:ascii="Arial" w:hAnsi="Arial" w:cs="Arial"/>
        </w:rPr>
      </w:pPr>
    </w:p>
    <w:p w14:paraId="0488C377" w14:textId="77777777" w:rsidR="00C132EE" w:rsidRPr="00302082" w:rsidRDefault="00C132EE" w:rsidP="00C132EE">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132EE" w:rsidRPr="00302082" w:rsidSect="000743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6669" w14:textId="77777777" w:rsidR="005B172A" w:rsidRDefault="005B172A" w:rsidP="009A2D37">
      <w:pPr>
        <w:spacing w:after="0" w:line="240" w:lineRule="auto"/>
      </w:pPr>
      <w:r>
        <w:separator/>
      </w:r>
    </w:p>
  </w:endnote>
  <w:endnote w:type="continuationSeparator" w:id="0">
    <w:p w14:paraId="73D1F3A5" w14:textId="77777777" w:rsidR="005B172A" w:rsidRDefault="005B172A" w:rsidP="009A2D37">
      <w:pPr>
        <w:spacing w:after="0" w:line="240" w:lineRule="auto"/>
      </w:pPr>
      <w:r>
        <w:continuationSeparator/>
      </w:r>
    </w:p>
  </w:endnote>
  <w:endnote w:type="continuationNotice" w:id="1">
    <w:p w14:paraId="4C34D61F" w14:textId="77777777" w:rsidR="005B172A" w:rsidRDefault="005B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EB79DE" w14:textId="056808D7" w:rsidR="00F603CA" w:rsidRDefault="00E52607" w:rsidP="009A2D37">
        <w:pPr>
          <w:pStyle w:val="Footer"/>
          <w:jc w:val="center"/>
          <w:rPr>
            <w:noProof/>
          </w:rPr>
        </w:pPr>
        <w:r>
          <w:fldChar w:fldCharType="begin"/>
        </w:r>
        <w:r>
          <w:instrText xml:space="preserve"> PAGE   \* MERGEFORMAT </w:instrText>
        </w:r>
        <w:r>
          <w:fldChar w:fldCharType="separate"/>
        </w:r>
        <w:r w:rsidR="00855CA0">
          <w:rPr>
            <w:noProof/>
          </w:rPr>
          <w:t>4</w:t>
        </w:r>
        <w:r>
          <w:rPr>
            <w:noProof/>
          </w:rPr>
          <w:fldChar w:fldCharType="end"/>
        </w:r>
      </w:p>
      <w:p w14:paraId="494E5E32" w14:textId="77777777" w:rsidR="00F603CA" w:rsidRPr="00F603CA" w:rsidRDefault="00F603CA" w:rsidP="00F603CA">
        <w:pPr>
          <w:spacing w:after="120" w:line="240" w:lineRule="auto"/>
          <w:ind w:left="426" w:right="260"/>
          <w:jc w:val="center"/>
          <w:rPr>
            <w:rFonts w:ascii="Arial" w:hAnsi="Arial" w:cs="Arial"/>
            <w:sz w:val="18"/>
            <w:szCs w:val="18"/>
          </w:rPr>
        </w:pPr>
        <w:r w:rsidRPr="00F603CA">
          <w:rPr>
            <w:rFonts w:ascii="Arial" w:hAnsi="Arial" w:cs="Arial"/>
            <w:sz w:val="18"/>
            <w:szCs w:val="18"/>
          </w:rPr>
          <w:t>Twentieth Century Architecture</w:t>
        </w:r>
      </w:p>
      <w:p w14:paraId="2DF2A216" w14:textId="1440E705" w:rsidR="00E52607" w:rsidRDefault="00855CA0" w:rsidP="009A2D3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1BE6" w14:textId="77777777" w:rsidR="005B172A" w:rsidRDefault="005B172A" w:rsidP="009A2D37">
      <w:pPr>
        <w:spacing w:after="0" w:line="240" w:lineRule="auto"/>
      </w:pPr>
      <w:r>
        <w:separator/>
      </w:r>
    </w:p>
  </w:footnote>
  <w:footnote w:type="continuationSeparator" w:id="0">
    <w:p w14:paraId="08878C26" w14:textId="77777777" w:rsidR="005B172A" w:rsidRDefault="005B172A" w:rsidP="009A2D37">
      <w:pPr>
        <w:spacing w:after="0" w:line="240" w:lineRule="auto"/>
      </w:pPr>
      <w:r>
        <w:continuationSeparator/>
      </w:r>
    </w:p>
  </w:footnote>
  <w:footnote w:type="continuationNotice" w:id="1">
    <w:p w14:paraId="622334A2" w14:textId="77777777" w:rsidR="005B172A" w:rsidRDefault="005B1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3E003" w14:textId="77777777" w:rsidR="00E52607" w:rsidRPr="0075408A" w:rsidRDefault="00E5260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256295" wp14:editId="3343A2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3A5C97A" w14:textId="77777777" w:rsidR="00E52607" w:rsidRDefault="00E52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C697" w14:textId="77777777" w:rsidR="00E52607" w:rsidRPr="0075408A" w:rsidRDefault="00E5260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B287F2" wp14:editId="10162D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0B168B3" w14:textId="77777777" w:rsidR="00E52607" w:rsidRPr="000F7FBF" w:rsidRDefault="00E5260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6EC01F2"/>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9100F9E"/>
    <w:multiLevelType w:val="hybridMultilevel"/>
    <w:tmpl w:val="90DCF05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A1A"/>
    <w:rsid w:val="000408CC"/>
    <w:rsid w:val="00045373"/>
    <w:rsid w:val="00063A2F"/>
    <w:rsid w:val="000678D3"/>
    <w:rsid w:val="000743AE"/>
    <w:rsid w:val="00094810"/>
    <w:rsid w:val="000C0294"/>
    <w:rsid w:val="000C7A1C"/>
    <w:rsid w:val="000D2A8A"/>
    <w:rsid w:val="000D32AC"/>
    <w:rsid w:val="000E20C1"/>
    <w:rsid w:val="000E3B73"/>
    <w:rsid w:val="000F241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377D"/>
    <w:rsid w:val="00356B68"/>
    <w:rsid w:val="0035702D"/>
    <w:rsid w:val="003604D4"/>
    <w:rsid w:val="0036174D"/>
    <w:rsid w:val="003627B0"/>
    <w:rsid w:val="00374DF6"/>
    <w:rsid w:val="003759B0"/>
    <w:rsid w:val="00375BB3"/>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895"/>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39F"/>
    <w:rsid w:val="0058041A"/>
    <w:rsid w:val="0058743D"/>
    <w:rsid w:val="00587BF7"/>
    <w:rsid w:val="00592034"/>
    <w:rsid w:val="0059477B"/>
    <w:rsid w:val="00596884"/>
    <w:rsid w:val="005A14B5"/>
    <w:rsid w:val="005A328A"/>
    <w:rsid w:val="005B172A"/>
    <w:rsid w:val="005B5A98"/>
    <w:rsid w:val="005C1A4F"/>
    <w:rsid w:val="005C27D7"/>
    <w:rsid w:val="005D7CD0"/>
    <w:rsid w:val="005E1A3A"/>
    <w:rsid w:val="005E6ADC"/>
    <w:rsid w:val="005E6D10"/>
    <w:rsid w:val="005E6D38"/>
    <w:rsid w:val="005E7B3F"/>
    <w:rsid w:val="005F040F"/>
    <w:rsid w:val="005F2C42"/>
    <w:rsid w:val="006007A6"/>
    <w:rsid w:val="006043FC"/>
    <w:rsid w:val="006050CF"/>
    <w:rsid w:val="00610039"/>
    <w:rsid w:val="00620219"/>
    <w:rsid w:val="006253AA"/>
    <w:rsid w:val="00626023"/>
    <w:rsid w:val="00633150"/>
    <w:rsid w:val="00637A50"/>
    <w:rsid w:val="00641D6D"/>
    <w:rsid w:val="0064364E"/>
    <w:rsid w:val="006438F3"/>
    <w:rsid w:val="00647907"/>
    <w:rsid w:val="00651A82"/>
    <w:rsid w:val="006525E9"/>
    <w:rsid w:val="0066747B"/>
    <w:rsid w:val="006725EC"/>
    <w:rsid w:val="00674ED0"/>
    <w:rsid w:val="00677788"/>
    <w:rsid w:val="00682650"/>
    <w:rsid w:val="00683609"/>
    <w:rsid w:val="00684851"/>
    <w:rsid w:val="00694309"/>
    <w:rsid w:val="00695285"/>
    <w:rsid w:val="006A6BB4"/>
    <w:rsid w:val="006A7FB0"/>
    <w:rsid w:val="006B6C48"/>
    <w:rsid w:val="006C2A9A"/>
    <w:rsid w:val="006C423D"/>
    <w:rsid w:val="006C46EF"/>
    <w:rsid w:val="006C4C67"/>
    <w:rsid w:val="006D13C0"/>
    <w:rsid w:val="006D41AB"/>
    <w:rsid w:val="006D444F"/>
    <w:rsid w:val="006E71DF"/>
    <w:rsid w:val="006F1A15"/>
    <w:rsid w:val="006F3F8B"/>
    <w:rsid w:val="00700488"/>
    <w:rsid w:val="00703404"/>
    <w:rsid w:val="00703F92"/>
    <w:rsid w:val="00704637"/>
    <w:rsid w:val="007105E4"/>
    <w:rsid w:val="00714EE5"/>
    <w:rsid w:val="00720270"/>
    <w:rsid w:val="00724362"/>
    <w:rsid w:val="00725D7A"/>
    <w:rsid w:val="00727780"/>
    <w:rsid w:val="0073792C"/>
    <w:rsid w:val="00754069"/>
    <w:rsid w:val="007667DF"/>
    <w:rsid w:val="0077080B"/>
    <w:rsid w:val="00787070"/>
    <w:rsid w:val="007906FD"/>
    <w:rsid w:val="00791D64"/>
    <w:rsid w:val="00797197"/>
    <w:rsid w:val="007972A7"/>
    <w:rsid w:val="007A2BA2"/>
    <w:rsid w:val="007A6245"/>
    <w:rsid w:val="007B1DB2"/>
    <w:rsid w:val="007B1E57"/>
    <w:rsid w:val="007B2B2A"/>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CA0"/>
    <w:rsid w:val="00856EB3"/>
    <w:rsid w:val="00860FDE"/>
    <w:rsid w:val="00863C96"/>
    <w:rsid w:val="00864A72"/>
    <w:rsid w:val="00873E9F"/>
    <w:rsid w:val="00874047"/>
    <w:rsid w:val="008778CB"/>
    <w:rsid w:val="00881545"/>
    <w:rsid w:val="00883A3E"/>
    <w:rsid w:val="0089148D"/>
    <w:rsid w:val="00891E0D"/>
    <w:rsid w:val="008A0F36"/>
    <w:rsid w:val="008B2543"/>
    <w:rsid w:val="008B4B6E"/>
    <w:rsid w:val="008D7401"/>
    <w:rsid w:val="008E6668"/>
    <w:rsid w:val="00903DF6"/>
    <w:rsid w:val="00907D65"/>
    <w:rsid w:val="00921CF6"/>
    <w:rsid w:val="00924EF0"/>
    <w:rsid w:val="00934D7B"/>
    <w:rsid w:val="0094317E"/>
    <w:rsid w:val="00947180"/>
    <w:rsid w:val="00950196"/>
    <w:rsid w:val="009567BE"/>
    <w:rsid w:val="009676FA"/>
    <w:rsid w:val="009679E0"/>
    <w:rsid w:val="00977632"/>
    <w:rsid w:val="00982A8E"/>
    <w:rsid w:val="00987DB4"/>
    <w:rsid w:val="00996204"/>
    <w:rsid w:val="009A26CB"/>
    <w:rsid w:val="009A2BC2"/>
    <w:rsid w:val="009A2D37"/>
    <w:rsid w:val="009A7412"/>
    <w:rsid w:val="009A7587"/>
    <w:rsid w:val="009B0A69"/>
    <w:rsid w:val="009B10F0"/>
    <w:rsid w:val="009B227F"/>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4B64"/>
    <w:rsid w:val="00A70C20"/>
    <w:rsid w:val="00A74292"/>
    <w:rsid w:val="00A776DE"/>
    <w:rsid w:val="00A80640"/>
    <w:rsid w:val="00A81FA0"/>
    <w:rsid w:val="00A82506"/>
    <w:rsid w:val="00A87FFD"/>
    <w:rsid w:val="00A97038"/>
    <w:rsid w:val="00AA3C15"/>
    <w:rsid w:val="00AA6330"/>
    <w:rsid w:val="00AC7501"/>
    <w:rsid w:val="00AD748B"/>
    <w:rsid w:val="00AE0CAD"/>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25E6"/>
    <w:rsid w:val="00BF51AB"/>
    <w:rsid w:val="00BF716B"/>
    <w:rsid w:val="00BF7233"/>
    <w:rsid w:val="00C02AA2"/>
    <w:rsid w:val="00C04C95"/>
    <w:rsid w:val="00C12613"/>
    <w:rsid w:val="00C132EE"/>
    <w:rsid w:val="00C13E5E"/>
    <w:rsid w:val="00C16DEF"/>
    <w:rsid w:val="00C2492F"/>
    <w:rsid w:val="00C3744A"/>
    <w:rsid w:val="00C4002A"/>
    <w:rsid w:val="00C46912"/>
    <w:rsid w:val="00C47E74"/>
    <w:rsid w:val="00C612A8"/>
    <w:rsid w:val="00C67631"/>
    <w:rsid w:val="00C729D7"/>
    <w:rsid w:val="00C83354"/>
    <w:rsid w:val="00C84004"/>
    <w:rsid w:val="00C843F6"/>
    <w:rsid w:val="00C84507"/>
    <w:rsid w:val="00C862C7"/>
    <w:rsid w:val="00C9565F"/>
    <w:rsid w:val="00CA3254"/>
    <w:rsid w:val="00CB11CE"/>
    <w:rsid w:val="00CB5851"/>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1A5"/>
    <w:rsid w:val="00D773CF"/>
    <w:rsid w:val="00D81DD4"/>
    <w:rsid w:val="00D83563"/>
    <w:rsid w:val="00D8448F"/>
    <w:rsid w:val="00D860E0"/>
    <w:rsid w:val="00DA64B6"/>
    <w:rsid w:val="00DB439F"/>
    <w:rsid w:val="00DB5C9D"/>
    <w:rsid w:val="00DD02E6"/>
    <w:rsid w:val="00DD511A"/>
    <w:rsid w:val="00DF665B"/>
    <w:rsid w:val="00E0152A"/>
    <w:rsid w:val="00E03394"/>
    <w:rsid w:val="00E066E5"/>
    <w:rsid w:val="00E14D97"/>
    <w:rsid w:val="00E1514E"/>
    <w:rsid w:val="00E22F03"/>
    <w:rsid w:val="00E233C1"/>
    <w:rsid w:val="00E51404"/>
    <w:rsid w:val="00E52607"/>
    <w:rsid w:val="00E574C9"/>
    <w:rsid w:val="00E60CBF"/>
    <w:rsid w:val="00E610DE"/>
    <w:rsid w:val="00E66167"/>
    <w:rsid w:val="00E71F2F"/>
    <w:rsid w:val="00E7214E"/>
    <w:rsid w:val="00E77786"/>
    <w:rsid w:val="00E806FB"/>
    <w:rsid w:val="00EB1C2D"/>
    <w:rsid w:val="00EC1810"/>
    <w:rsid w:val="00EC3FCC"/>
    <w:rsid w:val="00ED32FF"/>
    <w:rsid w:val="00EE0012"/>
    <w:rsid w:val="00EF039B"/>
    <w:rsid w:val="00EF4933"/>
    <w:rsid w:val="00EF5044"/>
    <w:rsid w:val="00F01956"/>
    <w:rsid w:val="00F116CE"/>
    <w:rsid w:val="00F155EA"/>
    <w:rsid w:val="00F176DE"/>
    <w:rsid w:val="00F21C47"/>
    <w:rsid w:val="00F244E2"/>
    <w:rsid w:val="00F340DE"/>
    <w:rsid w:val="00F418A8"/>
    <w:rsid w:val="00F43542"/>
    <w:rsid w:val="00F527CB"/>
    <w:rsid w:val="00F562AA"/>
    <w:rsid w:val="00F603CA"/>
    <w:rsid w:val="00F7105A"/>
    <w:rsid w:val="00F77676"/>
    <w:rsid w:val="00F8197C"/>
    <w:rsid w:val="00F82B4E"/>
    <w:rsid w:val="00F87559"/>
    <w:rsid w:val="00F96D71"/>
    <w:rsid w:val="00F97C9E"/>
    <w:rsid w:val="00FA20DE"/>
    <w:rsid w:val="00FA4EE8"/>
    <w:rsid w:val="00FB12CA"/>
    <w:rsid w:val="00FB36EC"/>
    <w:rsid w:val="00FB49C0"/>
    <w:rsid w:val="00FB4E1B"/>
    <w:rsid w:val="00FC0291"/>
    <w:rsid w:val="00FC1C92"/>
    <w:rsid w:val="00FD333B"/>
    <w:rsid w:val="00FD689C"/>
    <w:rsid w:val="00FD705C"/>
    <w:rsid w:val="00FD777A"/>
    <w:rsid w:val="00FE1E05"/>
    <w:rsid w:val="00FE260B"/>
    <w:rsid w:val="00FE692E"/>
    <w:rsid w:val="00FF31CA"/>
    <w:rsid w:val="00FF6A9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756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2">
    <w:name w:val="Body Text Indent 2"/>
    <w:basedOn w:val="Normal"/>
    <w:link w:val="BodyTextIndent2Char"/>
    <w:rsid w:val="00D86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D860E0"/>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9A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A74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74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4082591-0BFA-4AD7-B972-BFB2E2687E1D}">
  <ds:schemaRefs>
    <ds:schemaRef ds:uri="http://schemas.openxmlformats.org/officeDocument/2006/bibliography"/>
  </ds:schemaRefs>
</ds:datastoreItem>
</file>

<file path=customXml/itemProps2.xml><?xml version="1.0" encoding="utf-8"?>
<ds:datastoreItem xmlns:ds="http://schemas.openxmlformats.org/officeDocument/2006/customXml" ds:itemID="{6D6F83A6-1AAC-4F11-BDB9-946726DDBC47}"/>
</file>

<file path=customXml/itemProps3.xml><?xml version="1.0" encoding="utf-8"?>
<ds:datastoreItem xmlns:ds="http://schemas.openxmlformats.org/officeDocument/2006/customXml" ds:itemID="{4D8E5C76-24D8-48B4-A9F0-8DEEA24966AE}"/>
</file>

<file path=customXml/itemProps4.xml><?xml version="1.0" encoding="utf-8"?>
<ds:datastoreItem xmlns:ds="http://schemas.openxmlformats.org/officeDocument/2006/customXml" ds:itemID="{5BD16948-DFA0-4641-AAB8-80179918BEBC}"/>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2021-01-12T14:50:00Z</dcterms:created>
  <dcterms:modified xsi:type="dcterms:W3CDTF">2021-03-01T11:21:00Z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