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3074C" w:rsidRPr="009B7027" w:rsidRDefault="009B7027" w:rsidP="00696FF5">
      <w:pPr>
        <w:spacing w:after="120" w:line="240" w:lineRule="auto"/>
        <w:ind w:left="567" w:right="260"/>
        <w:jc w:val="both"/>
        <w:rPr>
          <w:rFonts w:ascii="Arial" w:hAnsi="Arial" w:cs="Arial"/>
          <w:iCs/>
        </w:rPr>
      </w:pPr>
      <w:r w:rsidRPr="009B7027">
        <w:rPr>
          <w:rFonts w:ascii="Arial" w:hAnsi="Arial" w:cs="Arial"/>
        </w:rPr>
        <w:t>ARCH5380 (AR538) – Cultural Context</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9B7027" w:rsidRDefault="009B7027" w:rsidP="00696FF5">
      <w:pPr>
        <w:spacing w:after="120" w:line="240" w:lineRule="auto"/>
        <w:ind w:left="567" w:right="260"/>
        <w:rPr>
          <w:rFonts w:ascii="Arial" w:hAnsi="Arial" w:cs="Arial"/>
          <w:iCs/>
        </w:rPr>
      </w:pPr>
      <w:r w:rsidRPr="009B7027">
        <w:rPr>
          <w:rFonts w:ascii="Arial" w:hAnsi="Arial" w:cs="Arial"/>
          <w:iCs/>
        </w:rPr>
        <w:t>Kent School of Architecture</w:t>
      </w:r>
      <w:r w:rsidR="004C4E32">
        <w:rPr>
          <w:rFonts w:ascii="Arial" w:hAnsi="Arial" w:cs="Arial"/>
          <w:iCs/>
        </w:rPr>
        <w:t xml:space="preserve"> and Planning</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4139A4" w:rsidRDefault="009B7027" w:rsidP="00696FF5">
      <w:pPr>
        <w:spacing w:after="120" w:line="240" w:lineRule="auto"/>
        <w:ind w:left="567" w:right="260"/>
        <w:jc w:val="both"/>
        <w:rPr>
          <w:rFonts w:ascii="Arial" w:hAnsi="Arial" w:cs="Arial"/>
        </w:rPr>
      </w:pPr>
      <w:r w:rsidRPr="004139A4">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9B7027" w:rsidRDefault="009A2D37" w:rsidP="00696FF5">
      <w:pPr>
        <w:pStyle w:val="NormalWeb"/>
        <w:spacing w:before="0" w:beforeAutospacing="0" w:after="120" w:afterAutospacing="0"/>
        <w:ind w:left="567" w:right="260"/>
        <w:rPr>
          <w:rFonts w:ascii="Arial" w:hAnsi="Arial" w:cs="Arial"/>
          <w:sz w:val="22"/>
          <w:szCs w:val="22"/>
        </w:rPr>
      </w:pPr>
      <w:r w:rsidRPr="009B7027">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9B7027" w:rsidRDefault="004C4E32" w:rsidP="00696FF5">
      <w:pPr>
        <w:spacing w:after="120" w:line="240" w:lineRule="auto"/>
        <w:ind w:left="567" w:right="260"/>
        <w:jc w:val="both"/>
        <w:rPr>
          <w:rFonts w:ascii="Arial" w:hAnsi="Arial" w:cs="Arial"/>
          <w:iCs/>
        </w:rPr>
      </w:pPr>
      <w:r>
        <w:rPr>
          <w:rFonts w:ascii="Arial" w:hAnsi="Arial" w:cs="Arial"/>
          <w:iCs/>
        </w:rPr>
        <w:t xml:space="preserve">Autumn or </w:t>
      </w:r>
      <w:r w:rsidR="009B7027" w:rsidRPr="009B7027">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9B7027" w:rsidRDefault="009B7027" w:rsidP="00696FF5">
      <w:pPr>
        <w:spacing w:after="120" w:line="240" w:lineRule="auto"/>
        <w:ind w:left="567" w:right="260"/>
        <w:rPr>
          <w:rFonts w:ascii="Arial" w:hAnsi="Arial" w:cs="Arial"/>
          <w:iCs/>
        </w:rPr>
      </w:pPr>
      <w:r w:rsidRPr="009B7027">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9B7027" w:rsidRDefault="009B7027" w:rsidP="00696FF5">
      <w:pPr>
        <w:spacing w:after="120" w:line="240" w:lineRule="auto"/>
        <w:ind w:left="567" w:right="260"/>
        <w:rPr>
          <w:rFonts w:ascii="Arial" w:hAnsi="Arial" w:cs="Arial"/>
          <w:iCs/>
        </w:rPr>
      </w:pPr>
      <w:proofErr w:type="spellStart"/>
      <w:r w:rsidRPr="009B7027">
        <w:rPr>
          <w:rFonts w:ascii="Arial" w:hAnsi="Arial" w:cs="Arial"/>
          <w:iCs/>
        </w:rPr>
        <w:t>MArch</w:t>
      </w:r>
      <w:proofErr w:type="spellEnd"/>
      <w:r w:rsidR="00AA2DC6">
        <w:rPr>
          <w:rFonts w:ascii="Arial" w:hAnsi="Arial" w:cs="Arial"/>
          <w:iCs/>
        </w:rPr>
        <w:t xml:space="preserve"> (Master in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B7027">
        <w:rPr>
          <w:rFonts w:ascii="Arial" w:hAnsi="Arial" w:cs="Arial"/>
          <w:b/>
        </w:rPr>
        <w:t xml:space="preserve"> demonstrate</w:t>
      </w:r>
      <w:r w:rsidR="00C729D7" w:rsidRPr="00302082">
        <w:rPr>
          <w:rFonts w:ascii="Arial" w:hAnsi="Arial" w:cs="Arial"/>
          <w:b/>
        </w:rPr>
        <w:t>:</w:t>
      </w:r>
    </w:p>
    <w:p w:rsid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knowledge of the cultural, social and intellectual histories, theories and technologies that influence the design of buildings </w:t>
      </w:r>
    </w:p>
    <w:p w:rsid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knowledge of the influence of history and theory on the spatial, social, and technological aspects of architecture </w:t>
      </w:r>
    </w:p>
    <w:p w:rsid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knowledge of how theories, practices and technologies of the arts influence architectural design </w:t>
      </w:r>
    </w:p>
    <w:p w:rsidR="009B7027" w:rsidRP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critical understanding of how knowledge is advanced through research to produce clear, logically argued and original written work relating to architectural culture, theory and design. </w:t>
      </w:r>
    </w:p>
    <w:p w:rsidR="009B7027" w:rsidRPr="00302082" w:rsidRDefault="009B7027"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B7027">
        <w:rPr>
          <w:rFonts w:ascii="Arial" w:hAnsi="Arial" w:cs="Arial"/>
          <w:b/>
        </w:rPr>
        <w:t xml:space="preserve"> demonstrate</w:t>
      </w:r>
      <w:r w:rsidR="00C729D7" w:rsidRPr="00302082">
        <w:rPr>
          <w:rFonts w:ascii="Arial" w:hAnsi="Arial" w:cs="Arial"/>
          <w:b/>
        </w:rPr>
        <w:t>:</w:t>
      </w:r>
    </w:p>
    <w:p w:rsidR="001E686F" w:rsidRDefault="001E686F" w:rsidP="001E686F">
      <w:pPr>
        <w:pStyle w:val="Default"/>
        <w:numPr>
          <w:ilvl w:val="1"/>
          <w:numId w:val="12"/>
        </w:numPr>
        <w:spacing w:before="60" w:after="60"/>
        <w:ind w:right="-330"/>
        <w:rPr>
          <w:color w:val="auto"/>
          <w:sz w:val="22"/>
          <w:szCs w:val="22"/>
        </w:rPr>
      </w:pPr>
      <w:r w:rsidRPr="00AB508B">
        <w:rPr>
          <w:sz w:val="22"/>
          <w:szCs w:val="22"/>
        </w:rPr>
        <w:t>Problem solving skills, professional judgment, and ability to take the initiative and make appropriate decisions in complex and unpredictable circumstances</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 xml:space="preserve">Independent thought about the subject and ability to rationalise the principal directions taken </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 xml:space="preserve">An ability to communicate effectively and well, using a range of communication skills </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 xml:space="preserve">An ability to formulate a research proposal with its appropriate methodology </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An ability to communicate and discuss cultural context topics effectively</w:t>
      </w:r>
    </w:p>
    <w:p w:rsidR="001E686F" w:rsidRPr="001E686F" w:rsidRDefault="001E686F" w:rsidP="001E686F">
      <w:pPr>
        <w:pStyle w:val="Default"/>
        <w:numPr>
          <w:ilvl w:val="1"/>
          <w:numId w:val="12"/>
        </w:numPr>
        <w:spacing w:before="60" w:after="60"/>
        <w:ind w:right="-330"/>
        <w:rPr>
          <w:color w:val="auto"/>
          <w:sz w:val="22"/>
          <w:szCs w:val="22"/>
        </w:rPr>
      </w:pPr>
      <w:r w:rsidRPr="001E686F">
        <w:t xml:space="preserve">An ability to synthesise information from a number of sources in order to gain a coherent understanding of theory and practice. </w:t>
      </w:r>
    </w:p>
    <w:p w:rsidR="001E686F" w:rsidRDefault="001E686F" w:rsidP="001E686F">
      <w:pPr>
        <w:pStyle w:val="Default"/>
        <w:numPr>
          <w:ilvl w:val="1"/>
          <w:numId w:val="12"/>
        </w:numPr>
        <w:spacing w:before="60" w:after="60"/>
        <w:ind w:right="-330"/>
        <w:rPr>
          <w:color w:val="auto"/>
          <w:sz w:val="22"/>
          <w:szCs w:val="22"/>
        </w:rPr>
      </w:pPr>
      <w:r w:rsidRPr="001E686F">
        <w:lastRenderedPageBreak/>
        <w:t xml:space="preserve">An ability to argue rationally and to draw independent conclusions based on a rigorous, analytical and critical approach to data, demonstration and argument. </w:t>
      </w:r>
    </w:p>
    <w:p w:rsidR="001E686F" w:rsidRPr="001E686F" w:rsidRDefault="001E686F" w:rsidP="001E686F">
      <w:pPr>
        <w:pStyle w:val="Default"/>
        <w:numPr>
          <w:ilvl w:val="1"/>
          <w:numId w:val="12"/>
        </w:numPr>
        <w:spacing w:before="60" w:after="60"/>
        <w:ind w:right="-330"/>
        <w:rPr>
          <w:color w:val="auto"/>
          <w:sz w:val="22"/>
          <w:szCs w:val="22"/>
        </w:rPr>
      </w:pPr>
      <w:r w:rsidRPr="001E686F">
        <w:rPr>
          <w:sz w:val="22"/>
          <w:szCs w:val="22"/>
        </w:rPr>
        <w:t>An ability to evaluate research and a variety of types of information and evidence critically</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E686F" w:rsidRPr="001E686F" w:rsidRDefault="001E686F" w:rsidP="001E686F">
      <w:pPr>
        <w:spacing w:before="60" w:after="60" w:line="240" w:lineRule="auto"/>
        <w:ind w:left="567" w:right="-330"/>
        <w:jc w:val="both"/>
        <w:rPr>
          <w:rFonts w:ascii="Arial" w:hAnsi="Arial" w:cs="Arial"/>
          <w:iCs/>
        </w:rPr>
      </w:pPr>
      <w:r w:rsidRPr="001E686F">
        <w:rPr>
          <w:rFonts w:ascii="Arial" w:hAnsi="Arial" w:cs="Arial"/>
          <w:iCs/>
        </w:rPr>
        <w:t>The module’s objective is to promote independent and critical thinking as well as advancing research skills. The module focuses on methodologies of research in the context of the cultural discourse and architectural theory from the mid-twentieth century onwards. This module will constitute an introduction to research methodologies leading to an understanding of how different constituencies of society view contemporary culture. A series of lectures will introduce different research approaches and methods. The assignment will comprise an investigation into a particular methodology or approach as assigned.</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E686F" w:rsidRDefault="001E686F" w:rsidP="001E686F">
      <w:pPr>
        <w:spacing w:after="120" w:line="240" w:lineRule="auto"/>
        <w:ind w:left="567" w:right="260"/>
        <w:rPr>
          <w:rFonts w:ascii="Arial" w:hAnsi="Arial" w:cs="Arial"/>
          <w:iCs/>
        </w:rPr>
      </w:pPr>
      <w:r w:rsidRPr="00AB508B">
        <w:rPr>
          <w:rFonts w:ascii="Arial" w:hAnsi="Arial" w:cs="Arial"/>
          <w:iCs/>
        </w:rPr>
        <w:t xml:space="preserve">Borden, I., </w:t>
      </w:r>
      <w:proofErr w:type="spellStart"/>
      <w:r w:rsidRPr="00AB508B">
        <w:rPr>
          <w:rFonts w:ascii="Arial" w:hAnsi="Arial" w:cs="Arial"/>
          <w:iCs/>
        </w:rPr>
        <w:t>Ruedi</w:t>
      </w:r>
      <w:proofErr w:type="spellEnd"/>
      <w:r w:rsidRPr="00AB508B">
        <w:rPr>
          <w:rFonts w:ascii="Arial" w:hAnsi="Arial" w:cs="Arial"/>
          <w:iCs/>
        </w:rPr>
        <w:t xml:space="preserve">, K. (2006). </w:t>
      </w:r>
      <w:r w:rsidRPr="00AB508B">
        <w:rPr>
          <w:rFonts w:ascii="Arial" w:hAnsi="Arial" w:cs="Arial"/>
          <w:i/>
          <w:iCs/>
        </w:rPr>
        <w:t>The Dissertation: An architectural student’s handbook.</w:t>
      </w:r>
      <w:r w:rsidRPr="00AB508B">
        <w:rPr>
          <w:rFonts w:ascii="Arial" w:hAnsi="Arial" w:cs="Arial"/>
          <w:iCs/>
        </w:rPr>
        <w:t xml:space="preserve"> (Second </w:t>
      </w:r>
      <w:proofErr w:type="gramStart"/>
      <w:r w:rsidRPr="00AB508B">
        <w:rPr>
          <w:rFonts w:ascii="Arial" w:hAnsi="Arial" w:cs="Arial"/>
          <w:iCs/>
        </w:rPr>
        <w:t>ed</w:t>
      </w:r>
      <w:proofErr w:type="gramEnd"/>
      <w:r w:rsidRPr="00AB508B">
        <w:rPr>
          <w:rFonts w:ascii="Arial" w:hAnsi="Arial" w:cs="Arial"/>
          <w:iCs/>
        </w:rPr>
        <w:t>.) Amsterdam: Architectural Press.</w:t>
      </w:r>
      <w:r>
        <w:rPr>
          <w:rFonts w:ascii="Arial" w:hAnsi="Arial" w:cs="Arial"/>
          <w:iCs/>
        </w:rPr>
        <w:br/>
      </w:r>
      <w:r w:rsidRPr="00AB508B">
        <w:rPr>
          <w:rFonts w:ascii="Arial" w:hAnsi="Arial" w:cs="Arial"/>
          <w:iCs/>
        </w:rPr>
        <w:t xml:space="preserve">Colquhoun, A. (2002). </w:t>
      </w:r>
      <w:r w:rsidRPr="00AB508B">
        <w:rPr>
          <w:rFonts w:ascii="Arial" w:hAnsi="Arial" w:cs="Arial"/>
          <w:i/>
          <w:iCs/>
        </w:rPr>
        <w:t>Modern Architecture</w:t>
      </w:r>
      <w:r w:rsidRPr="00AB508B">
        <w:rPr>
          <w:rFonts w:ascii="Arial" w:hAnsi="Arial" w:cs="Arial"/>
          <w:iCs/>
        </w:rPr>
        <w:t>. Oxford: Oxford University Press.</w:t>
      </w:r>
      <w:r w:rsidRPr="00AB508B">
        <w:rPr>
          <w:rFonts w:ascii="Arial" w:hAnsi="Arial" w:cs="Arial"/>
          <w:iCs/>
        </w:rPr>
        <w:br/>
        <w:t xml:space="preserve">Curtis, William J. R. (1987). </w:t>
      </w:r>
      <w:r w:rsidRPr="00AB508B">
        <w:rPr>
          <w:rFonts w:ascii="Arial" w:hAnsi="Arial" w:cs="Arial"/>
          <w:i/>
          <w:iCs/>
        </w:rPr>
        <w:t>Modern Architecture since 1900</w:t>
      </w:r>
      <w:r w:rsidRPr="00AB508B">
        <w:rPr>
          <w:rFonts w:ascii="Arial" w:hAnsi="Arial" w:cs="Arial"/>
          <w:iCs/>
        </w:rPr>
        <w:t xml:space="preserve">. London: </w:t>
      </w:r>
      <w:proofErr w:type="spellStart"/>
      <w:r w:rsidRPr="00AB508B">
        <w:rPr>
          <w:rFonts w:ascii="Arial" w:hAnsi="Arial" w:cs="Arial"/>
          <w:iCs/>
        </w:rPr>
        <w:t>Phaidon</w:t>
      </w:r>
      <w:proofErr w:type="spellEnd"/>
      <w:r w:rsidRPr="00AB508B">
        <w:rPr>
          <w:rFonts w:ascii="Arial" w:hAnsi="Arial" w:cs="Arial"/>
          <w:iCs/>
        </w:rPr>
        <w:t>.</w:t>
      </w:r>
      <w:r w:rsidRPr="00AB508B">
        <w:rPr>
          <w:rFonts w:ascii="Arial" w:hAnsi="Arial" w:cs="Arial"/>
          <w:iCs/>
        </w:rPr>
        <w:br/>
        <w:t xml:space="preserve">Forty, A. (2000). </w:t>
      </w:r>
      <w:r w:rsidRPr="00AB508B">
        <w:rPr>
          <w:rFonts w:ascii="Arial" w:hAnsi="Arial" w:cs="Arial"/>
          <w:i/>
          <w:iCs/>
        </w:rPr>
        <w:t>Words and Buildings</w:t>
      </w:r>
      <w:r w:rsidRPr="00AB508B">
        <w:rPr>
          <w:rFonts w:ascii="Arial" w:hAnsi="Arial" w:cs="Arial"/>
          <w:iCs/>
        </w:rPr>
        <w:t>. London: Thames &amp; Hudson.</w:t>
      </w:r>
      <w:r w:rsidRPr="00AB508B">
        <w:rPr>
          <w:rFonts w:ascii="Arial" w:hAnsi="Arial" w:cs="Arial"/>
          <w:iCs/>
        </w:rPr>
        <w:br/>
      </w:r>
      <w:proofErr w:type="spellStart"/>
      <w:r w:rsidRPr="00AB508B">
        <w:rPr>
          <w:rFonts w:ascii="Arial" w:hAnsi="Arial" w:cs="Arial"/>
          <w:iCs/>
        </w:rPr>
        <w:t>Koolhaas</w:t>
      </w:r>
      <w:proofErr w:type="spellEnd"/>
      <w:r w:rsidRPr="00AB508B">
        <w:rPr>
          <w:rFonts w:ascii="Arial" w:hAnsi="Arial" w:cs="Arial"/>
          <w:iCs/>
        </w:rPr>
        <w:t xml:space="preserve">, R. (1994). </w:t>
      </w:r>
      <w:r w:rsidRPr="00AB508B">
        <w:rPr>
          <w:rFonts w:ascii="Arial" w:hAnsi="Arial" w:cs="Arial"/>
          <w:i/>
          <w:iCs/>
        </w:rPr>
        <w:t>Delirious New York: A retroactive manifesto for Manhattan</w:t>
      </w:r>
      <w:r w:rsidRPr="00AB508B">
        <w:rPr>
          <w:rFonts w:ascii="Arial" w:hAnsi="Arial" w:cs="Arial"/>
          <w:iCs/>
        </w:rPr>
        <w:t xml:space="preserve"> (New </w:t>
      </w:r>
      <w:proofErr w:type="gramStart"/>
      <w:r w:rsidRPr="00AB508B">
        <w:rPr>
          <w:rFonts w:ascii="Arial" w:hAnsi="Arial" w:cs="Arial"/>
          <w:iCs/>
        </w:rPr>
        <w:t>ed</w:t>
      </w:r>
      <w:proofErr w:type="gramEnd"/>
      <w:r w:rsidRPr="00AB508B">
        <w:rPr>
          <w:rFonts w:ascii="Arial" w:hAnsi="Arial" w:cs="Arial"/>
          <w:iCs/>
        </w:rPr>
        <w:t xml:space="preserve">.). New York: </w:t>
      </w:r>
      <w:proofErr w:type="spellStart"/>
      <w:r w:rsidRPr="00AB508B">
        <w:rPr>
          <w:rFonts w:ascii="Arial" w:hAnsi="Arial" w:cs="Arial"/>
          <w:iCs/>
        </w:rPr>
        <w:t>Monacelli</w:t>
      </w:r>
      <w:proofErr w:type="spellEnd"/>
      <w:r w:rsidRPr="00AB508B">
        <w:rPr>
          <w:rFonts w:ascii="Arial" w:hAnsi="Arial" w:cs="Arial"/>
          <w:iCs/>
        </w:rPr>
        <w:t xml:space="preserve"> Press.</w:t>
      </w:r>
      <w:r w:rsidRPr="00AB508B">
        <w:rPr>
          <w:rFonts w:ascii="Arial" w:hAnsi="Arial" w:cs="Arial"/>
          <w:iCs/>
        </w:rPr>
        <w:br/>
        <w:t xml:space="preserve">Frampton, K. (2007). </w:t>
      </w:r>
      <w:r w:rsidRPr="00AB508B">
        <w:rPr>
          <w:rFonts w:ascii="Arial" w:hAnsi="Arial" w:cs="Arial"/>
          <w:i/>
          <w:iCs/>
        </w:rPr>
        <w:t>Modern Architecture: a critical history</w:t>
      </w:r>
      <w:r w:rsidRPr="00AB508B">
        <w:rPr>
          <w:rFonts w:ascii="Arial" w:hAnsi="Arial" w:cs="Arial"/>
          <w:iCs/>
        </w:rPr>
        <w:t>. London: Thames &amp; Hudson.</w:t>
      </w:r>
      <w:r w:rsidRPr="00AB508B">
        <w:rPr>
          <w:rFonts w:ascii="Arial" w:hAnsi="Arial" w:cs="Arial"/>
          <w:iCs/>
        </w:rPr>
        <w:br/>
      </w:r>
      <w:proofErr w:type="spellStart"/>
      <w:r w:rsidRPr="00AB508B">
        <w:rPr>
          <w:rFonts w:ascii="Arial" w:hAnsi="Arial" w:cs="Arial"/>
          <w:iCs/>
        </w:rPr>
        <w:t>Mallgrave</w:t>
      </w:r>
      <w:proofErr w:type="spellEnd"/>
      <w:r w:rsidRPr="00AB508B">
        <w:rPr>
          <w:rFonts w:ascii="Arial" w:hAnsi="Arial" w:cs="Arial"/>
          <w:iCs/>
        </w:rPr>
        <w:t xml:space="preserve">, H., Goodman, D. (2011). </w:t>
      </w:r>
      <w:r w:rsidRPr="00AB508B">
        <w:rPr>
          <w:rFonts w:ascii="Arial" w:hAnsi="Arial" w:cs="Arial"/>
          <w:i/>
          <w:iCs/>
        </w:rPr>
        <w:t xml:space="preserve">An Introduction to Architectural Theory: 1968 to the </w:t>
      </w:r>
      <w:r>
        <w:rPr>
          <w:rFonts w:ascii="Arial" w:hAnsi="Arial" w:cs="Arial"/>
          <w:i/>
          <w:iCs/>
        </w:rPr>
        <w:t>P</w:t>
      </w:r>
      <w:r w:rsidRPr="00AB508B">
        <w:rPr>
          <w:rFonts w:ascii="Arial" w:hAnsi="Arial" w:cs="Arial"/>
          <w:i/>
          <w:iCs/>
        </w:rPr>
        <w:t>resent</w:t>
      </w:r>
      <w:r w:rsidRPr="00AB508B">
        <w:rPr>
          <w:rFonts w:ascii="Arial" w:hAnsi="Arial" w:cs="Arial"/>
          <w:iCs/>
        </w:rPr>
        <w:t xml:space="preserve">. Chichester: Wiley-Blackwell. </w:t>
      </w:r>
      <w:r w:rsidRPr="00AB508B">
        <w:rPr>
          <w:rFonts w:ascii="Arial" w:hAnsi="Arial" w:cs="Arial"/>
          <w:iCs/>
        </w:rPr>
        <w:br/>
        <w:t xml:space="preserve">Rowe, C., &amp; </w:t>
      </w:r>
      <w:proofErr w:type="spellStart"/>
      <w:r w:rsidRPr="00AB508B">
        <w:rPr>
          <w:rFonts w:ascii="Arial" w:hAnsi="Arial" w:cs="Arial"/>
          <w:iCs/>
        </w:rPr>
        <w:t>Koetter</w:t>
      </w:r>
      <w:proofErr w:type="spellEnd"/>
      <w:r w:rsidRPr="00AB508B">
        <w:rPr>
          <w:rFonts w:ascii="Arial" w:hAnsi="Arial" w:cs="Arial"/>
          <w:iCs/>
        </w:rPr>
        <w:t xml:space="preserve">, F. (1983). </w:t>
      </w:r>
      <w:r w:rsidRPr="00AB508B">
        <w:rPr>
          <w:rFonts w:ascii="Arial" w:hAnsi="Arial" w:cs="Arial"/>
          <w:i/>
          <w:iCs/>
        </w:rPr>
        <w:t>Collage City</w:t>
      </w:r>
      <w:r w:rsidRPr="00AB508B">
        <w:rPr>
          <w:rFonts w:ascii="Arial" w:hAnsi="Arial" w:cs="Arial"/>
          <w:iCs/>
        </w:rPr>
        <w:t>. Cambridge, Mass.; London: MIT Press.</w:t>
      </w:r>
      <w:r w:rsidRPr="00AB508B">
        <w:rPr>
          <w:rFonts w:ascii="Arial" w:hAnsi="Arial" w:cs="Arial"/>
          <w:iCs/>
        </w:rPr>
        <w:br/>
      </w:r>
      <w:proofErr w:type="spellStart"/>
      <w:r>
        <w:rPr>
          <w:rFonts w:ascii="Arial" w:hAnsi="Arial" w:cs="Arial"/>
          <w:iCs/>
        </w:rPr>
        <w:t>Venturi</w:t>
      </w:r>
      <w:proofErr w:type="spellEnd"/>
      <w:r>
        <w:rPr>
          <w:rFonts w:ascii="Arial" w:hAnsi="Arial" w:cs="Arial"/>
          <w:iCs/>
        </w:rPr>
        <w:t>, R., Scott Brown, D.</w:t>
      </w:r>
      <w:r w:rsidRPr="00AB508B">
        <w:rPr>
          <w:rFonts w:ascii="Arial" w:hAnsi="Arial" w:cs="Arial"/>
          <w:iCs/>
        </w:rPr>
        <w:t xml:space="preserve"> (2007). </w:t>
      </w:r>
      <w:r w:rsidRPr="00AB508B">
        <w:rPr>
          <w:rFonts w:ascii="Arial" w:hAnsi="Arial" w:cs="Arial"/>
          <w:i/>
          <w:iCs/>
        </w:rPr>
        <w:t>Learning from Las Vegas</w:t>
      </w:r>
      <w:r w:rsidRPr="00AB508B">
        <w:rPr>
          <w:rFonts w:ascii="Arial" w:hAnsi="Arial" w:cs="Arial"/>
          <w:iCs/>
        </w:rPr>
        <w:t xml:space="preserve"> (New </w:t>
      </w:r>
      <w:proofErr w:type="gramStart"/>
      <w:r w:rsidRPr="00AB508B">
        <w:rPr>
          <w:rFonts w:ascii="Arial" w:hAnsi="Arial" w:cs="Arial"/>
          <w:iCs/>
        </w:rPr>
        <w:t>ed</w:t>
      </w:r>
      <w:proofErr w:type="gramEnd"/>
      <w:r w:rsidRPr="00AB508B">
        <w:rPr>
          <w:rFonts w:ascii="Arial" w:hAnsi="Arial" w:cs="Arial"/>
          <w:iCs/>
        </w:rPr>
        <w:t>.). Abingdon: Routledge.</w:t>
      </w:r>
    </w:p>
    <w:p w:rsidR="001E686F" w:rsidRPr="00302082" w:rsidRDefault="001E686F"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C90F2D" w:rsidRDefault="00C57028" w:rsidP="0032737C">
      <w:pPr>
        <w:spacing w:after="0" w:line="240" w:lineRule="auto"/>
        <w:ind w:left="567" w:right="260"/>
        <w:jc w:val="both"/>
        <w:rPr>
          <w:rFonts w:ascii="Arial" w:hAnsi="Arial" w:cs="Arial"/>
          <w:iCs/>
        </w:rPr>
      </w:pPr>
      <w:r w:rsidRPr="00C90F2D">
        <w:rPr>
          <w:rFonts w:ascii="Arial" w:hAnsi="Arial" w:cs="Arial"/>
          <w:iCs/>
        </w:rPr>
        <w:t>Total contact hours:</w:t>
      </w:r>
      <w:r w:rsidR="001E686F" w:rsidRPr="00C90F2D">
        <w:rPr>
          <w:rFonts w:ascii="Arial" w:hAnsi="Arial" w:cs="Arial"/>
          <w:iCs/>
        </w:rPr>
        <w:t xml:space="preserve"> </w:t>
      </w:r>
      <w:r w:rsidR="00C90F2D">
        <w:rPr>
          <w:rFonts w:ascii="Arial" w:hAnsi="Arial" w:cs="Arial"/>
          <w:iCs/>
        </w:rPr>
        <w:t>24</w:t>
      </w:r>
      <w:r w:rsidR="00C90F2D" w:rsidRPr="00C90F2D">
        <w:rPr>
          <w:rFonts w:ascii="Arial" w:hAnsi="Arial" w:cs="Arial"/>
          <w:iCs/>
        </w:rPr>
        <w:t xml:space="preserve"> </w:t>
      </w:r>
      <w:r w:rsidR="001E686F" w:rsidRPr="00C90F2D">
        <w:rPr>
          <w:rFonts w:ascii="Arial" w:hAnsi="Arial" w:cs="Arial"/>
          <w:iCs/>
        </w:rPr>
        <w:t>hours</w:t>
      </w:r>
    </w:p>
    <w:p w:rsidR="00C57028" w:rsidRPr="00C90F2D" w:rsidRDefault="00C57028" w:rsidP="0032737C">
      <w:pPr>
        <w:spacing w:after="0" w:line="240" w:lineRule="auto"/>
        <w:ind w:left="567" w:right="260"/>
        <w:jc w:val="both"/>
        <w:rPr>
          <w:rFonts w:ascii="Arial" w:hAnsi="Arial" w:cs="Arial"/>
          <w:iCs/>
        </w:rPr>
      </w:pPr>
      <w:r w:rsidRPr="00C90F2D">
        <w:rPr>
          <w:rFonts w:ascii="Arial" w:hAnsi="Arial" w:cs="Arial"/>
          <w:iCs/>
        </w:rPr>
        <w:t>Private study hours:</w:t>
      </w:r>
      <w:r w:rsidR="001E686F" w:rsidRPr="00C90F2D">
        <w:rPr>
          <w:rFonts w:ascii="Arial" w:hAnsi="Arial" w:cs="Arial"/>
          <w:iCs/>
        </w:rPr>
        <w:t xml:space="preserve"> </w:t>
      </w:r>
      <w:r w:rsidR="00C90F2D">
        <w:rPr>
          <w:rFonts w:ascii="Arial" w:hAnsi="Arial" w:cs="Arial"/>
          <w:iCs/>
        </w:rPr>
        <w:t>126</w:t>
      </w:r>
      <w:r w:rsidR="00C90F2D" w:rsidRPr="00C90F2D">
        <w:rPr>
          <w:rFonts w:ascii="Arial" w:hAnsi="Arial" w:cs="Arial"/>
          <w:iCs/>
        </w:rPr>
        <w:t xml:space="preserve"> </w:t>
      </w:r>
      <w:r w:rsidR="001E686F" w:rsidRPr="00C90F2D">
        <w:rPr>
          <w:rFonts w:ascii="Arial" w:hAnsi="Arial" w:cs="Arial"/>
          <w:iCs/>
        </w:rPr>
        <w:t>hours</w:t>
      </w:r>
    </w:p>
    <w:p w:rsidR="00C57028" w:rsidRPr="001E686F" w:rsidRDefault="00C57028" w:rsidP="0032737C">
      <w:pPr>
        <w:spacing w:after="0" w:line="240" w:lineRule="auto"/>
        <w:ind w:left="567" w:right="260"/>
        <w:jc w:val="both"/>
        <w:rPr>
          <w:rFonts w:ascii="Arial" w:hAnsi="Arial" w:cs="Arial"/>
          <w:iCs/>
        </w:rPr>
      </w:pPr>
      <w:r w:rsidRPr="00C90F2D">
        <w:rPr>
          <w:rFonts w:ascii="Arial" w:hAnsi="Arial" w:cs="Arial"/>
          <w:iCs/>
        </w:rPr>
        <w:t>Total study hours:</w:t>
      </w:r>
      <w:r w:rsidR="001E686F" w:rsidRPr="00C90F2D">
        <w:rPr>
          <w:rFonts w:ascii="Arial" w:hAnsi="Arial" w:cs="Arial"/>
          <w:iCs/>
        </w:rPr>
        <w:t xml:space="preserve"> 150 hours</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32737C" w:rsidRDefault="0032737C" w:rsidP="00696FF5">
      <w:pPr>
        <w:spacing w:after="120" w:line="240" w:lineRule="auto"/>
        <w:ind w:left="567" w:right="260"/>
        <w:jc w:val="both"/>
        <w:rPr>
          <w:rFonts w:ascii="Arial" w:hAnsi="Arial" w:cs="Arial"/>
          <w:b/>
          <w:iCs/>
        </w:rPr>
      </w:pPr>
      <w:r w:rsidRPr="00C90F2D">
        <w:rPr>
          <w:rFonts w:ascii="Arial" w:hAnsi="Arial" w:cs="Arial"/>
          <w:iCs/>
        </w:rPr>
        <w:t>Essay (3,000 words) (100%)</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32737C" w:rsidRDefault="0032737C" w:rsidP="00C57028">
      <w:pPr>
        <w:spacing w:after="120" w:line="240" w:lineRule="auto"/>
        <w:ind w:left="567" w:right="260"/>
        <w:jc w:val="both"/>
        <w:rPr>
          <w:rFonts w:ascii="Arial" w:hAnsi="Arial" w:cs="Arial"/>
          <w:b/>
          <w:iCs/>
        </w:rPr>
      </w:pPr>
      <w:r w:rsidRPr="0032737C">
        <w:rPr>
          <w:rFonts w:ascii="Arial" w:hAnsi="Arial" w:cs="Arial"/>
          <w:iCs/>
        </w:rPr>
        <w:t>Like for like.</w:t>
      </w:r>
      <w:r w:rsidR="00C57028" w:rsidRPr="0032737C">
        <w:rPr>
          <w:rFonts w:ascii="Arial" w:hAnsi="Arial" w:cs="Arial"/>
          <w:iCs/>
        </w:rPr>
        <w:t xml:space="preserve"> </w:t>
      </w:r>
    </w:p>
    <w:p w:rsidR="00801BF6" w:rsidRDefault="00801BF6">
      <w:pPr>
        <w:rPr>
          <w:rFonts w:ascii="Arial" w:hAnsi="Arial" w:cs="Arial"/>
          <w:b/>
          <w:i/>
          <w:iCs/>
        </w:rPr>
      </w:pPr>
      <w:r>
        <w:rPr>
          <w:rFonts w:ascii="Arial" w:hAnsi="Arial" w:cs="Arial"/>
          <w:b/>
          <w:i/>
          <w:iCs/>
        </w:rPr>
        <w:br w:type="page"/>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C57028" w:rsidRPr="0032737C" w:rsidRDefault="0032737C" w:rsidP="0032737C">
      <w:pPr>
        <w:tabs>
          <w:tab w:val="left" w:pos="1320"/>
        </w:tabs>
        <w:rPr>
          <w:rFonts w:ascii="Arial" w:hAnsi="Arial" w:cs="Arial"/>
        </w:rPr>
      </w:pPr>
      <w:r>
        <w:rPr>
          <w:rFonts w:ascii="Arial" w:hAnsi="Arial" w:cs="Arial"/>
        </w:rPr>
        <w:tab/>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4139A4" w:rsidRPr="00302082" w:rsidTr="004139A4">
        <w:tc>
          <w:tcPr>
            <w:tcW w:w="1730" w:type="dxa"/>
            <w:shd w:val="clear" w:color="auto" w:fill="D9D9D9" w:themeFill="background1" w:themeFillShade="D9"/>
          </w:tcPr>
          <w:p w:rsidR="004139A4" w:rsidRPr="00302082" w:rsidRDefault="004139A4" w:rsidP="00302082">
            <w:pPr>
              <w:spacing w:after="120"/>
              <w:ind w:left="33"/>
              <w:rPr>
                <w:rFonts w:ascii="Arial" w:hAnsi="Arial" w:cs="Arial"/>
                <w:b/>
              </w:rPr>
            </w:pPr>
            <w:r w:rsidRPr="00302082">
              <w:rPr>
                <w:rFonts w:ascii="Arial" w:hAnsi="Arial" w:cs="Arial"/>
                <w:b/>
              </w:rPr>
              <w:t>Module learning outcome</w:t>
            </w:r>
          </w:p>
        </w:tc>
        <w:tc>
          <w:tcPr>
            <w:tcW w:w="567" w:type="dxa"/>
          </w:tcPr>
          <w:p w:rsidR="004139A4" w:rsidRPr="0062219D" w:rsidRDefault="004139A4" w:rsidP="00302082">
            <w:pPr>
              <w:spacing w:after="120"/>
              <w:rPr>
                <w:rFonts w:ascii="Arial" w:hAnsi="Arial" w:cs="Arial"/>
              </w:rPr>
            </w:pPr>
            <w:r w:rsidRPr="0062219D">
              <w:rPr>
                <w:rFonts w:ascii="Arial" w:hAnsi="Arial" w:cs="Arial"/>
              </w:rPr>
              <w:t>8.1</w:t>
            </w:r>
          </w:p>
        </w:tc>
        <w:tc>
          <w:tcPr>
            <w:tcW w:w="567" w:type="dxa"/>
          </w:tcPr>
          <w:p w:rsidR="004139A4" w:rsidRPr="0062219D" w:rsidRDefault="004139A4" w:rsidP="00302082">
            <w:pPr>
              <w:spacing w:after="120"/>
              <w:rPr>
                <w:rFonts w:ascii="Arial" w:hAnsi="Arial" w:cs="Arial"/>
              </w:rPr>
            </w:pPr>
            <w:r w:rsidRPr="0062219D">
              <w:rPr>
                <w:rFonts w:ascii="Arial" w:hAnsi="Arial" w:cs="Arial"/>
              </w:rPr>
              <w:t>8.2</w:t>
            </w:r>
          </w:p>
        </w:tc>
        <w:tc>
          <w:tcPr>
            <w:tcW w:w="567" w:type="dxa"/>
          </w:tcPr>
          <w:p w:rsidR="004139A4" w:rsidRPr="0062219D" w:rsidRDefault="004139A4" w:rsidP="00302082">
            <w:pPr>
              <w:spacing w:after="120"/>
              <w:rPr>
                <w:rFonts w:ascii="Arial" w:hAnsi="Arial" w:cs="Arial"/>
              </w:rPr>
            </w:pPr>
            <w:r w:rsidRPr="0062219D">
              <w:rPr>
                <w:rFonts w:ascii="Arial" w:hAnsi="Arial" w:cs="Arial"/>
              </w:rPr>
              <w:t>8.3</w:t>
            </w:r>
          </w:p>
        </w:tc>
        <w:tc>
          <w:tcPr>
            <w:tcW w:w="567" w:type="dxa"/>
          </w:tcPr>
          <w:p w:rsidR="004139A4" w:rsidRPr="0062219D" w:rsidRDefault="004139A4" w:rsidP="00302082">
            <w:pPr>
              <w:spacing w:after="120"/>
              <w:rPr>
                <w:rFonts w:ascii="Arial" w:hAnsi="Arial" w:cs="Arial"/>
              </w:rPr>
            </w:pPr>
            <w:r w:rsidRPr="0062219D">
              <w:rPr>
                <w:rFonts w:ascii="Arial" w:hAnsi="Arial" w:cs="Arial"/>
              </w:rPr>
              <w:t>8.4</w:t>
            </w:r>
          </w:p>
        </w:tc>
        <w:tc>
          <w:tcPr>
            <w:tcW w:w="567" w:type="dxa"/>
          </w:tcPr>
          <w:p w:rsidR="004139A4" w:rsidRPr="0062219D" w:rsidRDefault="004139A4" w:rsidP="00302082">
            <w:pPr>
              <w:spacing w:after="120"/>
              <w:rPr>
                <w:rFonts w:ascii="Arial" w:hAnsi="Arial" w:cs="Arial"/>
              </w:rPr>
            </w:pPr>
            <w:r w:rsidRPr="0062219D">
              <w:rPr>
                <w:rFonts w:ascii="Arial" w:hAnsi="Arial" w:cs="Arial"/>
              </w:rPr>
              <w:t>9.1</w:t>
            </w:r>
          </w:p>
        </w:tc>
        <w:tc>
          <w:tcPr>
            <w:tcW w:w="567" w:type="dxa"/>
          </w:tcPr>
          <w:p w:rsidR="004139A4" w:rsidRPr="0062219D" w:rsidRDefault="004139A4" w:rsidP="00302082">
            <w:pPr>
              <w:spacing w:after="120"/>
              <w:rPr>
                <w:rFonts w:ascii="Arial" w:hAnsi="Arial" w:cs="Arial"/>
              </w:rPr>
            </w:pPr>
            <w:r w:rsidRPr="0062219D">
              <w:rPr>
                <w:rFonts w:ascii="Arial" w:hAnsi="Arial" w:cs="Arial"/>
              </w:rPr>
              <w:t>9.2</w:t>
            </w:r>
          </w:p>
        </w:tc>
        <w:tc>
          <w:tcPr>
            <w:tcW w:w="567" w:type="dxa"/>
          </w:tcPr>
          <w:p w:rsidR="004139A4" w:rsidRPr="0062219D" w:rsidRDefault="004139A4" w:rsidP="00302082">
            <w:pPr>
              <w:spacing w:after="120"/>
              <w:rPr>
                <w:rFonts w:ascii="Arial" w:hAnsi="Arial" w:cs="Arial"/>
              </w:rPr>
            </w:pPr>
            <w:r w:rsidRPr="0062219D">
              <w:rPr>
                <w:rFonts w:ascii="Arial" w:hAnsi="Arial" w:cs="Arial"/>
              </w:rPr>
              <w:t>9.3</w:t>
            </w:r>
          </w:p>
        </w:tc>
        <w:tc>
          <w:tcPr>
            <w:tcW w:w="567" w:type="dxa"/>
          </w:tcPr>
          <w:p w:rsidR="004139A4" w:rsidRPr="0062219D" w:rsidRDefault="004139A4" w:rsidP="00302082">
            <w:pPr>
              <w:spacing w:after="120"/>
              <w:rPr>
                <w:rFonts w:ascii="Arial" w:hAnsi="Arial" w:cs="Arial"/>
              </w:rPr>
            </w:pPr>
            <w:r w:rsidRPr="0062219D">
              <w:rPr>
                <w:rFonts w:ascii="Arial" w:hAnsi="Arial" w:cs="Arial"/>
              </w:rPr>
              <w:t>9.4</w:t>
            </w:r>
          </w:p>
        </w:tc>
        <w:tc>
          <w:tcPr>
            <w:tcW w:w="567" w:type="dxa"/>
          </w:tcPr>
          <w:p w:rsidR="004139A4" w:rsidRPr="0062219D" w:rsidRDefault="004139A4" w:rsidP="00302082">
            <w:pPr>
              <w:spacing w:after="120"/>
              <w:rPr>
                <w:rFonts w:ascii="Arial" w:hAnsi="Arial" w:cs="Arial"/>
              </w:rPr>
            </w:pPr>
            <w:r w:rsidRPr="0062219D">
              <w:rPr>
                <w:rFonts w:ascii="Arial" w:hAnsi="Arial" w:cs="Arial"/>
              </w:rPr>
              <w:t>9.5</w:t>
            </w:r>
          </w:p>
        </w:tc>
        <w:tc>
          <w:tcPr>
            <w:tcW w:w="567" w:type="dxa"/>
          </w:tcPr>
          <w:p w:rsidR="004139A4" w:rsidRPr="0062219D" w:rsidRDefault="004139A4" w:rsidP="00302082">
            <w:pPr>
              <w:spacing w:after="120"/>
              <w:rPr>
                <w:rFonts w:ascii="Arial" w:hAnsi="Arial" w:cs="Arial"/>
              </w:rPr>
            </w:pPr>
            <w:r w:rsidRPr="0062219D">
              <w:rPr>
                <w:rFonts w:ascii="Arial" w:hAnsi="Arial" w:cs="Arial"/>
              </w:rPr>
              <w:t>9.6</w:t>
            </w:r>
          </w:p>
        </w:tc>
        <w:tc>
          <w:tcPr>
            <w:tcW w:w="567" w:type="dxa"/>
          </w:tcPr>
          <w:p w:rsidR="004139A4" w:rsidRPr="0062219D" w:rsidRDefault="004139A4" w:rsidP="00302082">
            <w:pPr>
              <w:spacing w:after="120"/>
              <w:rPr>
                <w:rFonts w:ascii="Arial" w:hAnsi="Arial" w:cs="Arial"/>
              </w:rPr>
            </w:pPr>
            <w:r w:rsidRPr="0062219D">
              <w:rPr>
                <w:rFonts w:ascii="Arial" w:hAnsi="Arial" w:cs="Arial"/>
              </w:rPr>
              <w:t>9.7</w:t>
            </w:r>
          </w:p>
        </w:tc>
        <w:tc>
          <w:tcPr>
            <w:tcW w:w="567" w:type="dxa"/>
          </w:tcPr>
          <w:p w:rsidR="004139A4" w:rsidRPr="0062219D" w:rsidRDefault="004139A4" w:rsidP="00302082">
            <w:pPr>
              <w:spacing w:after="120"/>
              <w:rPr>
                <w:rFonts w:ascii="Arial" w:hAnsi="Arial" w:cs="Arial"/>
              </w:rPr>
            </w:pPr>
            <w:r w:rsidRPr="0062219D">
              <w:rPr>
                <w:rFonts w:ascii="Arial" w:hAnsi="Arial" w:cs="Arial"/>
              </w:rPr>
              <w:t>9.8</w:t>
            </w:r>
          </w:p>
        </w:tc>
      </w:tr>
      <w:tr w:rsidR="004139A4" w:rsidRPr="00302082" w:rsidTr="004139A4">
        <w:tc>
          <w:tcPr>
            <w:tcW w:w="1730" w:type="dxa"/>
            <w:shd w:val="clear" w:color="auto" w:fill="D9D9D9" w:themeFill="background1" w:themeFillShade="D9"/>
          </w:tcPr>
          <w:p w:rsidR="004139A4" w:rsidRPr="00302082" w:rsidRDefault="004139A4" w:rsidP="00302082">
            <w:pPr>
              <w:spacing w:after="120"/>
              <w:rPr>
                <w:rFonts w:ascii="Arial" w:hAnsi="Arial" w:cs="Arial"/>
                <w:b/>
              </w:rPr>
            </w:pPr>
            <w:r w:rsidRPr="00302082">
              <w:rPr>
                <w:rFonts w:ascii="Arial" w:hAnsi="Arial" w:cs="Arial"/>
                <w:b/>
              </w:rPr>
              <w:t>Learning/ teaching method</w:t>
            </w: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r>
      <w:tr w:rsidR="004139A4" w:rsidRPr="00302082" w:rsidTr="004139A4">
        <w:tc>
          <w:tcPr>
            <w:tcW w:w="1730" w:type="dxa"/>
          </w:tcPr>
          <w:p w:rsidR="004139A4" w:rsidRPr="00302082" w:rsidRDefault="004139A4" w:rsidP="004139A4">
            <w:pPr>
              <w:spacing w:after="120"/>
              <w:rPr>
                <w:rFonts w:ascii="Arial" w:hAnsi="Arial" w:cs="Arial"/>
                <w:b/>
              </w:rPr>
            </w:pPr>
            <w:r w:rsidRPr="00302082">
              <w:rPr>
                <w:rFonts w:ascii="Arial" w:hAnsi="Arial" w:cs="Arial"/>
                <w:b/>
              </w:rPr>
              <w:t>Private Study</w:t>
            </w:r>
          </w:p>
        </w:tc>
        <w:tc>
          <w:tcPr>
            <w:tcW w:w="567" w:type="dxa"/>
          </w:tcPr>
          <w:p w:rsidR="004139A4" w:rsidRPr="00302082" w:rsidRDefault="004139A4" w:rsidP="004139A4">
            <w:pPr>
              <w:spacing w:after="120"/>
              <w:rPr>
                <w:rFonts w:ascii="Arial" w:hAnsi="Arial" w:cs="Arial"/>
                <w:b/>
              </w:rPr>
            </w:pPr>
            <w:r>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r>
      <w:tr w:rsidR="004139A4" w:rsidRPr="001E686F" w:rsidTr="004139A4">
        <w:tc>
          <w:tcPr>
            <w:tcW w:w="1730" w:type="dxa"/>
          </w:tcPr>
          <w:p w:rsidR="004139A4" w:rsidRPr="001E686F" w:rsidRDefault="004139A4" w:rsidP="004139A4">
            <w:pPr>
              <w:spacing w:after="120"/>
              <w:rPr>
                <w:rFonts w:ascii="Arial" w:hAnsi="Arial" w:cs="Arial"/>
              </w:rPr>
            </w:pPr>
            <w:r w:rsidRPr="001E686F">
              <w:rPr>
                <w:rFonts w:ascii="Arial" w:hAnsi="Arial" w:cs="Arial"/>
              </w:rPr>
              <w:t>Lectures</w:t>
            </w:r>
          </w:p>
        </w:tc>
        <w:tc>
          <w:tcPr>
            <w:tcW w:w="567" w:type="dxa"/>
          </w:tcPr>
          <w:p w:rsidR="004139A4" w:rsidRDefault="004139A4" w:rsidP="004139A4">
            <w:r w:rsidRPr="005B1667">
              <w:rPr>
                <w:rFonts w:ascii="Arial" w:hAnsi="Arial" w:cs="Arial"/>
                <w:b/>
              </w:rPr>
              <w:t>X</w:t>
            </w:r>
          </w:p>
        </w:tc>
        <w:tc>
          <w:tcPr>
            <w:tcW w:w="567" w:type="dxa"/>
          </w:tcPr>
          <w:p w:rsidR="004139A4" w:rsidRDefault="004139A4" w:rsidP="004139A4">
            <w:r w:rsidRPr="005B1667">
              <w:rPr>
                <w:rFonts w:ascii="Arial" w:hAnsi="Arial" w:cs="Arial"/>
                <w:b/>
              </w:rPr>
              <w:t>X</w:t>
            </w:r>
          </w:p>
        </w:tc>
        <w:tc>
          <w:tcPr>
            <w:tcW w:w="567" w:type="dxa"/>
          </w:tcPr>
          <w:p w:rsidR="004139A4" w:rsidRDefault="004139A4" w:rsidP="004139A4">
            <w:r w:rsidRPr="005B1667">
              <w:rPr>
                <w:rFonts w:ascii="Arial" w:hAnsi="Arial" w:cs="Arial"/>
                <w:b/>
              </w:rPr>
              <w:t>X</w:t>
            </w: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Default="004139A4" w:rsidP="004139A4">
            <w:r w:rsidRPr="00AF2493">
              <w:rPr>
                <w:rFonts w:ascii="Arial" w:hAnsi="Arial" w:cs="Arial"/>
                <w:b/>
              </w:rPr>
              <w:t>X</w:t>
            </w:r>
          </w:p>
        </w:tc>
        <w:tc>
          <w:tcPr>
            <w:tcW w:w="567" w:type="dxa"/>
          </w:tcPr>
          <w:p w:rsidR="004139A4" w:rsidRDefault="004139A4" w:rsidP="004139A4">
            <w:r w:rsidRPr="00AF2493">
              <w:rPr>
                <w:rFonts w:ascii="Arial" w:hAnsi="Arial" w:cs="Arial"/>
                <w:b/>
              </w:rPr>
              <w:t>X</w:t>
            </w:r>
          </w:p>
        </w:tc>
        <w:tc>
          <w:tcPr>
            <w:tcW w:w="567" w:type="dxa"/>
          </w:tcPr>
          <w:p w:rsidR="004139A4" w:rsidRDefault="004139A4" w:rsidP="004139A4">
            <w:r w:rsidRPr="00AF2493">
              <w:rPr>
                <w:rFonts w:ascii="Arial" w:hAnsi="Arial" w:cs="Arial"/>
                <w:b/>
              </w:rPr>
              <w:t>X</w:t>
            </w: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r>
      <w:tr w:rsidR="004139A4" w:rsidRPr="001E686F" w:rsidTr="004139A4">
        <w:tc>
          <w:tcPr>
            <w:tcW w:w="1730" w:type="dxa"/>
          </w:tcPr>
          <w:p w:rsidR="004139A4" w:rsidRPr="001E686F" w:rsidRDefault="004139A4" w:rsidP="004139A4">
            <w:pPr>
              <w:spacing w:after="120"/>
              <w:rPr>
                <w:rFonts w:ascii="Arial" w:hAnsi="Arial" w:cs="Arial"/>
              </w:rPr>
            </w:pPr>
            <w:r w:rsidRPr="001E686F">
              <w:rPr>
                <w:rFonts w:ascii="Arial" w:hAnsi="Arial" w:cs="Arial"/>
              </w:rPr>
              <w:t>Workshops / seminars</w:t>
            </w:r>
          </w:p>
        </w:tc>
        <w:tc>
          <w:tcPr>
            <w:tcW w:w="567" w:type="dxa"/>
          </w:tcPr>
          <w:p w:rsidR="004139A4" w:rsidRDefault="004139A4" w:rsidP="004139A4">
            <w:r w:rsidRPr="009E6B0D">
              <w:rPr>
                <w:rFonts w:ascii="Arial" w:hAnsi="Arial" w:cs="Arial"/>
                <w:b/>
              </w:rPr>
              <w:t>X</w:t>
            </w:r>
          </w:p>
        </w:tc>
        <w:tc>
          <w:tcPr>
            <w:tcW w:w="567" w:type="dxa"/>
          </w:tcPr>
          <w:p w:rsidR="004139A4" w:rsidRDefault="004139A4" w:rsidP="004139A4">
            <w:r w:rsidRPr="009E6B0D">
              <w:rPr>
                <w:rFonts w:ascii="Arial" w:hAnsi="Arial" w:cs="Arial"/>
                <w:b/>
              </w:rPr>
              <w:t>X</w:t>
            </w:r>
          </w:p>
        </w:tc>
        <w:tc>
          <w:tcPr>
            <w:tcW w:w="567" w:type="dxa"/>
          </w:tcPr>
          <w:p w:rsidR="004139A4" w:rsidRDefault="004139A4" w:rsidP="004139A4">
            <w:r w:rsidRPr="009E6B0D">
              <w:rPr>
                <w:rFonts w:ascii="Arial" w:hAnsi="Arial" w:cs="Arial"/>
                <w:b/>
              </w:rPr>
              <w:t>X</w:t>
            </w: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r>
      <w:tr w:rsidR="004139A4" w:rsidRPr="00302082" w:rsidTr="004139A4">
        <w:tc>
          <w:tcPr>
            <w:tcW w:w="1730" w:type="dxa"/>
            <w:shd w:val="clear" w:color="auto" w:fill="D9D9D9" w:themeFill="background1" w:themeFillShade="D9"/>
          </w:tcPr>
          <w:p w:rsidR="004139A4" w:rsidRPr="00302082" w:rsidRDefault="004139A4" w:rsidP="00302082">
            <w:pPr>
              <w:spacing w:after="120"/>
              <w:rPr>
                <w:rFonts w:ascii="Arial" w:hAnsi="Arial" w:cs="Arial"/>
                <w:b/>
              </w:rPr>
            </w:pPr>
            <w:r w:rsidRPr="00302082">
              <w:rPr>
                <w:rFonts w:ascii="Arial" w:hAnsi="Arial" w:cs="Arial"/>
                <w:b/>
              </w:rPr>
              <w:t>Assessment method</w:t>
            </w: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r>
      <w:tr w:rsidR="004139A4" w:rsidRPr="00302082" w:rsidTr="004139A4">
        <w:tc>
          <w:tcPr>
            <w:tcW w:w="1730" w:type="dxa"/>
          </w:tcPr>
          <w:p w:rsidR="004139A4" w:rsidRPr="001E686F" w:rsidRDefault="004139A4" w:rsidP="004139A4">
            <w:pPr>
              <w:spacing w:after="120"/>
              <w:rPr>
                <w:rFonts w:ascii="Arial" w:hAnsi="Arial" w:cs="Arial"/>
              </w:rPr>
            </w:pPr>
            <w:r w:rsidRPr="00C90F2D">
              <w:rPr>
                <w:rFonts w:ascii="Arial" w:hAnsi="Arial" w:cs="Arial"/>
              </w:rPr>
              <w:t>Essay (3,000 words)</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139A4">
        <w:rPr>
          <w:rFonts w:ascii="Arial" w:hAnsi="Arial" w:cs="Arial"/>
        </w:rPr>
        <w:t xml:space="preserve">The </w:t>
      </w:r>
      <w:r w:rsidR="004139A4" w:rsidRPr="004139A4">
        <w:rPr>
          <w:rFonts w:ascii="Arial" w:hAnsi="Arial" w:cs="Arial"/>
        </w:rPr>
        <w:t>School</w:t>
      </w:r>
      <w:r w:rsidRPr="004139A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4139A4" w:rsidRDefault="004139A4" w:rsidP="00696FF5">
      <w:pPr>
        <w:spacing w:after="120" w:line="240" w:lineRule="auto"/>
        <w:ind w:left="567" w:right="260"/>
        <w:jc w:val="both"/>
        <w:rPr>
          <w:rFonts w:ascii="Arial" w:hAnsi="Arial" w:cs="Arial"/>
          <w:b/>
        </w:rPr>
      </w:pPr>
      <w:r w:rsidRPr="004139A4">
        <w:rPr>
          <w:rFonts w:ascii="Arial" w:hAnsi="Arial" w:cs="Arial"/>
        </w:rPr>
        <w:t>Canterbury</w:t>
      </w:r>
      <w:r w:rsidR="009A2D37" w:rsidRPr="004139A4">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rsidR="00922E9E" w:rsidRDefault="00C90F2D" w:rsidP="00302082">
      <w:pPr>
        <w:spacing w:after="120" w:line="240" w:lineRule="auto"/>
        <w:ind w:left="426" w:right="260"/>
        <w:rPr>
          <w:rFonts w:ascii="Arial" w:hAnsi="Arial" w:cs="Arial"/>
          <w:i/>
          <w:iCs/>
        </w:rPr>
      </w:pPr>
      <w:r>
        <w:rPr>
          <w:rFonts w:ascii="Arial" w:hAnsi="Arial" w:cs="Arial"/>
          <w:iCs/>
        </w:rPr>
        <w:t>Lectures, seminar teaching and tutorials will continue to draw on international source materials for historical and contemporary examples and theories of architecture and design.</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7601F6" w:rsidRDefault="007601F6" w:rsidP="00302082">
            <w:pPr>
              <w:spacing w:after="120"/>
              <w:rPr>
                <w:rFonts w:ascii="Arial" w:hAnsi="Arial" w:cs="Arial"/>
                <w:sz w:val="18"/>
              </w:rPr>
            </w:pPr>
            <w:r>
              <w:rPr>
                <w:rFonts w:ascii="Arial" w:hAnsi="Arial" w:cs="Arial"/>
                <w:sz w:val="18"/>
              </w:rPr>
              <w:t>Major/minor</w:t>
            </w:r>
          </w:p>
          <w:p w:rsidR="00422B69" w:rsidRPr="00BA453C" w:rsidRDefault="00422B69" w:rsidP="00302082">
            <w:pPr>
              <w:spacing w:after="120"/>
              <w:rPr>
                <w:rFonts w:ascii="Arial" w:hAnsi="Arial" w:cs="Arial"/>
                <w:sz w:val="18"/>
              </w:rPr>
            </w:pPr>
            <w:r w:rsidRPr="00BA453C">
              <w:rPr>
                <w:rFonts w:ascii="Arial" w:hAnsi="Arial" w:cs="Arial"/>
                <w:sz w:val="18"/>
              </w:rPr>
              <w:t>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7601F6" w:rsidTr="00694309">
        <w:trPr>
          <w:trHeight w:val="305"/>
        </w:trPr>
        <w:tc>
          <w:tcPr>
            <w:tcW w:w="1526" w:type="dxa"/>
          </w:tcPr>
          <w:p w:rsidR="00422B69" w:rsidRPr="007601F6" w:rsidRDefault="007601F6" w:rsidP="00302082">
            <w:pPr>
              <w:spacing w:after="120"/>
              <w:ind w:right="-330"/>
              <w:rPr>
                <w:rFonts w:ascii="Arial" w:hAnsi="Arial" w:cs="Arial"/>
              </w:rPr>
            </w:pPr>
            <w:r>
              <w:rPr>
                <w:rFonts w:ascii="Arial" w:hAnsi="Arial" w:cs="Arial"/>
              </w:rPr>
              <w:t>18/07/2019</w:t>
            </w:r>
          </w:p>
        </w:tc>
        <w:tc>
          <w:tcPr>
            <w:tcW w:w="1701" w:type="dxa"/>
          </w:tcPr>
          <w:p w:rsidR="00422B69" w:rsidRPr="007601F6" w:rsidRDefault="007601F6" w:rsidP="00302082">
            <w:pPr>
              <w:spacing w:after="120"/>
              <w:ind w:right="-330"/>
              <w:rPr>
                <w:rFonts w:ascii="Arial" w:hAnsi="Arial" w:cs="Arial"/>
              </w:rPr>
            </w:pPr>
            <w:r w:rsidRPr="007601F6">
              <w:rPr>
                <w:rFonts w:ascii="Arial" w:hAnsi="Arial" w:cs="Arial"/>
              </w:rPr>
              <w:t>Minor</w:t>
            </w:r>
          </w:p>
        </w:tc>
        <w:tc>
          <w:tcPr>
            <w:tcW w:w="2410" w:type="dxa"/>
          </w:tcPr>
          <w:p w:rsidR="00422B69" w:rsidRPr="007601F6" w:rsidRDefault="007601F6" w:rsidP="00302082">
            <w:pPr>
              <w:spacing w:after="120"/>
              <w:ind w:right="-330"/>
              <w:rPr>
                <w:rFonts w:ascii="Arial" w:hAnsi="Arial" w:cs="Arial"/>
              </w:rPr>
            </w:pPr>
            <w:r w:rsidRPr="007601F6">
              <w:rPr>
                <w:rFonts w:ascii="Arial" w:hAnsi="Arial" w:cs="Arial"/>
              </w:rPr>
              <w:t>September 2019</w:t>
            </w:r>
          </w:p>
        </w:tc>
        <w:tc>
          <w:tcPr>
            <w:tcW w:w="2448" w:type="dxa"/>
          </w:tcPr>
          <w:p w:rsidR="00422B69" w:rsidRPr="007601F6" w:rsidRDefault="00422B69" w:rsidP="00302082">
            <w:pPr>
              <w:spacing w:after="120"/>
              <w:ind w:right="-330"/>
              <w:rPr>
                <w:rFonts w:ascii="Arial" w:hAnsi="Arial" w:cs="Arial"/>
              </w:rPr>
            </w:pPr>
          </w:p>
        </w:tc>
        <w:tc>
          <w:tcPr>
            <w:tcW w:w="2597" w:type="dxa"/>
          </w:tcPr>
          <w:p w:rsidR="00422B69" w:rsidRPr="007601F6"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55" w:rsidRDefault="000A4255" w:rsidP="009A2D37">
      <w:pPr>
        <w:spacing w:after="0" w:line="240" w:lineRule="auto"/>
      </w:pPr>
      <w:r>
        <w:separator/>
      </w:r>
    </w:p>
  </w:endnote>
  <w:endnote w:type="continuationSeparator" w:id="0">
    <w:p w:rsidR="000A4255" w:rsidRDefault="000A4255" w:rsidP="009A2D37">
      <w:pPr>
        <w:spacing w:after="0" w:line="240" w:lineRule="auto"/>
      </w:pPr>
      <w:r>
        <w:continuationSeparator/>
      </w:r>
    </w:p>
  </w:endnote>
  <w:endnote w:type="continuationNotice" w:id="1">
    <w:p w:rsidR="000A4255" w:rsidRDefault="000A4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601F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55" w:rsidRDefault="000A4255" w:rsidP="009A2D37">
      <w:pPr>
        <w:spacing w:after="0" w:line="240" w:lineRule="auto"/>
      </w:pPr>
      <w:r>
        <w:separator/>
      </w:r>
    </w:p>
  </w:footnote>
  <w:footnote w:type="continuationSeparator" w:id="0">
    <w:p w:rsidR="000A4255" w:rsidRDefault="000A4255" w:rsidP="009A2D37">
      <w:pPr>
        <w:spacing w:after="0" w:line="240" w:lineRule="auto"/>
      </w:pPr>
      <w:r>
        <w:continuationSeparator/>
      </w:r>
    </w:p>
  </w:footnote>
  <w:footnote w:type="continuationNotice" w:id="1">
    <w:p w:rsidR="000A4255" w:rsidRDefault="000A4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BD6BBE"/>
    <w:multiLevelType w:val="hybridMultilevel"/>
    <w:tmpl w:val="E9F4F604"/>
    <w:lvl w:ilvl="0" w:tplc="6BDE8668">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A46C3"/>
    <w:multiLevelType w:val="multilevel"/>
    <w:tmpl w:val="E8F23CF4"/>
    <w:lvl w:ilvl="0">
      <w:start w:val="9"/>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A03BEF"/>
    <w:multiLevelType w:val="multilevel"/>
    <w:tmpl w:val="F08850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25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E686F"/>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37C"/>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39A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E32"/>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1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1F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BF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02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871"/>
    <w:rsid w:val="00A87FFD"/>
    <w:rsid w:val="00A93172"/>
    <w:rsid w:val="00A97038"/>
    <w:rsid w:val="00AA2DC6"/>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F2D"/>
    <w:rsid w:val="00CA3254"/>
    <w:rsid w:val="00CB11CE"/>
    <w:rsid w:val="00CC10D3"/>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B379E"/>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1DE7F2F-A3A8-4E53-BA1F-C7CE61F14FBC}">
  <ds:schemaRefs>
    <ds:schemaRef ds:uri="http://schemas.openxmlformats.org/officeDocument/2006/bibliography"/>
  </ds:schemaRefs>
</ds:datastoreItem>
</file>

<file path=customXml/itemProps2.xml><?xml version="1.0" encoding="utf-8"?>
<ds:datastoreItem xmlns:ds="http://schemas.openxmlformats.org/officeDocument/2006/customXml" ds:itemID="{BADF72C3-9FFB-41F1-9B75-1B66F0A93C09}"/>
</file>

<file path=customXml/itemProps3.xml><?xml version="1.0" encoding="utf-8"?>
<ds:datastoreItem xmlns:ds="http://schemas.openxmlformats.org/officeDocument/2006/customXml" ds:itemID="{FEEBE096-32CC-479E-A661-08C39E464D67}"/>
</file>

<file path=customXml/itemProps4.xml><?xml version="1.0" encoding="utf-8"?>
<ds:datastoreItem xmlns:ds="http://schemas.openxmlformats.org/officeDocument/2006/customXml" ds:itemID="{D0126935-F2C6-42C8-BD13-6ACF343EF7AE}"/>
</file>

<file path=docProps/app.xml><?xml version="1.0" encoding="utf-8"?>
<Properties xmlns="http://schemas.openxmlformats.org/officeDocument/2006/extended-properties" xmlns:vt="http://schemas.openxmlformats.org/officeDocument/2006/docPropsVTypes">
  <Template>annexb-modspec-coversheet-with-guidance-2017-18.dotx</Template>
  <TotalTime>2</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Sarah Collins</cp:lastModifiedBy>
  <cp:revision>4</cp:revision>
  <cp:lastPrinted>2015-09-09T08:37:00Z</cp:lastPrinted>
  <dcterms:created xsi:type="dcterms:W3CDTF">2019-07-15T08:58:00Z</dcterms:created>
  <dcterms:modified xsi:type="dcterms:W3CDTF">2019-07-30T11:38:00Z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