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2D" w:rsidRDefault="00E46191" w14:paraId="037607D7"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Title of the module</w:t>
      </w:r>
    </w:p>
    <w:p w:rsidR="00D1042D" w:rsidRDefault="00E46191" w14:paraId="6217771B" w14:textId="77777777">
      <w:pPr>
        <w:spacing w:after="120" w:line="240" w:lineRule="auto"/>
        <w:ind w:left="567" w:right="260"/>
        <w:jc w:val="both"/>
        <w:rPr>
          <w:rFonts w:ascii="Arial" w:hAnsi="Arial" w:eastAsia="Arial" w:cs="Arial"/>
        </w:rPr>
      </w:pPr>
      <w:bookmarkStart w:name="_heading=h.gjdgxs" w:colFirst="0" w:colLast="0" w:id="0"/>
      <w:bookmarkEnd w:id="0"/>
      <w:r>
        <w:rPr>
          <w:rFonts w:ascii="Arial" w:hAnsi="Arial" w:eastAsia="Arial" w:cs="Arial"/>
        </w:rPr>
        <w:t xml:space="preserve">ANTS5790 (SE579) </w:t>
      </w:r>
      <w:commentRangeStart w:id="1"/>
      <w:r w:rsidR="00FA0F11">
        <w:rPr>
          <w:rFonts w:ascii="Arial" w:hAnsi="Arial" w:eastAsia="Arial" w:cs="Arial"/>
        </w:rPr>
        <w:t>Amazonia</w:t>
      </w:r>
      <w:commentRangeEnd w:id="1"/>
      <w:r w:rsidR="00FA0F11">
        <w:commentReference w:id="1"/>
      </w:r>
      <w:r w:rsidR="00FA0F11">
        <w:rPr>
          <w:rFonts w:ascii="Arial" w:hAnsi="Arial" w:eastAsia="Arial" w:cs="Arial"/>
        </w:rPr>
        <w:t>n Social Worlds: Past, Present, Future</w:t>
      </w:r>
    </w:p>
    <w:p w:rsidR="00D1042D" w:rsidRDefault="00E46191" w14:paraId="394122E5"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School or partner institution which will be responsible for management of the module</w:t>
      </w:r>
    </w:p>
    <w:p w:rsidR="00D1042D" w:rsidRDefault="00E46191" w14:paraId="12E48E1A" w14:textId="77777777">
      <w:pPr>
        <w:spacing w:after="120" w:line="240" w:lineRule="auto"/>
        <w:ind w:right="260" w:firstLine="567"/>
        <w:rPr>
          <w:rFonts w:ascii="Arial" w:hAnsi="Arial" w:eastAsia="Arial" w:cs="Arial"/>
        </w:rPr>
      </w:pPr>
      <w:r>
        <w:rPr>
          <w:rFonts w:ascii="Arial" w:hAnsi="Arial" w:eastAsia="Arial" w:cs="Arial"/>
        </w:rPr>
        <w:t>School of Anthropology and Conservation</w:t>
      </w:r>
    </w:p>
    <w:p w:rsidR="00D1042D" w:rsidRDefault="00E46191" w14:paraId="652C25ED"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The level of the module (Level 4, Level 5, Level 6 or Level 7)</w:t>
      </w:r>
    </w:p>
    <w:p w:rsidR="00D1042D" w:rsidRDefault="00E46191" w14:paraId="69B7F4EC" w14:textId="77777777">
      <w:pPr>
        <w:spacing w:after="120" w:line="240" w:lineRule="auto"/>
        <w:ind w:left="567" w:right="260"/>
        <w:jc w:val="both"/>
        <w:rPr>
          <w:rFonts w:ascii="Arial" w:hAnsi="Arial" w:eastAsia="Arial" w:cs="Arial"/>
        </w:rPr>
      </w:pPr>
      <w:r>
        <w:rPr>
          <w:rFonts w:ascii="Arial" w:hAnsi="Arial" w:eastAsia="Arial" w:cs="Arial"/>
        </w:rPr>
        <w:t>Level 6</w:t>
      </w:r>
    </w:p>
    <w:p w:rsidR="00D1042D" w:rsidRDefault="00E46191" w14:paraId="513BFD4A"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 xml:space="preserve">The number of credits and the ECTS value which the module represents </w:t>
      </w:r>
    </w:p>
    <w:p w:rsidR="00D1042D" w:rsidRDefault="00E46191" w14:paraId="0570EDE2" w14:textId="77777777">
      <w:pPr>
        <w:pBdr>
          <w:top w:val="nil"/>
          <w:left w:val="nil"/>
          <w:bottom w:val="nil"/>
          <w:right w:val="nil"/>
          <w:between w:val="nil"/>
        </w:pBdr>
        <w:spacing w:after="120" w:line="240" w:lineRule="auto"/>
        <w:ind w:right="260" w:firstLine="567"/>
        <w:rPr>
          <w:rFonts w:ascii="Arial" w:hAnsi="Arial" w:eastAsia="Arial" w:cs="Arial"/>
          <w:color w:val="000000"/>
        </w:rPr>
      </w:pPr>
      <w:r>
        <w:rPr>
          <w:rFonts w:ascii="Arial" w:hAnsi="Arial" w:eastAsia="Arial" w:cs="Arial"/>
          <w:color w:val="000000"/>
        </w:rPr>
        <w:t>15 credits (7.5 ECTS)</w:t>
      </w:r>
    </w:p>
    <w:p w:rsidR="00D1042D" w:rsidRDefault="00E46191" w14:paraId="58629D17"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Which term(s) the module is to be taught in (or other teaching pattern)</w:t>
      </w:r>
    </w:p>
    <w:p w:rsidR="00D1042D" w:rsidRDefault="00E46191" w14:paraId="5A3158B7" w14:textId="698FA385">
      <w:pPr>
        <w:spacing w:after="120" w:line="240" w:lineRule="auto"/>
        <w:ind w:left="567" w:right="260"/>
        <w:rPr>
          <w:rFonts w:ascii="Arial" w:hAnsi="Arial" w:eastAsia="Arial" w:cs="Arial"/>
        </w:rPr>
      </w:pPr>
      <w:r>
        <w:rPr>
          <w:rFonts w:ascii="Arial" w:hAnsi="Arial" w:eastAsia="Arial" w:cs="Arial"/>
        </w:rPr>
        <w:t xml:space="preserve">Autumn </w:t>
      </w:r>
      <w:r w:rsidR="00855E11">
        <w:rPr>
          <w:rFonts w:ascii="Arial" w:hAnsi="Arial" w:eastAsia="Arial" w:cs="Arial"/>
        </w:rPr>
        <w:t xml:space="preserve"> or Spring</w:t>
      </w:r>
    </w:p>
    <w:p w:rsidR="00D1042D" w:rsidRDefault="00E46191" w14:paraId="32254AC2"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Prerequisite and co-requisite modules</w:t>
      </w:r>
    </w:p>
    <w:p w:rsidR="00D1042D" w:rsidRDefault="00E46191" w14:paraId="5BB1CBFE" w14:textId="77777777">
      <w:pPr>
        <w:spacing w:after="120" w:line="240" w:lineRule="auto"/>
        <w:ind w:right="260" w:firstLine="567"/>
        <w:rPr>
          <w:rFonts w:ascii="Arial" w:hAnsi="Arial" w:eastAsia="Arial" w:cs="Arial"/>
        </w:rPr>
      </w:pPr>
      <w:r>
        <w:rPr>
          <w:rFonts w:ascii="Arial" w:hAnsi="Arial" w:eastAsia="Arial" w:cs="Arial"/>
        </w:rPr>
        <w:t xml:space="preserve">None </w:t>
      </w:r>
    </w:p>
    <w:p w:rsidR="00D1042D" w:rsidRDefault="00E46191" w14:paraId="4EEBAF1B"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The programmes of study to which the module contributes</w:t>
      </w:r>
    </w:p>
    <w:p w:rsidRPr="0088691F" w:rsidR="0088691F" w:rsidP="0088691F" w:rsidRDefault="0088691F" w14:paraId="42A984DC" w14:textId="77777777">
      <w:pPr>
        <w:pBdr>
          <w:top w:val="nil"/>
          <w:left w:val="nil"/>
          <w:bottom w:val="nil"/>
          <w:right w:val="nil"/>
          <w:between w:val="nil"/>
        </w:pBdr>
        <w:spacing w:after="0" w:line="240" w:lineRule="auto"/>
        <w:ind w:right="260" w:firstLine="567"/>
        <w:rPr>
          <w:rFonts w:ascii="Arial" w:hAnsi="Arial" w:eastAsia="Arial" w:cs="Arial"/>
          <w:color w:val="000000"/>
        </w:rPr>
      </w:pPr>
      <w:r w:rsidRPr="0088691F">
        <w:rPr>
          <w:rFonts w:ascii="Arial" w:hAnsi="Arial" w:eastAsia="Arial" w:cs="Arial"/>
          <w:color w:val="000000"/>
        </w:rPr>
        <w:t>BA Social Anthropology and associated programmes</w:t>
      </w:r>
    </w:p>
    <w:p w:rsidR="00D1042D" w:rsidP="0088691F" w:rsidRDefault="00E46191" w14:paraId="7C5AD4E5" w14:textId="77777777">
      <w:pPr>
        <w:pBdr>
          <w:top w:val="nil"/>
          <w:left w:val="nil"/>
          <w:bottom w:val="nil"/>
          <w:right w:val="nil"/>
          <w:between w:val="nil"/>
        </w:pBdr>
        <w:spacing w:after="0" w:line="240" w:lineRule="auto"/>
        <w:ind w:left="567" w:right="260"/>
        <w:rPr>
          <w:rFonts w:ascii="Arial" w:hAnsi="Arial" w:eastAsia="Arial" w:cs="Arial"/>
          <w:color w:val="000000"/>
        </w:rPr>
      </w:pPr>
      <w:r>
        <w:rPr>
          <w:rFonts w:ascii="Arial" w:hAnsi="Arial" w:eastAsia="Arial" w:cs="Arial"/>
          <w:color w:val="000000"/>
        </w:rPr>
        <w:t>BSc Anthropology and associated programmes</w:t>
      </w:r>
    </w:p>
    <w:p w:rsidR="0088691F" w:rsidP="0088691F" w:rsidRDefault="0088691F" w14:paraId="43A64163" w14:textId="77777777">
      <w:pPr>
        <w:pBdr>
          <w:top w:val="nil"/>
          <w:left w:val="nil"/>
          <w:bottom w:val="nil"/>
          <w:right w:val="nil"/>
          <w:between w:val="nil"/>
        </w:pBdr>
        <w:spacing w:after="0" w:line="240" w:lineRule="auto"/>
        <w:ind w:left="567" w:right="260"/>
        <w:rPr>
          <w:rFonts w:ascii="Arial" w:hAnsi="Arial" w:eastAsia="Arial" w:cs="Arial"/>
          <w:color w:val="000000"/>
        </w:rPr>
      </w:pPr>
    </w:p>
    <w:p w:rsidR="00D1042D" w:rsidRDefault="00E46191" w14:paraId="5C2757E4" w14:textId="77777777">
      <w:pPr>
        <w:numPr>
          <w:ilvl w:val="0"/>
          <w:numId w:val="3"/>
        </w:numPr>
        <w:spacing w:after="120" w:line="240" w:lineRule="auto"/>
        <w:ind w:left="567" w:right="260" w:hanging="567"/>
        <w:rPr>
          <w:rFonts w:ascii="Arial" w:hAnsi="Arial" w:eastAsia="Arial" w:cs="Arial"/>
          <w:b/>
        </w:rPr>
      </w:pPr>
      <w:r>
        <w:rPr>
          <w:rFonts w:ascii="Arial" w:hAnsi="Arial" w:eastAsia="Arial" w:cs="Arial"/>
          <w:b/>
        </w:rPr>
        <w:t>The intended subject specific learning outcomes.</w:t>
      </w:r>
      <w:r>
        <w:rPr>
          <w:rFonts w:ascii="Arial" w:hAnsi="Arial" w:eastAsia="Arial" w:cs="Arial"/>
          <w:b/>
        </w:rPr>
        <w:br/>
      </w:r>
      <w:r>
        <w:rPr>
          <w:rFonts w:ascii="Arial" w:hAnsi="Arial" w:eastAsia="Arial" w:cs="Arial"/>
          <w:b/>
        </w:rPr>
        <w:t>On successfully completing the module students will be able to:</w:t>
      </w:r>
    </w:p>
    <w:p w:rsidR="00D1042D" w:rsidRDefault="00E46191" w14:paraId="6C63B95D" w14:textId="468104B3">
      <w:pPr>
        <w:spacing w:after="0" w:line="240" w:lineRule="auto"/>
        <w:ind w:left="567" w:right="260"/>
        <w:rPr>
          <w:rFonts w:ascii="Arial" w:hAnsi="Arial" w:eastAsia="Arial" w:cs="Arial"/>
        </w:rPr>
      </w:pPr>
      <w:r>
        <w:rPr>
          <w:rFonts w:ascii="Arial" w:hAnsi="Arial" w:eastAsia="Arial" w:cs="Arial"/>
        </w:rPr>
        <w:t xml:space="preserve">8.1 </w:t>
      </w:r>
      <w:r w:rsidR="00855E11">
        <w:rPr>
          <w:rFonts w:ascii="Arial" w:hAnsi="Arial" w:eastAsia="Arial" w:cs="Arial"/>
        </w:rPr>
        <w:t>D</w:t>
      </w:r>
      <w:r w:rsidR="00D34328">
        <w:rPr>
          <w:rFonts w:ascii="Arial" w:hAnsi="Arial" w:eastAsia="Arial" w:cs="Arial"/>
        </w:rPr>
        <w:t>evelop a detailed</w:t>
      </w:r>
      <w:r w:rsidR="00855E11">
        <w:rPr>
          <w:rFonts w:ascii="Arial" w:hAnsi="Arial" w:eastAsia="Arial" w:cs="Arial"/>
        </w:rPr>
        <w:t xml:space="preserve"> u</w:t>
      </w:r>
      <w:r>
        <w:rPr>
          <w:rFonts w:ascii="Arial" w:hAnsi="Arial" w:eastAsia="Arial" w:cs="Arial"/>
        </w:rPr>
        <w:t>nderstand</w:t>
      </w:r>
      <w:r w:rsidR="00855E11">
        <w:rPr>
          <w:rFonts w:ascii="Arial" w:hAnsi="Arial" w:eastAsia="Arial" w:cs="Arial"/>
        </w:rPr>
        <w:t>ing of</w:t>
      </w:r>
      <w:r>
        <w:rPr>
          <w:rFonts w:ascii="Arial" w:hAnsi="Arial" w:eastAsia="Arial" w:cs="Arial"/>
        </w:rPr>
        <w:t xml:space="preserve"> the cultural diversity of Lowland South America.</w:t>
      </w:r>
    </w:p>
    <w:p w:rsidR="00D1042D" w:rsidRDefault="00E46191" w14:paraId="48CB286F" w14:textId="5E9E29A2">
      <w:pPr>
        <w:spacing w:after="0" w:line="240" w:lineRule="auto"/>
        <w:ind w:left="567" w:right="260"/>
        <w:rPr>
          <w:rFonts w:ascii="Arial" w:hAnsi="Arial" w:eastAsia="Arial" w:cs="Arial"/>
        </w:rPr>
      </w:pPr>
      <w:r>
        <w:rPr>
          <w:rFonts w:ascii="Arial" w:hAnsi="Arial" w:eastAsia="Arial" w:cs="Arial"/>
        </w:rPr>
        <w:t xml:space="preserve">8.2 </w:t>
      </w:r>
      <w:r w:rsidR="00855E11">
        <w:rPr>
          <w:rFonts w:ascii="Arial" w:hAnsi="Arial" w:eastAsia="Arial" w:cs="Arial"/>
        </w:rPr>
        <w:t xml:space="preserve">Demonstrate </w:t>
      </w:r>
      <w:r>
        <w:rPr>
          <w:rFonts w:ascii="Arial" w:hAnsi="Arial" w:eastAsia="Arial" w:cs="Arial"/>
        </w:rPr>
        <w:t>knowledge of the countries of the region and their important ecological and geographical features.</w:t>
      </w:r>
    </w:p>
    <w:p w:rsidR="00D1042D" w:rsidRDefault="00E46191" w14:paraId="34DB09B5" w14:textId="2010A663">
      <w:pPr>
        <w:spacing w:after="0" w:line="240" w:lineRule="auto"/>
        <w:ind w:left="567" w:right="260"/>
        <w:rPr>
          <w:rFonts w:ascii="Arial" w:hAnsi="Arial" w:eastAsia="Arial" w:cs="Arial"/>
        </w:rPr>
      </w:pPr>
      <w:r>
        <w:rPr>
          <w:rFonts w:ascii="Arial" w:hAnsi="Arial" w:eastAsia="Arial" w:cs="Arial"/>
        </w:rPr>
        <w:t xml:space="preserve">8.3 </w:t>
      </w:r>
      <w:r w:rsidR="00855E11">
        <w:rPr>
          <w:rFonts w:ascii="Arial" w:hAnsi="Arial" w:eastAsia="Arial" w:cs="Arial"/>
        </w:rPr>
        <w:t>Critically evaluate</w:t>
      </w:r>
      <w:r>
        <w:rPr>
          <w:rFonts w:ascii="Arial" w:hAnsi="Arial" w:eastAsia="Arial" w:cs="Arial"/>
        </w:rPr>
        <w:t xml:space="preserve"> the principal ethnic groups and their livelihoods, kinship organisation, gender relations, epistemologies and broader social changes.</w:t>
      </w:r>
    </w:p>
    <w:p w:rsidR="00D1042D" w:rsidRDefault="00E46191" w14:paraId="5210475C" w14:textId="39CBF7CF">
      <w:pPr>
        <w:spacing w:after="0" w:line="240" w:lineRule="auto"/>
        <w:ind w:left="567" w:right="260"/>
        <w:rPr>
          <w:rFonts w:ascii="Arial" w:hAnsi="Arial" w:eastAsia="Arial" w:cs="Arial"/>
        </w:rPr>
      </w:pPr>
      <w:r>
        <w:rPr>
          <w:rFonts w:ascii="Arial" w:hAnsi="Arial" w:eastAsia="Arial" w:cs="Arial"/>
        </w:rPr>
        <w:t xml:space="preserve">8.4 </w:t>
      </w:r>
      <w:r w:rsidR="00855E11">
        <w:rPr>
          <w:rFonts w:ascii="Arial" w:hAnsi="Arial" w:eastAsia="Arial" w:cs="Arial"/>
        </w:rPr>
        <w:t xml:space="preserve">Acquire a detailed knowledge of </w:t>
      </w:r>
      <w:r>
        <w:rPr>
          <w:rFonts w:ascii="Arial" w:hAnsi="Arial" w:eastAsia="Arial" w:cs="Arial"/>
        </w:rPr>
        <w:t xml:space="preserve"> how ethnography contributes to theory and how anthropologists form questions about ethnographic material.</w:t>
      </w:r>
    </w:p>
    <w:p w:rsidR="00D1042D" w:rsidRDefault="00E46191" w14:paraId="558E6FC2" w14:textId="7476C2E7">
      <w:pPr>
        <w:spacing w:after="0" w:line="240" w:lineRule="auto"/>
        <w:ind w:left="567" w:right="260"/>
        <w:rPr>
          <w:rFonts w:ascii="Arial" w:hAnsi="Arial" w:eastAsia="Arial" w:cs="Arial"/>
        </w:rPr>
      </w:pPr>
      <w:r>
        <w:rPr>
          <w:rFonts w:ascii="Arial" w:hAnsi="Arial" w:eastAsia="Arial" w:cs="Arial"/>
        </w:rPr>
        <w:t>8.5 Critically discuss key issues and debates in the Lowland South American ethnographic literature.</w:t>
      </w:r>
    </w:p>
    <w:p w:rsidR="00D1042D" w:rsidRDefault="00E46191" w14:paraId="54624F6D" w14:textId="60EEA3DA">
      <w:pPr>
        <w:spacing w:after="0" w:line="240" w:lineRule="auto"/>
        <w:ind w:left="567" w:right="260"/>
        <w:rPr>
          <w:rFonts w:ascii="Arial" w:hAnsi="Arial" w:eastAsia="Arial" w:cs="Arial"/>
        </w:rPr>
      </w:pPr>
      <w:r>
        <w:rPr>
          <w:rFonts w:ascii="Arial" w:hAnsi="Arial" w:eastAsia="Arial" w:cs="Arial"/>
        </w:rPr>
        <w:t>8.</w:t>
      </w:r>
      <w:r w:rsidR="009470C4">
        <w:rPr>
          <w:rFonts w:ascii="Arial" w:hAnsi="Arial" w:eastAsia="Arial" w:cs="Arial"/>
        </w:rPr>
        <w:t xml:space="preserve">6 </w:t>
      </w:r>
      <w:r w:rsidR="00855E11">
        <w:rPr>
          <w:rFonts w:ascii="Arial" w:hAnsi="Arial" w:eastAsia="Arial" w:cs="Arial"/>
        </w:rPr>
        <w:t>D</w:t>
      </w:r>
      <w:r w:rsidR="00D34328">
        <w:rPr>
          <w:rFonts w:ascii="Arial" w:hAnsi="Arial" w:eastAsia="Arial" w:cs="Arial"/>
        </w:rPr>
        <w:t>evelop a detailed</w:t>
      </w:r>
      <w:r w:rsidR="00855E11">
        <w:rPr>
          <w:rFonts w:ascii="Arial" w:hAnsi="Arial" w:eastAsia="Arial" w:cs="Arial"/>
        </w:rPr>
        <w:t xml:space="preserve"> u</w:t>
      </w:r>
      <w:r>
        <w:rPr>
          <w:rFonts w:ascii="Arial" w:hAnsi="Arial" w:eastAsia="Arial" w:cs="Arial"/>
        </w:rPr>
        <w:t>nderstand</w:t>
      </w:r>
      <w:r w:rsidR="00855E11">
        <w:rPr>
          <w:rFonts w:ascii="Arial" w:hAnsi="Arial" w:eastAsia="Arial" w:cs="Arial"/>
        </w:rPr>
        <w:t>ing of</w:t>
      </w:r>
      <w:r>
        <w:rPr>
          <w:rFonts w:ascii="Arial" w:hAnsi="Arial" w:eastAsia="Arial" w:cs="Arial"/>
        </w:rPr>
        <w:t xml:space="preserve"> Lowland South American groups and their communities in terms of social changes in the region.</w:t>
      </w:r>
    </w:p>
    <w:p w:rsidR="00D1042D" w:rsidRDefault="00D1042D" w14:paraId="5A8DDC4B" w14:textId="77777777">
      <w:pPr>
        <w:spacing w:after="0" w:line="240" w:lineRule="auto"/>
        <w:ind w:left="567" w:right="260"/>
        <w:rPr>
          <w:rFonts w:ascii="Arial" w:hAnsi="Arial" w:eastAsia="Arial" w:cs="Arial"/>
        </w:rPr>
      </w:pPr>
    </w:p>
    <w:p w:rsidR="00D1042D" w:rsidRDefault="00E46191" w14:paraId="0F48FEF8" w14:textId="77777777">
      <w:pPr>
        <w:numPr>
          <w:ilvl w:val="0"/>
          <w:numId w:val="3"/>
        </w:numPr>
        <w:spacing w:after="120" w:line="240" w:lineRule="auto"/>
        <w:ind w:left="567" w:right="260" w:hanging="567"/>
        <w:rPr>
          <w:rFonts w:ascii="Arial" w:hAnsi="Arial" w:eastAsia="Arial" w:cs="Arial"/>
          <w:b/>
        </w:rPr>
      </w:pPr>
      <w:r>
        <w:rPr>
          <w:rFonts w:ascii="Arial" w:hAnsi="Arial" w:eastAsia="Arial" w:cs="Arial"/>
          <w:b/>
        </w:rPr>
        <w:t>The intended generic learning outcomes.</w:t>
      </w:r>
      <w:r>
        <w:rPr>
          <w:rFonts w:ascii="Arial" w:hAnsi="Arial" w:eastAsia="Arial" w:cs="Arial"/>
          <w:b/>
        </w:rPr>
        <w:br/>
      </w:r>
      <w:r>
        <w:rPr>
          <w:rFonts w:ascii="Arial" w:hAnsi="Arial" w:eastAsia="Arial" w:cs="Arial"/>
          <w:b/>
        </w:rPr>
        <w:t>On successfully completing the module students will be able to:</w:t>
      </w:r>
    </w:p>
    <w:p w:rsidR="00D1042D" w:rsidP="009470C4" w:rsidRDefault="00E46191" w14:paraId="47B87729" w14:textId="7115AC4D">
      <w:pPr>
        <w:pBdr>
          <w:top w:val="nil"/>
          <w:left w:val="nil"/>
          <w:bottom w:val="nil"/>
          <w:right w:val="nil"/>
          <w:between w:val="nil"/>
        </w:pBdr>
        <w:spacing w:after="0" w:line="240" w:lineRule="auto"/>
        <w:ind w:right="260" w:firstLine="567"/>
        <w:rPr>
          <w:rFonts w:ascii="Arial" w:hAnsi="Arial" w:eastAsia="Arial" w:cs="Arial"/>
          <w:color w:val="000000"/>
        </w:rPr>
      </w:pPr>
      <w:r>
        <w:rPr>
          <w:rFonts w:ascii="Arial" w:hAnsi="Arial" w:eastAsia="Arial" w:cs="Arial"/>
          <w:color w:val="000000"/>
        </w:rPr>
        <w:t xml:space="preserve">9.1 </w:t>
      </w:r>
      <w:r w:rsidR="00D34328">
        <w:rPr>
          <w:rFonts w:ascii="Arial" w:hAnsi="Arial" w:eastAsia="Arial" w:cs="Arial"/>
          <w:color w:val="000000"/>
        </w:rPr>
        <w:t xml:space="preserve">Synthesize knowledge to think critically in preparation </w:t>
      </w:r>
      <w:r>
        <w:rPr>
          <w:rFonts w:ascii="Arial" w:hAnsi="Arial" w:eastAsia="Arial" w:cs="Arial"/>
          <w:color w:val="000000"/>
        </w:rPr>
        <w:t xml:space="preserve"> for lectures, seminars and assessments.</w:t>
      </w:r>
    </w:p>
    <w:p w:rsidR="00D1042D" w:rsidP="00D34328" w:rsidRDefault="00E46191" w14:paraId="0AC04008" w14:textId="5BB02B52">
      <w:pPr>
        <w:pBdr>
          <w:top w:val="nil"/>
          <w:left w:val="nil"/>
          <w:bottom w:val="nil"/>
          <w:right w:val="nil"/>
          <w:between w:val="nil"/>
        </w:pBdr>
        <w:spacing w:after="0" w:line="240" w:lineRule="auto"/>
        <w:ind w:left="567" w:right="260"/>
        <w:rPr>
          <w:rFonts w:ascii="Arial" w:hAnsi="Arial" w:eastAsia="Arial" w:cs="Arial"/>
          <w:i/>
          <w:color w:val="000000"/>
        </w:rPr>
      </w:pPr>
      <w:r>
        <w:rPr>
          <w:rFonts w:ascii="Arial" w:hAnsi="Arial" w:eastAsia="Arial" w:cs="Arial"/>
          <w:color w:val="000000"/>
        </w:rPr>
        <w:t>9.</w:t>
      </w:r>
      <w:r w:rsidR="009470C4">
        <w:rPr>
          <w:rFonts w:ascii="Arial" w:hAnsi="Arial" w:eastAsia="Arial" w:cs="Arial"/>
          <w:color w:val="000000"/>
        </w:rPr>
        <w:t xml:space="preserve">2 </w:t>
      </w:r>
      <w:r w:rsidR="00D34328">
        <w:rPr>
          <w:rFonts w:ascii="Arial" w:hAnsi="Arial" w:eastAsia="Arial" w:cs="Arial"/>
          <w:color w:val="000000"/>
        </w:rPr>
        <w:t xml:space="preserve">Devise and sustain arguments when presenting conclusions in written and oral form. </w:t>
      </w:r>
    </w:p>
    <w:p w:rsidR="00D1042D" w:rsidRDefault="00D1042D" w14:paraId="0C65281C" w14:textId="77777777">
      <w:pPr>
        <w:spacing w:after="0" w:line="240" w:lineRule="auto"/>
        <w:ind w:left="567"/>
        <w:rPr>
          <w:rFonts w:ascii="Arial" w:hAnsi="Arial" w:eastAsia="Arial" w:cs="Arial"/>
        </w:rPr>
      </w:pPr>
    </w:p>
    <w:p w:rsidR="00D1042D" w:rsidRDefault="00E46191" w14:paraId="1FC06C4D"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A synopsis of the curriculum</w:t>
      </w:r>
    </w:p>
    <w:p w:rsidR="00D1042D" w:rsidP="00FA0F11" w:rsidRDefault="00E46191" w14:paraId="34078D4E" w14:textId="77777777">
      <w:pPr>
        <w:pBdr>
          <w:top w:val="nil"/>
          <w:left w:val="nil"/>
          <w:bottom w:val="nil"/>
          <w:right w:val="nil"/>
          <w:between w:val="nil"/>
        </w:pBdr>
        <w:spacing w:after="0" w:line="240" w:lineRule="auto"/>
        <w:ind w:left="567" w:right="260"/>
        <w:rPr>
          <w:rFonts w:ascii="Arial" w:hAnsi="Arial" w:eastAsia="Arial" w:cs="Arial"/>
          <w:color w:val="000000"/>
        </w:rPr>
      </w:pPr>
      <w:r>
        <w:rPr>
          <w:rFonts w:ascii="Arial" w:hAnsi="Arial" w:eastAsia="Arial" w:cs="Arial"/>
          <w:color w:val="000000"/>
        </w:rPr>
        <w:t>Throughout the five hundred years of contact between Europe and the Americas, Amazonia has captivated the political, scientific and popular imagination of industrialized nations.  To many people in our society, "the Amazon" epitomizes the mysterious, the wild, the uncivilized -- an image that anthropologists have variously exploited and criticized. Either way, they usually describe Amazonian societies as being either isolated from or opposed to "civilization" (i.e. the capitalist state). As Amazonians are incorporated into the nation-state and the global economy, however, it has become impossible to view them as either isolated or silent. Today, there is increased interest and concern relating to the place of humans in the environment and the future of indigenous peoples and the areas in which they dwell.</w:t>
      </w:r>
    </w:p>
    <w:p w:rsidR="00FA0F11" w:rsidP="00FA0F11" w:rsidRDefault="00E46191" w14:paraId="20C4C02E" w14:textId="2BEC1E40">
      <w:pPr>
        <w:pBdr>
          <w:top w:val="nil"/>
          <w:left w:val="nil"/>
          <w:bottom w:val="nil"/>
          <w:right w:val="nil"/>
          <w:between w:val="nil"/>
        </w:pBdr>
        <w:spacing w:after="0" w:line="240" w:lineRule="auto"/>
        <w:ind w:left="567" w:right="260"/>
        <w:rPr>
          <w:rFonts w:ascii="Arial" w:hAnsi="Arial" w:eastAsia="Arial" w:cs="Arial"/>
          <w:color w:val="000000"/>
        </w:rPr>
      </w:pPr>
      <w:r>
        <w:rPr>
          <w:rFonts w:ascii="Arial" w:hAnsi="Arial" w:eastAsia="Arial" w:cs="Arial"/>
          <w:color w:val="000000"/>
        </w:rPr>
        <w:t>This course will employ several classic ethnographic studies of South America – by anthropologists, such as Claude Levi-Strauss, Pierre Clastres, Philippe Descola, William Fisher, Neil Whitehead and Michael Taussig – to examine how the Amazon has inscribed itself on the imagination of anthropologists, as well as how anthropologists have used their experiences in non-Western societies to contribute to broad debates in Western philosophy. Ethnographic case-</w:t>
      </w:r>
      <w:r>
        <w:rPr>
          <w:rFonts w:ascii="Arial" w:hAnsi="Arial" w:eastAsia="Arial" w:cs="Arial"/>
          <w:color w:val="000000"/>
        </w:rPr>
        <w:lastRenderedPageBreak/>
        <w:t xml:space="preserve">studies will provide the basis for discussing issues of theoretical and topical importance, such as environmentalism; political ecology, ethnogenesis, </w:t>
      </w:r>
      <w:r w:rsidR="00FA0F11">
        <w:rPr>
          <w:rFonts w:ascii="Arial" w:hAnsi="Arial" w:eastAsia="Arial" w:cs="Arial"/>
          <w:color w:val="000000"/>
        </w:rPr>
        <w:t xml:space="preserve">shamanism, </w:t>
      </w:r>
      <w:r>
        <w:rPr>
          <w:rFonts w:ascii="Arial" w:hAnsi="Arial" w:eastAsia="Arial" w:cs="Arial"/>
          <w:color w:val="000000"/>
        </w:rPr>
        <w:t>gender relations, kinship and exchange. Ultimately, this engagement challenges some of the most basic categories of our discipline: "the state," "society," and "culture."</w:t>
      </w:r>
      <w:r w:rsidR="00FA0F11">
        <w:rPr>
          <w:rFonts w:ascii="Arial" w:hAnsi="Arial" w:eastAsia="Arial" w:cs="Arial"/>
          <w:color w:val="000000"/>
        </w:rPr>
        <w:t xml:space="preserve"> This module covers themes relevant to human geography such as indigenous urbanisation, the ‘demographic turn around’, notions of space and place and cultural landscapes</w:t>
      </w:r>
      <w:r w:rsidR="2BEC1E40">
        <w:rPr>
          <w:rFonts w:ascii="Arial" w:hAnsi="Arial" w:eastAsia="Arial" w:cs="Arial"/>
          <w:color w:val="000000"/>
        </w:rPr>
        <w:t xml:space="preserve">.</w:t>
      </w:r>
    </w:p>
    <w:p w:rsidR="00D1042D" w:rsidP="00FA0F11" w:rsidRDefault="00D1042D" w14:paraId="18FC7895" w14:textId="77777777">
      <w:pPr>
        <w:pBdr>
          <w:top w:val="nil"/>
          <w:left w:val="nil"/>
          <w:bottom w:val="nil"/>
          <w:right w:val="nil"/>
          <w:between w:val="nil"/>
        </w:pBdr>
        <w:spacing w:after="0" w:line="240" w:lineRule="auto"/>
        <w:ind w:left="567" w:right="260"/>
        <w:rPr>
          <w:rFonts w:ascii="Arial" w:hAnsi="Arial" w:eastAsia="Arial" w:cs="Arial"/>
          <w:color w:val="000000"/>
        </w:rPr>
      </w:pPr>
    </w:p>
    <w:p w:rsidR="00D1042D" w:rsidRDefault="00D1042D" w14:paraId="28AAAB5F" w14:textId="77777777">
      <w:pPr>
        <w:pBdr>
          <w:top w:val="nil"/>
          <w:left w:val="nil"/>
          <w:bottom w:val="nil"/>
          <w:right w:val="nil"/>
          <w:between w:val="nil"/>
        </w:pBdr>
        <w:spacing w:after="120" w:line="240" w:lineRule="auto"/>
        <w:ind w:left="567" w:right="260" w:hanging="720"/>
        <w:rPr>
          <w:rFonts w:ascii="Arial" w:hAnsi="Arial" w:eastAsia="Arial" w:cs="Arial"/>
          <w:color w:val="000000"/>
        </w:rPr>
      </w:pPr>
    </w:p>
    <w:p w:rsidR="00D1042D" w:rsidRDefault="00E46191" w14:paraId="367D1AAD"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Reading list (Indicative list, current at time of publication. Reading lists will be published annually)</w:t>
      </w:r>
    </w:p>
    <w:p w:rsidR="00D1042D" w:rsidRDefault="00E46191" w14:paraId="78753D67" w14:textId="77777777">
      <w:pPr>
        <w:spacing w:after="0" w:line="240" w:lineRule="auto"/>
        <w:ind w:left="567" w:right="260"/>
        <w:jc w:val="both"/>
        <w:rPr>
          <w:rFonts w:ascii="Arial" w:hAnsi="Arial" w:eastAsia="Arial" w:cs="Arial"/>
        </w:rPr>
      </w:pPr>
      <w:r>
        <w:rPr>
          <w:rFonts w:ascii="Arial" w:hAnsi="Arial" w:eastAsia="Arial" w:cs="Arial"/>
        </w:rPr>
        <w:t>Clastres, Pierre 1987 [1974] Society Against the State: Essays in Political Anthropology.  NY: Zone Books. La soci</w:t>
      </w:r>
      <w:r>
        <w:rPr>
          <w:rFonts w:ascii="MS Mincho" w:hAnsi="MS Mincho" w:eastAsia="MS Mincho" w:cs="MS Mincho"/>
        </w:rPr>
        <w:t>閠</w:t>
      </w:r>
      <w:r>
        <w:rPr>
          <w:rFonts w:ascii="Arial" w:hAnsi="Arial" w:eastAsia="Arial" w:cs="Arial"/>
        </w:rPr>
        <w:t>_ contre l’etat. Editions de minuit.</w:t>
      </w:r>
    </w:p>
    <w:p w:rsidR="68BA714D" w:rsidP="68BA714D" w:rsidRDefault="68BA714D" w14:paraId="68BA714D" w14:textId="68BA714D">
      <w:pPr>
        <w:pStyle w:val="Normal"/>
        <w:spacing w:after="0" w:line="240" w:lineRule="auto"/>
        <w:ind w:left="567" w:right="260"/>
        <w:jc w:val="both"/>
      </w:pPr>
    </w:p>
    <w:p w:rsidR="00D1042D" w:rsidRDefault="00E46191" w14:paraId="44C1A176" w14:textId="77777777" w14:noSpellErr="1">
      <w:pPr>
        <w:spacing w:after="0" w:line="240" w:lineRule="auto"/>
        <w:ind w:left="567" w:right="260"/>
        <w:jc w:val="both"/>
        <w:rPr>
          <w:rFonts w:ascii="Arial" w:hAnsi="Arial" w:eastAsia="Arial" w:cs="Arial"/>
        </w:rPr>
      </w:pPr>
      <w:r>
        <w:rPr>
          <w:rFonts w:ascii="Arial" w:hAnsi="Arial" w:eastAsia="Arial" w:cs="Arial"/>
        </w:rPr>
        <w:t>Fisher, William H. 2000 Rain Forest Exchanges: Industry and Community on an Amazonian Frontier.  Washington: Smithsonian Institution Press.</w:t>
      </w:r>
    </w:p>
    <w:p w:rsidR="68BA714D" w:rsidP="68BA714D" w:rsidRDefault="68BA714D" w14:paraId="1A2B73BE" w14:noSpellErr="1" w14:textId="1A2B73BE">
      <w:pPr>
        <w:pStyle w:val="Normal"/>
        <w:spacing w:after="0" w:line="240" w:lineRule="auto"/>
        <w:ind w:left="567" w:right="260"/>
        <w:jc w:val="both"/>
      </w:pPr>
    </w:p>
    <w:p w:rsidR="00D1042D" w:rsidRDefault="00E46191" w14:paraId="535C0E3F" w14:textId="77777777" w14:noSpellErr="1">
      <w:pPr>
        <w:spacing w:after="0" w:line="240" w:lineRule="auto"/>
        <w:ind w:left="567" w:right="260"/>
        <w:jc w:val="both"/>
        <w:rPr>
          <w:rFonts w:ascii="Arial" w:hAnsi="Arial" w:eastAsia="Arial" w:cs="Arial"/>
        </w:rPr>
      </w:pPr>
      <w:r>
        <w:rPr>
          <w:rFonts w:ascii="Arial" w:hAnsi="Arial" w:eastAsia="Arial" w:cs="Arial"/>
        </w:rPr>
        <w:t>Hill, Jonathan 1988  Rethinking History and Myth: Indigenous South American Perspectives on the Past. Chicago: University of Illinois.</w:t>
      </w:r>
    </w:p>
    <w:p w:rsidR="68BA714D" w:rsidP="68BA714D" w:rsidRDefault="68BA714D" w14:paraId="27EC0652" w14:noSpellErr="1" w14:textId="27EC0652">
      <w:pPr>
        <w:pStyle w:val="Normal"/>
        <w:spacing w:after="0" w:line="240" w:lineRule="auto"/>
        <w:ind w:left="567" w:right="260"/>
        <w:jc w:val="both"/>
      </w:pPr>
    </w:p>
    <w:p w:rsidR="00D1042D" w:rsidRDefault="00E46191" w14:paraId="0D9B73B0" w14:textId="77777777">
      <w:pPr>
        <w:spacing w:after="0" w:line="240" w:lineRule="auto"/>
        <w:ind w:left="567" w:right="260"/>
        <w:jc w:val="both"/>
        <w:rPr>
          <w:rFonts w:ascii="Arial" w:hAnsi="Arial" w:eastAsia="Arial" w:cs="Arial"/>
        </w:rPr>
      </w:pPr>
      <w:r>
        <w:rPr>
          <w:rFonts w:ascii="Arial" w:hAnsi="Arial" w:eastAsia="Arial" w:cs="Arial"/>
        </w:rPr>
        <w:t>Kohn, Eduardo. 2013. How forests think: toward an anthropology beyond the human.  Berkeley: University of California Press.</w:t>
      </w:r>
    </w:p>
    <w:p w:rsidR="00D1042D" w:rsidRDefault="00D1042D" w14:paraId="1FB1D086" w14:textId="77777777">
      <w:pPr>
        <w:spacing w:after="0" w:line="240" w:lineRule="auto"/>
        <w:ind w:left="567" w:right="260"/>
        <w:jc w:val="both"/>
        <w:rPr>
          <w:rFonts w:ascii="Arial" w:hAnsi="Arial" w:eastAsia="Arial" w:cs="Arial"/>
        </w:rPr>
      </w:pPr>
    </w:p>
    <w:p w:rsidR="00D1042D" w:rsidRDefault="00E46191" w14:paraId="03997741" w14:textId="77777777">
      <w:pPr>
        <w:spacing w:after="0" w:line="240" w:lineRule="auto"/>
        <w:ind w:left="567" w:right="260"/>
        <w:jc w:val="both"/>
        <w:rPr>
          <w:rFonts w:ascii="Arial" w:hAnsi="Arial" w:eastAsia="Arial" w:cs="Arial"/>
        </w:rPr>
      </w:pPr>
      <w:r>
        <w:rPr>
          <w:rFonts w:ascii="Arial" w:hAnsi="Arial" w:eastAsia="Arial" w:cs="Arial"/>
        </w:rPr>
        <w:t>Kopenawa, Davi, and Bruce Albert. 2013. The falling sky: words of a Yanomami shaman. Boston: Harvard University Press.</w:t>
      </w:r>
    </w:p>
    <w:p w:rsidR="00D1042D" w:rsidRDefault="00D1042D" w14:paraId="3180B289" w14:textId="77777777">
      <w:pPr>
        <w:spacing w:after="0" w:line="240" w:lineRule="auto"/>
        <w:ind w:left="567" w:right="260"/>
        <w:jc w:val="both"/>
        <w:rPr>
          <w:rFonts w:ascii="Arial" w:hAnsi="Arial" w:eastAsia="Arial" w:cs="Arial"/>
        </w:rPr>
      </w:pPr>
    </w:p>
    <w:p w:rsidR="00D1042D" w:rsidRDefault="00E46191" w14:paraId="314DF4E8" w14:textId="77777777">
      <w:pPr>
        <w:spacing w:after="0" w:line="240" w:lineRule="auto"/>
        <w:ind w:left="567" w:right="260"/>
        <w:jc w:val="both"/>
        <w:rPr>
          <w:rFonts w:ascii="Arial" w:hAnsi="Arial" w:eastAsia="Arial" w:cs="Arial"/>
        </w:rPr>
      </w:pPr>
      <w:r>
        <w:rPr>
          <w:rFonts w:ascii="Arial" w:hAnsi="Arial" w:eastAsia="Arial" w:cs="Arial"/>
        </w:rPr>
        <w:t xml:space="preserve">Levi-Strauss, Claude 1984 Tristes Tropiques. New York: Penguin. </w:t>
      </w:r>
    </w:p>
    <w:p w:rsidR="00D1042D" w:rsidRDefault="00E46191" w14:paraId="16B93888" w14:textId="77777777">
      <w:pPr>
        <w:spacing w:after="0" w:line="240" w:lineRule="auto"/>
        <w:ind w:left="567" w:right="260"/>
        <w:jc w:val="both"/>
        <w:rPr>
          <w:rFonts w:ascii="Arial" w:hAnsi="Arial" w:eastAsia="Arial" w:cs="Arial"/>
        </w:rPr>
      </w:pPr>
      <w:r>
        <w:rPr>
          <w:rFonts w:ascii="Arial" w:hAnsi="Arial" w:eastAsia="Arial" w:cs="Arial"/>
        </w:rPr>
        <w:t xml:space="preserve">Londoño Sulkin, Carlos David. 2012. People of substance an ethnography of morality in the Colombian Amazon. Toronto: University of Toronto Press. </w:t>
      </w:r>
    </w:p>
    <w:p w:rsidR="00D1042D" w:rsidRDefault="00D1042D" w14:paraId="5ABA817C" w14:textId="77777777">
      <w:pPr>
        <w:spacing w:after="0" w:line="240" w:lineRule="auto"/>
        <w:ind w:left="567" w:right="260"/>
        <w:jc w:val="both"/>
        <w:rPr>
          <w:rFonts w:ascii="Arial" w:hAnsi="Arial" w:eastAsia="Arial" w:cs="Arial"/>
        </w:rPr>
      </w:pPr>
    </w:p>
    <w:p w:rsidR="00D1042D" w:rsidRDefault="00E46191" w14:paraId="40066836" w14:textId="77777777">
      <w:pPr>
        <w:spacing w:after="0" w:line="240" w:lineRule="auto"/>
        <w:ind w:left="567" w:right="260"/>
        <w:jc w:val="both"/>
        <w:rPr>
          <w:rFonts w:ascii="Arial" w:hAnsi="Arial" w:eastAsia="Arial" w:cs="Arial"/>
        </w:rPr>
      </w:pPr>
      <w:r>
        <w:rPr>
          <w:rFonts w:ascii="Arial" w:hAnsi="Arial" w:eastAsia="Arial" w:cs="Arial"/>
        </w:rPr>
        <w:t>Overing, Joanna y Alan Passes (eds)  2000 The Anthropology of Love and Anger: The Aesthetics of Conviviality in Native Amazonia.  London: Routledge.</w:t>
      </w:r>
    </w:p>
    <w:p w:rsidR="00D1042D" w:rsidRDefault="00E46191" w14:paraId="50D8A440" w14:textId="77777777">
      <w:pPr>
        <w:spacing w:after="0" w:line="240" w:lineRule="auto"/>
        <w:ind w:left="567" w:right="260"/>
        <w:jc w:val="both"/>
        <w:rPr>
          <w:rFonts w:ascii="Arial" w:hAnsi="Arial" w:eastAsia="Arial" w:cs="Arial"/>
        </w:rPr>
      </w:pPr>
      <w:r>
        <w:rPr>
          <w:rFonts w:ascii="Arial" w:hAnsi="Arial" w:eastAsia="Arial" w:cs="Arial"/>
        </w:rPr>
        <w:t>Taussig, Michael 1987</w:t>
      </w:r>
      <w:r>
        <w:rPr>
          <w:rFonts w:ascii="Arial" w:hAnsi="Arial" w:eastAsia="Arial" w:cs="Arial"/>
        </w:rPr>
        <w:tab/>
      </w:r>
      <w:r>
        <w:rPr>
          <w:rFonts w:ascii="Arial" w:hAnsi="Arial" w:eastAsia="Arial" w:cs="Arial"/>
        </w:rPr>
        <w:t>Shamanism, Colonialism, and the Wild Man. Chicago: University of Chicago Press.</w:t>
      </w:r>
    </w:p>
    <w:p w:rsidR="00D1042D" w:rsidRDefault="00D1042D" w14:paraId="222213C7" w14:textId="77777777">
      <w:pPr>
        <w:spacing w:after="0" w:line="240" w:lineRule="auto"/>
        <w:ind w:left="567" w:right="260"/>
        <w:jc w:val="both"/>
        <w:rPr>
          <w:rFonts w:ascii="Arial" w:hAnsi="Arial" w:eastAsia="Arial" w:cs="Arial"/>
        </w:rPr>
      </w:pPr>
    </w:p>
    <w:p w:rsidR="00D1042D" w:rsidRDefault="00E46191" w14:paraId="105D7BAF" w14:textId="77777777">
      <w:pPr>
        <w:numPr>
          <w:ilvl w:val="0"/>
          <w:numId w:val="3"/>
        </w:numPr>
        <w:spacing w:after="120" w:line="240" w:lineRule="auto"/>
        <w:ind w:left="567" w:right="260" w:hanging="567"/>
        <w:rPr>
          <w:rFonts w:ascii="Arial" w:hAnsi="Arial" w:eastAsia="Arial" w:cs="Arial"/>
          <w:i/>
        </w:rPr>
      </w:pPr>
      <w:r>
        <w:rPr>
          <w:rFonts w:ascii="Arial" w:hAnsi="Arial" w:eastAsia="Arial" w:cs="Arial"/>
          <w:b/>
        </w:rPr>
        <w:t>Learning and teaching methods</w:t>
      </w:r>
    </w:p>
    <w:p w:rsidR="00D1042D" w:rsidRDefault="003F0A91" w14:paraId="6D5E9980" w14:textId="4911AADD">
      <w:pPr>
        <w:spacing w:after="120" w:line="240" w:lineRule="auto"/>
        <w:ind w:left="567" w:right="260"/>
        <w:jc w:val="both"/>
        <w:rPr>
          <w:rFonts w:ascii="Arial" w:hAnsi="Arial" w:eastAsia="Arial" w:cs="Arial"/>
        </w:rPr>
      </w:pPr>
      <w:sdt>
        <w:sdtPr>
          <w:tag w:val="goog_rdk_3"/>
          <w:id w:val="79038259"/>
        </w:sdtPr>
        <w:sdtEndPr/>
        <w:sdtContent/>
      </w:sdt>
      <w:r w:rsidR="00E46191">
        <w:rPr>
          <w:rFonts w:ascii="Arial" w:hAnsi="Arial" w:eastAsia="Arial" w:cs="Arial"/>
        </w:rPr>
        <w:t xml:space="preserve">Total contact hours: </w:t>
      </w:r>
      <w:r w:rsidR="00FA0F11">
        <w:rPr>
          <w:rFonts w:ascii="Arial" w:hAnsi="Arial" w:eastAsia="Arial" w:cs="Arial"/>
        </w:rPr>
        <w:t>2</w:t>
      </w:r>
      <w:r w:rsidR="00293749">
        <w:rPr>
          <w:rFonts w:ascii="Arial" w:hAnsi="Arial" w:eastAsia="Arial" w:cs="Arial"/>
        </w:rPr>
        <w:t>7</w:t>
      </w:r>
    </w:p>
    <w:p w:rsidR="00D1042D" w:rsidRDefault="00E46191" w14:paraId="6133B4CA" w14:textId="45D4C24B">
      <w:pPr>
        <w:spacing w:after="120" w:line="240" w:lineRule="auto"/>
        <w:ind w:left="567" w:right="260"/>
        <w:jc w:val="both"/>
        <w:rPr>
          <w:rFonts w:ascii="Arial" w:hAnsi="Arial" w:eastAsia="Arial" w:cs="Arial"/>
        </w:rPr>
      </w:pPr>
      <w:r>
        <w:rPr>
          <w:rFonts w:ascii="Arial" w:hAnsi="Arial" w:eastAsia="Arial" w:cs="Arial"/>
        </w:rPr>
        <w:t xml:space="preserve">Private study hours: </w:t>
      </w:r>
      <w:r w:rsidR="00FA0F11">
        <w:rPr>
          <w:rFonts w:ascii="Arial" w:hAnsi="Arial" w:eastAsia="Arial" w:cs="Arial"/>
        </w:rPr>
        <w:t>12</w:t>
      </w:r>
      <w:r w:rsidR="00293749">
        <w:rPr>
          <w:rFonts w:ascii="Arial" w:hAnsi="Arial" w:eastAsia="Arial" w:cs="Arial"/>
        </w:rPr>
        <w:t>3</w:t>
      </w:r>
    </w:p>
    <w:p w:rsidR="00D1042D" w:rsidRDefault="00E46191" w14:paraId="17AB9BCD" w14:textId="77777777">
      <w:pPr>
        <w:spacing w:after="120" w:line="240" w:lineRule="auto"/>
        <w:ind w:left="567" w:right="260"/>
        <w:jc w:val="both"/>
        <w:rPr>
          <w:rFonts w:ascii="Arial" w:hAnsi="Arial" w:eastAsia="Arial" w:cs="Arial"/>
        </w:rPr>
      </w:pPr>
      <w:r>
        <w:rPr>
          <w:rFonts w:ascii="Arial" w:hAnsi="Arial" w:eastAsia="Arial" w:cs="Arial"/>
        </w:rPr>
        <w:t>Total study hours: 150</w:t>
      </w:r>
    </w:p>
    <w:p w:rsidR="00D1042D" w:rsidRDefault="00D1042D" w14:paraId="2D84C8F6" w14:textId="77777777">
      <w:pPr>
        <w:spacing w:after="120" w:line="240" w:lineRule="auto"/>
        <w:ind w:left="426" w:right="260"/>
        <w:rPr>
          <w:rFonts w:ascii="Arial" w:hAnsi="Arial" w:eastAsia="Arial" w:cs="Arial"/>
          <w:i/>
        </w:rPr>
      </w:pPr>
    </w:p>
    <w:p w:rsidR="00D1042D" w:rsidRDefault="00E46191" w14:paraId="5A1E55C4" w14:textId="77777777">
      <w:pPr>
        <w:numPr>
          <w:ilvl w:val="0"/>
          <w:numId w:val="3"/>
        </w:numPr>
        <w:spacing w:after="120" w:line="240" w:lineRule="auto"/>
        <w:ind w:left="567" w:right="260" w:hanging="567"/>
        <w:rPr>
          <w:rFonts w:ascii="Arial" w:hAnsi="Arial" w:eastAsia="Arial" w:cs="Arial"/>
          <w:i/>
        </w:rPr>
      </w:pPr>
      <w:r>
        <w:rPr>
          <w:rFonts w:ascii="Arial" w:hAnsi="Arial" w:eastAsia="Arial" w:cs="Arial"/>
          <w:b/>
        </w:rPr>
        <w:t>Assessment methods</w:t>
      </w:r>
    </w:p>
    <w:p w:rsidR="00D1042D" w:rsidRDefault="00E46191" w14:paraId="58CD1638" w14:textId="77777777">
      <w:pPr>
        <w:numPr>
          <w:ilvl w:val="1"/>
          <w:numId w:val="2"/>
        </w:numPr>
        <w:pBdr>
          <w:top w:val="nil"/>
          <w:left w:val="nil"/>
          <w:bottom w:val="nil"/>
          <w:right w:val="nil"/>
          <w:between w:val="nil"/>
        </w:pBdr>
        <w:spacing w:after="120"/>
        <w:ind w:left="567" w:hanging="567"/>
        <w:rPr>
          <w:rFonts w:ascii="Arial" w:hAnsi="Arial" w:eastAsia="Arial" w:cs="Arial"/>
          <w:color w:val="000000"/>
        </w:rPr>
      </w:pPr>
      <w:r>
        <w:rPr>
          <w:rFonts w:ascii="Arial" w:hAnsi="Arial" w:eastAsia="Arial" w:cs="Arial"/>
          <w:color w:val="000000"/>
        </w:rPr>
        <w:t>Main assessment methods</w:t>
      </w:r>
    </w:p>
    <w:p w:rsidR="00D1042D" w:rsidRDefault="003F0A91" w14:paraId="4EDA5043" w14:textId="5F7FF2A6">
      <w:pPr>
        <w:spacing w:after="120" w:line="240" w:lineRule="auto"/>
        <w:ind w:left="567" w:right="260"/>
        <w:rPr>
          <w:rFonts w:ascii="Arial" w:hAnsi="Arial" w:eastAsia="Arial" w:cs="Arial"/>
        </w:rPr>
      </w:pPr>
      <w:sdt>
        <w:sdtPr>
          <w:tag w:val="goog_rdk_4"/>
          <w:id w:val="79038260"/>
        </w:sdtPr>
        <w:sdtEndPr/>
        <w:sdtContent/>
      </w:sdt>
      <w:r w:rsidR="00E46191">
        <w:rPr>
          <w:rFonts w:ascii="Arial" w:hAnsi="Arial" w:eastAsia="Arial" w:cs="Arial"/>
        </w:rPr>
        <w:t>Essay (</w:t>
      </w:r>
      <w:r w:rsidR="00FA0F11">
        <w:rPr>
          <w:rFonts w:ascii="Arial" w:hAnsi="Arial" w:eastAsia="Arial" w:cs="Arial"/>
        </w:rPr>
        <w:t>3</w:t>
      </w:r>
      <w:r w:rsidR="00E46191">
        <w:rPr>
          <w:rFonts w:ascii="Arial" w:hAnsi="Arial" w:eastAsia="Arial" w:cs="Arial"/>
        </w:rPr>
        <w:t>000 words) (</w:t>
      </w:r>
      <w:r w:rsidR="00FA0F11">
        <w:rPr>
          <w:rFonts w:ascii="Arial" w:hAnsi="Arial" w:eastAsia="Arial" w:cs="Arial"/>
        </w:rPr>
        <w:t>8</w:t>
      </w:r>
      <w:r w:rsidR="00E46191">
        <w:rPr>
          <w:rFonts w:ascii="Arial" w:hAnsi="Arial" w:eastAsia="Arial" w:cs="Arial"/>
        </w:rPr>
        <w:t>0%)</w:t>
      </w:r>
    </w:p>
    <w:p w:rsidR="00D1042D" w:rsidRDefault="00E46191" w14:paraId="28460617" w14:textId="77777777">
      <w:pPr>
        <w:spacing w:after="120" w:line="240" w:lineRule="auto"/>
        <w:ind w:left="567" w:right="260"/>
        <w:rPr>
          <w:rFonts w:ascii="Arial" w:hAnsi="Arial" w:eastAsia="Arial" w:cs="Arial"/>
        </w:rPr>
      </w:pPr>
      <w:r>
        <w:rPr>
          <w:rFonts w:ascii="Arial" w:hAnsi="Arial" w:eastAsia="Arial" w:cs="Arial"/>
        </w:rPr>
        <w:t>In-Course Test (20%)</w:t>
      </w:r>
      <w:r w:rsidR="009B78B4">
        <w:rPr>
          <w:rFonts w:ascii="Arial" w:hAnsi="Arial" w:eastAsia="Arial" w:cs="Arial"/>
        </w:rPr>
        <w:t xml:space="preserve"> </w:t>
      </w:r>
      <w:r w:rsidR="00265A0A">
        <w:rPr>
          <w:rFonts w:ascii="Arial" w:hAnsi="Arial" w:eastAsia="Times New Roman" w:cs="Arial"/>
          <w:bCs/>
        </w:rPr>
        <w:t>45 minutes</w:t>
      </w:r>
      <w:r w:rsidR="009B78B4">
        <w:rPr>
          <w:rFonts w:ascii="Arial" w:hAnsi="Arial" w:eastAsia="Times New Roman" w:cs="Arial"/>
          <w:bCs/>
        </w:rPr>
        <w:t>, based on key points from lectures and seminars. This is a multiple-choice, True/False short answer test.</w:t>
      </w:r>
    </w:p>
    <w:p w:rsidR="00D1042D" w:rsidRDefault="00D1042D" w14:paraId="4477D0F6" w14:textId="77777777">
      <w:pPr>
        <w:spacing w:after="120" w:line="240" w:lineRule="auto"/>
        <w:ind w:left="567" w:right="260"/>
        <w:rPr>
          <w:rFonts w:ascii="Arial" w:hAnsi="Arial" w:eastAsia="Arial" w:cs="Arial"/>
          <w:b/>
          <w:i/>
        </w:rPr>
      </w:pPr>
    </w:p>
    <w:p w:rsidR="00D1042D" w:rsidRDefault="00E46191" w14:paraId="43983B71" w14:textId="77777777">
      <w:pPr>
        <w:spacing w:after="120"/>
        <w:ind w:left="567" w:hanging="567"/>
        <w:rPr>
          <w:rFonts w:ascii="Arial" w:hAnsi="Arial" w:eastAsia="Arial" w:cs="Arial"/>
        </w:rPr>
      </w:pPr>
      <w:r>
        <w:rPr>
          <w:rFonts w:ascii="Arial" w:hAnsi="Arial" w:eastAsia="Arial" w:cs="Arial"/>
        </w:rPr>
        <w:t>13.2</w:t>
      </w:r>
      <w:r>
        <w:rPr>
          <w:rFonts w:ascii="Arial" w:hAnsi="Arial" w:eastAsia="Arial" w:cs="Arial"/>
        </w:rPr>
        <w:tab/>
      </w:r>
      <w:r>
        <w:rPr>
          <w:rFonts w:ascii="Arial" w:hAnsi="Arial" w:eastAsia="Arial" w:cs="Arial"/>
        </w:rPr>
        <w:t xml:space="preserve">Reassessment methods </w:t>
      </w:r>
    </w:p>
    <w:p w:rsidR="00D1042D" w:rsidRDefault="003F0A91" w14:paraId="422D423B" w14:textId="77777777">
      <w:pPr>
        <w:spacing w:after="120" w:line="240" w:lineRule="auto"/>
        <w:ind w:left="567" w:right="260"/>
        <w:jc w:val="both"/>
        <w:rPr>
          <w:rFonts w:ascii="Arial" w:hAnsi="Arial" w:eastAsia="Arial" w:cs="Arial"/>
          <w:b/>
        </w:rPr>
      </w:pPr>
      <w:sdt>
        <w:sdtPr>
          <w:tag w:val="goog_rdk_5"/>
          <w:id w:val="79038261"/>
        </w:sdtPr>
        <w:sdtEndPr/>
        <w:sdtContent/>
      </w:sdt>
      <w:r w:rsidR="00E46191">
        <w:rPr>
          <w:rFonts w:ascii="Arial" w:hAnsi="Arial" w:eastAsia="Arial" w:cs="Arial"/>
        </w:rPr>
        <w:t>Reassessment Instrument: 100% coursework</w:t>
      </w:r>
    </w:p>
    <w:p w:rsidR="00D1042D" w:rsidRDefault="00E46191" w14:paraId="5D52A5A7" w14:textId="77777777">
      <w:pPr>
        <w:numPr>
          <w:ilvl w:val="0"/>
          <w:numId w:val="3"/>
        </w:numPr>
        <w:spacing w:after="120" w:line="240" w:lineRule="auto"/>
        <w:ind w:left="567" w:right="261" w:hanging="567"/>
        <w:jc w:val="both"/>
        <w:rPr>
          <w:rFonts w:ascii="Arial" w:hAnsi="Arial" w:eastAsia="Arial" w:cs="Arial"/>
          <w:b/>
          <w:i/>
        </w:rPr>
      </w:pPr>
      <w:r>
        <w:rPr>
          <w:rFonts w:ascii="Arial" w:hAnsi="Arial" w:eastAsia="Arial" w:cs="Arial"/>
          <w:b/>
          <w:i/>
        </w:rPr>
        <w:t>Map of module learning outcomes (sections 8 &amp; 9) to learning and teaching methods (section12) and methods of assessment (section 13)</w:t>
      </w:r>
    </w:p>
    <w:tbl>
      <w:tblPr>
        <w:tblStyle w:val="a4"/>
        <w:tblW w:w="8080" w:type="dxa"/>
        <w:tblInd w:w="21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400" w:firstRow="0" w:lastRow="0" w:firstColumn="0" w:lastColumn="0" w:noHBand="0" w:noVBand="1"/>
      </w:tblPr>
      <w:tblGrid>
        <w:gridCol w:w="1771"/>
        <w:gridCol w:w="857"/>
        <w:gridCol w:w="694"/>
        <w:gridCol w:w="557"/>
        <w:gridCol w:w="833"/>
        <w:gridCol w:w="844"/>
        <w:gridCol w:w="692"/>
        <w:gridCol w:w="831"/>
        <w:gridCol w:w="1001"/>
      </w:tblGrid>
      <w:tr w:rsidR="00965D67" w:rsidTr="00965D67" w14:paraId="0BE257F8" w14:textId="77777777">
        <w:trPr>
          <w:trHeight w:val="780"/>
        </w:trPr>
        <w:tc>
          <w:tcPr>
            <w:tcW w:w="1771" w:type="dxa"/>
            <w:tcBorders>
              <w:top w:val="single" w:color="000000" w:sz="4" w:space="0"/>
              <w:left w:val="single" w:color="000000" w:sz="4" w:space="0"/>
              <w:bottom w:val="single" w:color="000000" w:sz="4" w:space="0"/>
              <w:right w:val="single" w:color="000000" w:sz="4" w:space="0"/>
            </w:tcBorders>
            <w:shd w:val="clear" w:color="auto" w:fill="D9D9D9"/>
          </w:tcPr>
          <w:p w:rsidR="00965D67" w:rsidRDefault="00965D67" w14:paraId="46A9D7CD" w14:textId="77777777">
            <w:pPr>
              <w:pBdr>
                <w:top w:val="nil"/>
                <w:left w:val="nil"/>
                <w:bottom w:val="nil"/>
                <w:right w:val="nil"/>
                <w:between w:val="nil"/>
              </w:pBdr>
              <w:spacing w:after="120"/>
              <w:ind w:left="33"/>
              <w:rPr>
                <w:rFonts w:ascii="Helvetica Neue" w:hAnsi="Helvetica Neue" w:eastAsia="Helvetica Neue" w:cs="Helvetica Neue"/>
                <w:color w:val="000000"/>
                <w:sz w:val="24"/>
                <w:szCs w:val="24"/>
              </w:rPr>
            </w:pPr>
            <w:r>
              <w:rPr>
                <w:rFonts w:ascii="Arial" w:hAnsi="Arial" w:eastAsia="Arial" w:cs="Arial"/>
                <w:b/>
                <w:color w:val="000000"/>
                <w:sz w:val="24"/>
                <w:szCs w:val="24"/>
              </w:rPr>
              <w:lastRenderedPageBreak/>
              <w:t>Module learning outcome</w:t>
            </w:r>
          </w:p>
        </w:tc>
        <w:tc>
          <w:tcPr>
            <w:tcW w:w="857"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39EFC4C3"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8.1</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3E5C343F"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8.2</w:t>
            </w:r>
          </w:p>
        </w:tc>
        <w:tc>
          <w:tcPr>
            <w:tcW w:w="557"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724D32B2"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8.3</w:t>
            </w:r>
          </w:p>
        </w:tc>
        <w:tc>
          <w:tcPr>
            <w:tcW w:w="833"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169EC064"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8.4</w:t>
            </w:r>
          </w:p>
        </w:tc>
        <w:tc>
          <w:tcPr>
            <w:tcW w:w="844"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63477B31"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8.5</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484DEFDA"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8.6</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70F74AFF" w14:textId="77777777">
            <w:pPr>
              <w:pBdr>
                <w:top w:val="nil"/>
                <w:left w:val="nil"/>
                <w:bottom w:val="nil"/>
                <w:right w:val="nil"/>
                <w:between w:val="nil"/>
              </w:pBdr>
              <w:spacing w:after="120" w:line="240" w:lineRule="auto"/>
              <w:rPr>
                <w:rFonts w:ascii="Arial" w:hAnsi="Arial" w:eastAsia="Arial" w:cs="Arial"/>
                <w:i/>
                <w:color w:val="000000"/>
                <w:sz w:val="24"/>
                <w:szCs w:val="24"/>
              </w:rPr>
            </w:pPr>
            <w:r>
              <w:rPr>
                <w:rFonts w:ascii="Arial" w:hAnsi="Arial" w:eastAsia="Arial" w:cs="Arial"/>
                <w:i/>
                <w:color w:val="000000"/>
                <w:sz w:val="24"/>
                <w:szCs w:val="24"/>
              </w:rPr>
              <w:t>9.1</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5A04F971" w14:textId="77777777">
            <w:pPr>
              <w:pBdr>
                <w:top w:val="nil"/>
                <w:left w:val="nil"/>
                <w:bottom w:val="nil"/>
                <w:right w:val="nil"/>
                <w:between w:val="nil"/>
              </w:pBdr>
              <w:spacing w:after="120" w:line="240" w:lineRule="auto"/>
              <w:rPr>
                <w:rFonts w:ascii="Arial" w:hAnsi="Arial" w:eastAsia="Arial" w:cs="Arial"/>
                <w:i/>
                <w:color w:val="000000"/>
                <w:sz w:val="24"/>
                <w:szCs w:val="24"/>
              </w:rPr>
            </w:pPr>
            <w:r>
              <w:rPr>
                <w:rFonts w:ascii="Arial" w:hAnsi="Arial" w:eastAsia="Arial" w:cs="Arial"/>
                <w:i/>
                <w:color w:val="000000"/>
                <w:sz w:val="24"/>
                <w:szCs w:val="24"/>
              </w:rPr>
              <w:t>9.3</w:t>
            </w:r>
          </w:p>
        </w:tc>
      </w:tr>
      <w:tr w:rsidR="00965D67" w:rsidTr="00965D67" w14:paraId="7460FD11" w14:textId="77777777">
        <w:trPr>
          <w:trHeight w:val="720"/>
        </w:trPr>
        <w:tc>
          <w:tcPr>
            <w:tcW w:w="1771" w:type="dxa"/>
            <w:tcBorders>
              <w:top w:val="single" w:color="000000" w:sz="4" w:space="0"/>
              <w:left w:val="single" w:color="000000" w:sz="4" w:space="0"/>
              <w:bottom w:val="single" w:color="000000" w:sz="4" w:space="0"/>
              <w:right w:val="single" w:color="000000" w:sz="4" w:space="0"/>
            </w:tcBorders>
            <w:shd w:val="clear" w:color="auto" w:fill="D9D9D9"/>
          </w:tcPr>
          <w:p w:rsidR="00965D67" w:rsidRDefault="00965D67" w14:paraId="05557880"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b/>
                <w:color w:val="000000"/>
                <w:sz w:val="24"/>
                <w:szCs w:val="24"/>
              </w:rPr>
              <w:t>Learning/ teaching method</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C14563F" w14:textId="77777777"/>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33DA486" w14:textId="77777777"/>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4EDD94CD" w14:textId="77777777"/>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5A25A6F" w14:textId="77777777"/>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074259F" w14:textId="77777777"/>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2D421AC" w14:textId="77777777"/>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7F1CA650" w14:textId="77777777"/>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09253B4F" w14:textId="77777777"/>
        </w:tc>
      </w:tr>
      <w:tr w:rsidR="00965D67" w:rsidTr="00965D67" w14:paraId="4CD61EE9"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47D97E4B"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b/>
                <w:color w:val="000000"/>
                <w:sz w:val="24"/>
                <w:szCs w:val="24"/>
              </w:rPr>
              <w:t>Private Study</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065A4BC5" w14:textId="77777777">
            <w:pPr>
              <w:spacing w:after="120"/>
            </w:pPr>
            <w:r>
              <w:rPr>
                <w:rFonts w:ascii="Arial" w:hAnsi="Arial" w:eastAsia="Arial" w:cs="Arial"/>
                <w:b/>
                <w:color w:val="000000"/>
              </w:rP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1196A8E" w14:textId="77777777">
            <w:pPr>
              <w:spacing w:after="120"/>
            </w:pPr>
            <w:r>
              <w:rPr>
                <w:rFonts w:ascii="Arial" w:hAnsi="Arial" w:eastAsia="Arial" w:cs="Arial"/>
                <w:b/>
                <w:color w:val="000000"/>
              </w:rPr>
              <w:t>x</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719A6F2" w14:textId="77777777">
            <w:pPr>
              <w:spacing w:after="120"/>
            </w:pPr>
            <w:r>
              <w:rPr>
                <w:rFonts w:ascii="Arial" w:hAnsi="Arial" w:eastAsia="Arial" w:cs="Arial"/>
                <w:b/>
                <w:color w:val="000000"/>
              </w:rP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0E267832" w14:textId="77777777">
            <w:pPr>
              <w:spacing w:after="120"/>
            </w:pPr>
            <w:r>
              <w:rPr>
                <w:rFonts w:ascii="Arial" w:hAnsi="Arial" w:eastAsia="Arial" w:cs="Arial"/>
                <w:b/>
                <w:color w:val="000000"/>
              </w:rPr>
              <w:t>x</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74DDC750" w14:textId="77777777">
            <w:pPr>
              <w:spacing w:after="120"/>
            </w:pPr>
          </w:p>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7B344E41" w14:textId="77777777">
            <w:pPr>
              <w:spacing w:after="120"/>
            </w:pPr>
            <w:r>
              <w:rPr>
                <w:rFonts w:ascii="Arial" w:hAnsi="Arial" w:eastAsia="Arial" w:cs="Arial"/>
                <w:b/>
                <w:color w:val="000000"/>
              </w:rP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20AB201B" w14:textId="77777777">
            <w:pPr>
              <w:spacing w:after="120"/>
            </w:pPr>
            <w:r>
              <w:rPr>
                <w:rFonts w:ascii="Arial" w:hAnsi="Arial" w:eastAsia="Arial" w:cs="Arial"/>
                <w:b/>
                <w:color w:val="000000"/>
              </w:rP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5FFB7576" w14:textId="77777777">
            <w:pPr>
              <w:spacing w:after="120"/>
            </w:pPr>
            <w:r>
              <w:rPr>
                <w:rFonts w:ascii="Arial" w:hAnsi="Arial" w:eastAsia="Arial" w:cs="Arial"/>
                <w:b/>
                <w:color w:val="000000"/>
              </w:rPr>
              <w:t>x</w:t>
            </w:r>
          </w:p>
        </w:tc>
      </w:tr>
      <w:tr w:rsidR="00965D67" w:rsidTr="00965D67" w14:paraId="269D4E94"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4D6CB1D3"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Lecture</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F7C7D85" w14:textId="77777777">
            <w:pPr>
              <w:spacing w:after="120"/>
            </w:pPr>
            <w:r>
              <w:rPr>
                <w:rFonts w:ascii="Arial" w:hAnsi="Arial" w:eastAsia="Arial" w:cs="Arial"/>
                <w:b/>
                <w:color w:val="000000"/>
              </w:rP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5E823E4" w14:textId="77777777">
            <w:pPr>
              <w:spacing w:after="120"/>
            </w:pPr>
            <w:r>
              <w:rPr>
                <w:rFonts w:ascii="Arial" w:hAnsi="Arial" w:eastAsia="Arial" w:cs="Arial"/>
                <w:b/>
                <w:color w:val="000000"/>
              </w:rPr>
              <w:t>x</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45B5D418" w14:textId="77777777">
            <w:pPr>
              <w:spacing w:after="120"/>
            </w:pPr>
            <w:r>
              <w:rPr>
                <w:rFonts w:ascii="Arial" w:hAnsi="Arial" w:eastAsia="Arial" w:cs="Arial"/>
                <w:b/>
                <w:color w:val="000000"/>
              </w:rP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B9676A1" w14:textId="77777777">
            <w:pPr>
              <w:spacing w:after="120"/>
            </w:pPr>
            <w:r>
              <w:rPr>
                <w:rFonts w:ascii="Arial" w:hAnsi="Arial" w:eastAsia="Arial" w:cs="Arial"/>
                <w:b/>
                <w:color w:val="000000"/>
              </w:rPr>
              <w:t>x</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0651FD7F" w14:textId="77777777"/>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1276A01F" w14:textId="77777777">
            <w:pPr>
              <w:spacing w:after="120"/>
            </w:pPr>
            <w:r>
              <w:rPr>
                <w:rFonts w:ascii="Arial" w:hAnsi="Arial" w:eastAsia="Arial" w:cs="Arial"/>
                <w:b/>
                <w:color w:val="000000"/>
              </w:rP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6BE97477" w14:textId="77777777">
            <w:pPr>
              <w:spacing w:after="120"/>
            </w:pPr>
            <w:r>
              <w:rPr>
                <w:rFonts w:ascii="Arial" w:hAnsi="Arial" w:eastAsia="Arial" w:cs="Arial"/>
                <w:b/>
                <w:color w:val="000000"/>
              </w:rP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7625E3B3" w14:textId="77777777"/>
        </w:tc>
      </w:tr>
      <w:tr w:rsidR="00965D67" w:rsidTr="00965D67" w14:paraId="3FCDD47D"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7BDC43AD"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Seminar</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196F5C68" w14:textId="77777777">
            <w:pPr>
              <w:spacing w:after="120"/>
            </w:pPr>
            <w:r>
              <w:rPr>
                <w:rFonts w:ascii="Arial" w:hAnsi="Arial" w:eastAsia="Arial" w:cs="Arial"/>
                <w:b/>
                <w:color w:val="000000"/>
              </w:rP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038C178" w14:textId="77777777">
            <w:pPr>
              <w:spacing w:after="120"/>
            </w:pPr>
            <w:r>
              <w:rPr>
                <w:rFonts w:ascii="Arial" w:hAnsi="Arial" w:eastAsia="Arial" w:cs="Arial"/>
                <w:b/>
                <w:color w:val="000000"/>
              </w:rPr>
              <w:t>x</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7C630191" w14:textId="77777777">
            <w:pPr>
              <w:spacing w:after="120"/>
            </w:pPr>
            <w:r>
              <w:rPr>
                <w:rFonts w:ascii="Arial" w:hAnsi="Arial" w:eastAsia="Arial" w:cs="Arial"/>
                <w:b/>
                <w:color w:val="000000"/>
              </w:rP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7D4003DE" w14:textId="77777777">
            <w:pPr>
              <w:spacing w:after="120"/>
            </w:pPr>
            <w:r>
              <w:rPr>
                <w:rFonts w:ascii="Arial" w:hAnsi="Arial" w:eastAsia="Arial" w:cs="Arial"/>
                <w:b/>
                <w:color w:val="000000"/>
              </w:rPr>
              <w:t>x</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1BE166F1" w14:textId="77777777">
            <w:r>
              <w:rPr>
                <w:rFonts w:ascii="Arial" w:hAnsi="Arial" w:eastAsia="Arial" w:cs="Arial"/>
                <w:b/>
                <w:color w:val="000000"/>
              </w:rPr>
              <w:t>x</w:t>
            </w:r>
          </w:p>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3136F8CE" w14:textId="77777777">
            <w:pPr>
              <w:spacing w:after="120"/>
            </w:pPr>
            <w:r>
              <w:rPr>
                <w:rFonts w:ascii="Arial" w:hAnsi="Arial" w:eastAsia="Arial" w:cs="Arial"/>
                <w:b/>
                <w:color w:val="000000"/>
              </w:rP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24F3B4BB" w14:textId="77777777">
            <w:pPr>
              <w:spacing w:after="120"/>
              <w:rPr>
                <w:rFonts w:ascii="Arial" w:hAnsi="Arial" w:eastAsia="Arial" w:cs="Arial"/>
                <w:b/>
                <w:color w:val="000000"/>
              </w:rPr>
            </w:pPr>
            <w:r>
              <w:rPr>
                <w:rFonts w:ascii="Arial" w:hAnsi="Arial" w:eastAsia="Arial" w:cs="Arial"/>
                <w:b/>
                <w:color w:val="000000"/>
              </w:rP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34691EC2" w14:textId="77777777">
            <w:pPr>
              <w:spacing w:after="120"/>
              <w:rPr>
                <w:rFonts w:ascii="Arial" w:hAnsi="Arial" w:eastAsia="Arial" w:cs="Arial"/>
                <w:b/>
                <w:color w:val="000000"/>
              </w:rPr>
            </w:pPr>
            <w:r>
              <w:rPr>
                <w:rFonts w:ascii="Arial" w:hAnsi="Arial" w:eastAsia="Arial" w:cs="Arial"/>
                <w:b/>
                <w:color w:val="000000"/>
              </w:rPr>
              <w:t>x</w:t>
            </w:r>
          </w:p>
        </w:tc>
      </w:tr>
      <w:tr w:rsidR="00965D67" w:rsidTr="00965D67" w14:paraId="291CA243"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565D9B59" w14:textId="77777777">
            <w:pPr>
              <w:spacing w:after="120"/>
              <w:rPr>
                <w:rFonts w:ascii="Arial" w:hAnsi="Arial" w:eastAsia="Arial" w:cs="Arial"/>
                <w:i/>
                <w:color w:val="000000"/>
              </w:rPr>
            </w:pPr>
            <w:r>
              <w:rPr>
                <w:rFonts w:ascii="Arial" w:hAnsi="Arial" w:eastAsia="Arial" w:cs="Arial"/>
                <w:i/>
                <w:color w:val="000000"/>
              </w:rPr>
              <w:t>Film Series</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5E9B50F" w14:textId="77777777">
            <w: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1D3FF87" w14:textId="77777777">
            <w:r>
              <w:t>x</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4CFEBA47" w14:textId="77777777">
            <w: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33D26A2" w14:textId="77777777"/>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3C0003D2" w14:textId="77777777"/>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79F6980" w14:textId="77777777">
            <w: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699F4803" w14:textId="77777777">
            <w: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1E9A863D" w14:textId="77777777"/>
        </w:tc>
      </w:tr>
      <w:tr w:rsidR="00965D67" w:rsidTr="00965D67" w14:paraId="24664E00"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4A899E7C" w14:textId="77777777">
            <w:pPr>
              <w:spacing w:after="120"/>
            </w:pPr>
            <w:r>
              <w:rPr>
                <w:rFonts w:ascii="Arial" w:hAnsi="Arial" w:eastAsia="Arial" w:cs="Arial"/>
                <w:i/>
                <w:color w:val="000000"/>
              </w:rPr>
              <w:t>Total</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15BDD3E" w14:textId="77777777"/>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C435CBA" w14:textId="77777777"/>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1F49372B" w14:textId="77777777"/>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6D6402A" w14:textId="77777777"/>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74687966" w14:textId="77777777"/>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67063EB4" w14:textId="77777777"/>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75A07AF2" w14:textId="77777777"/>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289983E9" w14:textId="77777777"/>
        </w:tc>
      </w:tr>
      <w:tr w:rsidR="00965D67" w:rsidTr="00965D67" w14:paraId="34672A89" w14:textId="77777777">
        <w:trPr>
          <w:trHeight w:val="480"/>
        </w:trPr>
        <w:tc>
          <w:tcPr>
            <w:tcW w:w="1771" w:type="dxa"/>
            <w:tcBorders>
              <w:top w:val="single" w:color="000000" w:sz="4" w:space="0"/>
              <w:left w:val="single" w:color="000000" w:sz="4" w:space="0"/>
              <w:bottom w:val="single" w:color="000000" w:sz="4" w:space="0"/>
              <w:right w:val="single" w:color="000000" w:sz="4" w:space="0"/>
            </w:tcBorders>
            <w:shd w:val="clear" w:color="auto" w:fill="D9D9D9"/>
          </w:tcPr>
          <w:p w:rsidR="00965D67" w:rsidRDefault="00965D67" w14:paraId="03CB0D00"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b/>
                <w:color w:val="000000"/>
                <w:sz w:val="24"/>
                <w:szCs w:val="24"/>
              </w:rPr>
              <w:t>Assessment method</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9318086" w14:textId="77777777"/>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B1C7484" w14:textId="77777777"/>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7DAEABA4" w14:textId="77777777"/>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30FB9B8E" w14:textId="77777777"/>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3F8B5C7F" w14:textId="77777777"/>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606839AB" w14:textId="77777777"/>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1979448B" w14:textId="77777777"/>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5C473FCB" w14:textId="77777777"/>
        </w:tc>
      </w:tr>
      <w:tr w:rsidR="00965D67" w:rsidTr="00965D67" w14:paraId="2061DD8A"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2796CEBB" w14:textId="77777777">
            <w:pPr>
              <w:pBdr>
                <w:top w:val="nil"/>
                <w:left w:val="nil"/>
                <w:bottom w:val="nil"/>
                <w:right w:val="nil"/>
                <w:between w:val="nil"/>
              </w:pBdr>
              <w:spacing w:after="120" w:line="240" w:lineRule="auto"/>
              <w:rPr>
                <w:rFonts w:ascii="Helvetica Neue" w:hAnsi="Helvetica Neue" w:eastAsia="Helvetica Neue" w:cs="Helvetica Neue"/>
                <w:color w:val="000000"/>
                <w:sz w:val="24"/>
                <w:szCs w:val="24"/>
              </w:rPr>
            </w:pPr>
            <w:r>
              <w:rPr>
                <w:rFonts w:ascii="Arial" w:hAnsi="Arial" w:eastAsia="Arial" w:cs="Arial"/>
                <w:i/>
                <w:color w:val="000000"/>
                <w:sz w:val="24"/>
                <w:szCs w:val="24"/>
              </w:rPr>
              <w:t>Essay</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5B29497" w14:textId="77777777">
            <w:pPr>
              <w:spacing w:after="120"/>
            </w:pPr>
            <w:r>
              <w:rPr>
                <w:rFonts w:ascii="Arial" w:hAnsi="Arial" w:eastAsia="Arial" w:cs="Arial"/>
                <w:b/>
                <w:color w:val="000000"/>
              </w:rP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4EFB21EC" w14:textId="77777777">
            <w:pPr>
              <w:spacing w:after="120"/>
            </w:pPr>
            <w:r>
              <w:rPr>
                <w:rFonts w:ascii="Arial" w:hAnsi="Arial" w:eastAsia="Arial" w:cs="Arial"/>
                <w:b/>
                <w:color w:val="000000"/>
              </w:rPr>
              <w:t>x</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13513600" w14:textId="77777777">
            <w:pPr>
              <w:spacing w:after="120"/>
            </w:pPr>
            <w:r>
              <w:rPr>
                <w:rFonts w:ascii="Arial" w:hAnsi="Arial" w:eastAsia="Arial" w:cs="Arial"/>
                <w:b/>
                <w:color w:val="000000"/>
              </w:rP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D915A9E" w14:textId="77777777">
            <w:pPr>
              <w:spacing w:after="120"/>
            </w:pPr>
            <w:r>
              <w:rPr>
                <w:rFonts w:ascii="Arial" w:hAnsi="Arial" w:eastAsia="Arial" w:cs="Arial"/>
                <w:b/>
                <w:color w:val="000000"/>
              </w:rPr>
              <w:t>x</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3C4E3737" w14:textId="77777777">
            <w:pPr>
              <w:spacing w:after="120"/>
            </w:pPr>
            <w:r>
              <w:rPr>
                <w:rFonts w:ascii="Arial" w:hAnsi="Arial" w:eastAsia="Arial" w:cs="Arial"/>
                <w:b/>
                <w:color w:val="000000"/>
              </w:rPr>
              <w:t>x</w:t>
            </w:r>
          </w:p>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1FA90E53" w14:textId="77777777">
            <w:pPr>
              <w:spacing w:after="120"/>
            </w:pPr>
            <w:r>
              <w:rPr>
                <w:rFonts w:ascii="Arial" w:hAnsi="Arial" w:eastAsia="Arial" w:cs="Arial"/>
                <w:b/>
                <w:color w:val="000000"/>
              </w:rP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33975BB9" w14:textId="77777777">
            <w:pPr>
              <w:spacing w:after="120"/>
              <w:rPr>
                <w:rFonts w:ascii="Arial" w:hAnsi="Arial" w:eastAsia="Arial" w:cs="Arial"/>
                <w:b/>
                <w:color w:val="000000"/>
              </w:rPr>
            </w:pPr>
            <w:r>
              <w:rPr>
                <w:rFonts w:ascii="Arial" w:hAnsi="Arial" w:eastAsia="Arial" w:cs="Arial"/>
                <w:b/>
                <w:color w:val="000000"/>
              </w:rP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50A68C51" w14:textId="77777777">
            <w:pPr>
              <w:spacing w:after="120"/>
              <w:rPr>
                <w:rFonts w:ascii="Arial" w:hAnsi="Arial" w:eastAsia="Arial" w:cs="Arial"/>
                <w:b/>
                <w:color w:val="000000"/>
              </w:rPr>
            </w:pPr>
            <w:r>
              <w:rPr>
                <w:rFonts w:ascii="Arial" w:hAnsi="Arial" w:eastAsia="Arial" w:cs="Arial"/>
                <w:b/>
                <w:color w:val="000000"/>
              </w:rPr>
              <w:t>x</w:t>
            </w:r>
          </w:p>
        </w:tc>
      </w:tr>
      <w:tr w:rsidR="00965D67" w:rsidTr="00965D67" w14:paraId="246CFAAB" w14:textId="77777777">
        <w:trPr>
          <w:trHeight w:val="240"/>
        </w:trPr>
        <w:tc>
          <w:tcPr>
            <w:tcW w:w="1771" w:type="dxa"/>
            <w:tcBorders>
              <w:top w:val="single" w:color="000000" w:sz="4" w:space="0"/>
              <w:left w:val="single" w:color="000000" w:sz="4" w:space="0"/>
              <w:bottom w:val="single" w:color="000000" w:sz="4" w:space="0"/>
              <w:right w:val="single" w:color="000000" w:sz="4" w:space="0"/>
            </w:tcBorders>
            <w:shd w:val="clear" w:color="auto" w:fill="auto"/>
          </w:tcPr>
          <w:p w:rsidR="00965D67" w:rsidRDefault="00965D67" w14:paraId="631E7813" w14:textId="77777777">
            <w:pPr>
              <w:rPr>
                <w:rFonts w:ascii="Arial" w:hAnsi="Arial" w:eastAsia="Arial" w:cs="Arial"/>
                <w:i/>
              </w:rPr>
            </w:pPr>
            <w:r>
              <w:rPr>
                <w:rFonts w:ascii="Arial" w:hAnsi="Arial" w:eastAsia="Arial" w:cs="Arial"/>
                <w:i/>
              </w:rPr>
              <w:t>In-Course Test</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21B29FD2" w14:textId="77777777">
            <w:pPr>
              <w:spacing w:after="120"/>
            </w:pPr>
            <w:r>
              <w:rPr>
                <w:rFonts w:ascii="Arial" w:hAnsi="Arial" w:eastAsia="Arial" w:cs="Arial"/>
                <w:b/>
                <w:color w:val="000000"/>
              </w:rPr>
              <w:t>x</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5CAA0A1D" w14:textId="1B7DC750">
            <w:pPr>
              <w:spacing w:after="120"/>
            </w:pP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0252D7AD" w14:textId="77777777">
            <w:pPr>
              <w:spacing w:after="120"/>
            </w:pPr>
            <w:r>
              <w:rPr>
                <w:rFonts w:ascii="Arial" w:hAnsi="Arial" w:eastAsia="Arial" w:cs="Arial"/>
                <w:b/>
                <w:color w:val="000000"/>
              </w:rPr>
              <w:t>x</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3F28B2DB" w14:textId="4353F8EA">
            <w:pPr>
              <w:spacing w:after="120"/>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965D67" w:rsidRDefault="00965D67" w14:paraId="17625F71" w14:textId="77777777">
            <w:pPr>
              <w:spacing w:after="120"/>
            </w:pPr>
            <w:r>
              <w:rPr>
                <w:rFonts w:ascii="Arial" w:hAnsi="Arial" w:eastAsia="Arial" w:cs="Arial"/>
                <w:b/>
                <w:color w:val="000000"/>
              </w:rPr>
              <w:t>x</w:t>
            </w:r>
          </w:p>
        </w:tc>
        <w:tc>
          <w:tcPr>
            <w:tcW w:w="6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00965D67" w:rsidRDefault="00965D67" w14:paraId="33F44167" w14:textId="77777777">
            <w:pPr>
              <w:spacing w:after="120"/>
            </w:pPr>
            <w:r>
              <w:rPr>
                <w:rFonts w:ascii="Arial" w:hAnsi="Arial" w:eastAsia="Arial" w:cs="Arial"/>
                <w:b/>
                <w:color w:val="000000"/>
              </w:rPr>
              <w:t>x</w:t>
            </w:r>
          </w:p>
        </w:tc>
        <w:tc>
          <w:tcPr>
            <w:tcW w:w="831" w:type="dxa"/>
            <w:tcBorders>
              <w:top w:val="single" w:color="000000" w:sz="4" w:space="0"/>
              <w:left w:val="single" w:color="000000" w:sz="4" w:space="0"/>
              <w:bottom w:val="single" w:color="000000" w:sz="4" w:space="0"/>
              <w:right w:val="single" w:color="000000" w:sz="4" w:space="0"/>
            </w:tcBorders>
          </w:tcPr>
          <w:p w:rsidR="00965D67" w:rsidRDefault="00965D67" w14:paraId="3C7DCD9B" w14:textId="77777777">
            <w:pPr>
              <w:rPr>
                <w:rFonts w:ascii="Arial" w:hAnsi="Arial" w:eastAsia="Arial" w:cs="Arial"/>
                <w:b/>
              </w:rPr>
            </w:pPr>
            <w:r>
              <w:rPr>
                <w:rFonts w:ascii="Arial" w:hAnsi="Arial" w:eastAsia="Arial" w:cs="Arial"/>
                <w:b/>
              </w:rPr>
              <w:t>x</w:t>
            </w:r>
          </w:p>
        </w:tc>
        <w:tc>
          <w:tcPr>
            <w:tcW w:w="1001" w:type="dxa"/>
            <w:tcBorders>
              <w:top w:val="single" w:color="000000" w:sz="4" w:space="0"/>
              <w:left w:val="single" w:color="000000" w:sz="4" w:space="0"/>
              <w:bottom w:val="single" w:color="000000" w:sz="4" w:space="0"/>
              <w:right w:val="single" w:color="000000" w:sz="4" w:space="0"/>
            </w:tcBorders>
          </w:tcPr>
          <w:p w:rsidR="00965D67" w:rsidRDefault="00965D67" w14:paraId="41458E32" w14:textId="77777777">
            <w:r>
              <w:rPr>
                <w:rFonts w:ascii="Arial" w:hAnsi="Arial" w:eastAsia="Arial" w:cs="Arial"/>
                <w:b/>
                <w:color w:val="000000"/>
              </w:rPr>
              <w:t>x</w:t>
            </w:r>
          </w:p>
        </w:tc>
      </w:tr>
    </w:tbl>
    <w:p w:rsidR="00D1042D" w:rsidRDefault="00D1042D" w14:paraId="03D9382F" w14:textId="77777777">
      <w:pPr>
        <w:spacing w:after="120" w:line="240" w:lineRule="auto"/>
        <w:ind w:left="426" w:right="260"/>
        <w:rPr>
          <w:rFonts w:ascii="Arial" w:hAnsi="Arial" w:eastAsia="Arial" w:cs="Arial"/>
          <w:b/>
        </w:rPr>
      </w:pPr>
    </w:p>
    <w:p w:rsidR="00D1042D" w:rsidRDefault="00E46191" w14:paraId="3F4D102E" w14:textId="77777777">
      <w:pPr>
        <w:numPr>
          <w:ilvl w:val="0"/>
          <w:numId w:val="3"/>
        </w:numPr>
        <w:spacing w:after="120" w:line="240" w:lineRule="auto"/>
        <w:ind w:left="567" w:right="260" w:hanging="567"/>
        <w:jc w:val="both"/>
        <w:rPr>
          <w:rFonts w:ascii="Arial" w:hAnsi="Arial" w:eastAsia="Arial" w:cs="Arial"/>
        </w:rPr>
      </w:pPr>
      <w:r>
        <w:rPr>
          <w:rFonts w:ascii="Arial" w:hAnsi="Arial" w:eastAsia="Arial" w:cs="Arial"/>
          <w:b/>
        </w:rPr>
        <w:t xml:space="preserve">Inclusive module design </w:t>
      </w:r>
    </w:p>
    <w:p w:rsidR="00D1042D" w:rsidRDefault="00E46191" w14:paraId="0A729BE4" w14:textId="77777777">
      <w:pPr>
        <w:spacing w:after="120" w:line="240" w:lineRule="auto"/>
        <w:ind w:left="567" w:right="260"/>
        <w:jc w:val="both"/>
        <w:rPr>
          <w:rFonts w:ascii="Arial" w:hAnsi="Arial" w:eastAsia="Arial" w:cs="Arial"/>
        </w:rPr>
      </w:pPr>
      <w:r>
        <w:rPr>
          <w:rFonts w:ascii="Arial" w:hAnsi="Arial" w:eastAsia="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1042D" w:rsidRDefault="00E46191" w14:paraId="69D331DF" w14:textId="77777777">
      <w:pPr>
        <w:spacing w:after="120" w:line="240" w:lineRule="auto"/>
        <w:ind w:left="567" w:right="260"/>
        <w:jc w:val="both"/>
        <w:rPr>
          <w:rFonts w:ascii="Arial" w:hAnsi="Arial" w:eastAsia="Arial" w:cs="Arial"/>
        </w:rPr>
      </w:pPr>
      <w:r>
        <w:rPr>
          <w:rFonts w:ascii="Arial" w:hAnsi="Arial" w:eastAsia="Arial" w:cs="Arial"/>
        </w:rPr>
        <w:t>The inclusive practices in the guidance (see Annex B Appendix A) have been considered in order to support all students in the following areas:</w:t>
      </w:r>
    </w:p>
    <w:p w:rsidR="00D1042D" w:rsidRDefault="00E46191" w14:paraId="662D331E" w14:textId="77777777">
      <w:pPr>
        <w:spacing w:after="120" w:line="240" w:lineRule="auto"/>
        <w:ind w:left="567" w:right="260"/>
        <w:jc w:val="both"/>
        <w:rPr>
          <w:rFonts w:ascii="Arial" w:hAnsi="Arial" w:eastAsia="Arial" w:cs="Arial"/>
        </w:rPr>
      </w:pPr>
      <w:r>
        <w:rPr>
          <w:rFonts w:ascii="Arial" w:hAnsi="Arial" w:eastAsia="Arial" w:cs="Arial"/>
        </w:rPr>
        <w:t>a) Accessible resources and curriculum</w:t>
      </w:r>
    </w:p>
    <w:p w:rsidR="00D1042D" w:rsidRDefault="00E46191" w14:paraId="6F0EF072" w14:textId="77777777">
      <w:pPr>
        <w:tabs>
          <w:tab w:val="left" w:pos="567"/>
        </w:tabs>
        <w:spacing w:after="120" w:line="240" w:lineRule="auto"/>
        <w:ind w:left="567" w:right="260"/>
        <w:jc w:val="both"/>
        <w:rPr>
          <w:rFonts w:ascii="Arial" w:hAnsi="Arial" w:eastAsia="Arial" w:cs="Arial"/>
          <w:color w:val="000000"/>
        </w:rPr>
      </w:pPr>
      <w:r>
        <w:rPr>
          <w:rFonts w:ascii="Arial" w:hAnsi="Arial" w:eastAsia="Arial" w:cs="Arial"/>
        </w:rPr>
        <w:t>b) Learning, teaching and assessment methods</w:t>
      </w:r>
    </w:p>
    <w:p w:rsidR="00D1042D" w:rsidRDefault="00E46191" w14:paraId="2B2B2A7E" w14:textId="77777777">
      <w:pPr>
        <w:numPr>
          <w:ilvl w:val="0"/>
          <w:numId w:val="3"/>
        </w:numPr>
        <w:spacing w:after="120" w:line="240" w:lineRule="auto"/>
        <w:ind w:left="567" w:right="260" w:hanging="567"/>
        <w:jc w:val="both"/>
        <w:rPr>
          <w:rFonts w:ascii="Arial" w:hAnsi="Arial" w:eastAsia="Arial" w:cs="Arial"/>
          <w:b/>
        </w:rPr>
      </w:pPr>
      <w:r>
        <w:rPr>
          <w:rFonts w:ascii="Arial" w:hAnsi="Arial" w:eastAsia="Arial" w:cs="Arial"/>
          <w:b/>
        </w:rPr>
        <w:t>Campus(es) or centre(s) where module will be delivered</w:t>
      </w:r>
    </w:p>
    <w:p w:rsidR="00D1042D" w:rsidRDefault="00E46191" w14:paraId="3209FEF6" w14:textId="77777777">
      <w:pPr>
        <w:spacing w:after="120" w:line="240" w:lineRule="auto"/>
        <w:ind w:left="567" w:right="260"/>
        <w:jc w:val="both"/>
        <w:rPr>
          <w:rFonts w:ascii="Arial" w:hAnsi="Arial" w:eastAsia="Arial" w:cs="Arial"/>
        </w:rPr>
      </w:pPr>
      <w:r>
        <w:rPr>
          <w:rFonts w:ascii="Arial" w:hAnsi="Arial" w:eastAsia="Arial" w:cs="Arial"/>
        </w:rPr>
        <w:t xml:space="preserve">Canterbury </w:t>
      </w:r>
    </w:p>
    <w:p w:rsidR="00D1042D" w:rsidRDefault="00E46191" w14:paraId="4486FF61" w14:textId="77777777">
      <w:pPr>
        <w:numPr>
          <w:ilvl w:val="0"/>
          <w:numId w:val="3"/>
        </w:numPr>
        <w:spacing w:after="120" w:line="240" w:lineRule="auto"/>
        <w:ind w:left="567" w:right="261" w:hanging="568"/>
        <w:jc w:val="both"/>
        <w:rPr>
          <w:rFonts w:ascii="Arial" w:hAnsi="Arial" w:eastAsia="Arial" w:cs="Arial"/>
          <w:b/>
        </w:rPr>
      </w:pPr>
      <w:r>
        <w:rPr>
          <w:rFonts w:ascii="Arial" w:hAnsi="Arial" w:eastAsia="Arial" w:cs="Arial"/>
          <w:b/>
        </w:rPr>
        <w:t xml:space="preserve">Internationalisation </w:t>
      </w:r>
    </w:p>
    <w:p w:rsidR="00D1042D" w:rsidRDefault="00E46191" w14:paraId="0A00082E" w14:textId="77777777">
      <w:pPr>
        <w:pBdr>
          <w:top w:val="nil"/>
          <w:left w:val="nil"/>
          <w:bottom w:val="nil"/>
          <w:right w:val="nil"/>
          <w:between w:val="nil"/>
        </w:pBdr>
        <w:spacing w:after="120"/>
        <w:ind w:left="567" w:right="261" w:hanging="720"/>
        <w:jc w:val="both"/>
        <w:rPr>
          <w:rFonts w:ascii="Arial" w:hAnsi="Arial" w:eastAsia="Arial" w:cs="Arial"/>
          <w:b/>
          <w:color w:val="000000"/>
        </w:rPr>
      </w:pPr>
      <w:r>
        <w:rPr>
          <w:rFonts w:ascii="Arial" w:hAnsi="Arial" w:eastAsia="Arial" w:cs="Arial"/>
          <w:color w:val="000000"/>
        </w:rPr>
        <w:t xml:space="preserve">This module exposes students to research findings that contribute to ethnographic evidence and theoretical insights for understanding the dynamics and complexities of social, economic and poltical Amazonian Lowland South American societies and cultures. The module situates Amazonia within a wider context of global history and reality. The reading list is comprised of texts produced by </w:t>
      </w:r>
      <w:r>
        <w:rPr>
          <w:rFonts w:ascii="Arial" w:hAnsi="Arial" w:eastAsia="Arial" w:cs="Arial"/>
          <w:color w:val="000000"/>
        </w:rPr>
        <w:lastRenderedPageBreak/>
        <w:t>prominent international researchers, These two elements are central to the internationalisation dimension of this module.</w:t>
      </w:r>
    </w:p>
    <w:p w:rsidR="00D1042D" w:rsidRDefault="00D1042D" w14:paraId="3E467B51" w14:textId="77777777">
      <w:pPr>
        <w:spacing w:after="120" w:line="240" w:lineRule="auto"/>
        <w:ind w:left="567" w:right="261"/>
        <w:jc w:val="both"/>
        <w:rPr>
          <w:rFonts w:ascii="Arial" w:hAnsi="Arial" w:eastAsia="Arial" w:cs="Arial"/>
          <w:b/>
        </w:rPr>
      </w:pPr>
    </w:p>
    <w:p w:rsidR="00D1042D" w:rsidRDefault="00D1042D" w14:paraId="30F5AB84" w14:textId="77777777">
      <w:pPr>
        <w:pBdr>
          <w:bottom w:val="single" w:color="000000" w:sz="6" w:space="1"/>
        </w:pBdr>
        <w:spacing w:after="120" w:line="240" w:lineRule="auto"/>
        <w:ind w:right="261"/>
        <w:rPr>
          <w:rFonts w:ascii="Arial" w:hAnsi="Arial" w:eastAsia="Arial" w:cs="Arial"/>
        </w:rPr>
      </w:pPr>
    </w:p>
    <w:p w:rsidR="00D1042D" w:rsidRDefault="00D1042D" w14:paraId="5BC1BFAB" w14:textId="77777777">
      <w:pPr>
        <w:spacing w:after="120" w:line="240" w:lineRule="auto"/>
        <w:ind w:left="567" w:right="261"/>
        <w:jc w:val="both"/>
        <w:rPr>
          <w:rFonts w:ascii="Arial" w:hAnsi="Arial" w:eastAsia="Arial" w:cs="Arial"/>
          <w:b/>
        </w:rPr>
      </w:pPr>
    </w:p>
    <w:p w:rsidR="00D1042D" w:rsidRDefault="00E46191" w14:paraId="32E2DF5C" w14:textId="77777777">
      <w:pPr>
        <w:spacing w:after="120" w:line="240" w:lineRule="auto"/>
        <w:ind w:right="260"/>
        <w:rPr>
          <w:rFonts w:ascii="Arial" w:hAnsi="Arial" w:eastAsia="Arial" w:cs="Arial"/>
          <w:b/>
          <w:sz w:val="20"/>
          <w:szCs w:val="20"/>
        </w:rPr>
      </w:pPr>
      <w:r>
        <w:rPr>
          <w:rFonts w:ascii="Arial" w:hAnsi="Arial" w:eastAsia="Arial" w:cs="Arial"/>
          <w:b/>
          <w:sz w:val="20"/>
          <w:szCs w:val="20"/>
        </w:rPr>
        <w:t xml:space="preserve">FACULTIES SUPPORT OFFICE USE ONLY </w:t>
      </w:r>
    </w:p>
    <w:p w:rsidR="00D1042D" w:rsidRDefault="00E46191" w14:paraId="449F96E7" w14:textId="77777777">
      <w:pPr>
        <w:spacing w:after="120" w:line="240" w:lineRule="auto"/>
        <w:ind w:right="260"/>
        <w:rPr>
          <w:rFonts w:ascii="Arial" w:hAnsi="Arial" w:eastAsia="Arial" w:cs="Arial"/>
          <w:b/>
          <w:sz w:val="20"/>
          <w:szCs w:val="20"/>
        </w:rPr>
      </w:pPr>
      <w:r>
        <w:rPr>
          <w:rFonts w:ascii="Arial" w:hAnsi="Arial" w:eastAsia="Arial" w:cs="Arial"/>
          <w:b/>
          <w:sz w:val="20"/>
          <w:szCs w:val="20"/>
        </w:rPr>
        <w:t>Revision record – all revisions must be recorded in the grid and full details of the change retained in the appropriate committee records.</w:t>
      </w:r>
    </w:p>
    <w:p w:rsidR="00D1042D" w:rsidRDefault="00D1042D" w14:paraId="396CE486" w14:textId="77777777">
      <w:pPr>
        <w:spacing w:after="120" w:line="240" w:lineRule="auto"/>
        <w:ind w:right="-330"/>
        <w:rPr>
          <w:rFonts w:ascii="Arial" w:hAnsi="Arial" w:eastAsia="Arial" w:cs="Arial"/>
          <w:b/>
        </w:rPr>
      </w:pPr>
    </w:p>
    <w:tbl>
      <w:tblPr>
        <w:tblStyle w:val="a5"/>
        <w:tblW w:w="10682"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Look w:val="0400" w:firstRow="0" w:lastRow="0" w:firstColumn="0" w:lastColumn="0" w:noHBand="0" w:noVBand="1"/>
      </w:tblPr>
      <w:tblGrid>
        <w:gridCol w:w="1526"/>
        <w:gridCol w:w="1701"/>
        <w:gridCol w:w="2410"/>
        <w:gridCol w:w="2448"/>
        <w:gridCol w:w="2597"/>
      </w:tblGrid>
      <w:tr w:rsidR="00D1042D" w14:paraId="5CD6D872" w14:textId="77777777">
        <w:trPr>
          <w:trHeight w:val="300"/>
        </w:trPr>
        <w:tc>
          <w:tcPr>
            <w:tcW w:w="1526" w:type="dxa"/>
          </w:tcPr>
          <w:p w:rsidR="00D1042D" w:rsidRDefault="00E46191" w14:paraId="2187C2E5" w14:textId="77777777">
            <w:pPr>
              <w:spacing w:after="120"/>
              <w:ind w:right="-330"/>
              <w:rPr>
                <w:rFonts w:ascii="Arial" w:hAnsi="Arial" w:eastAsia="Arial" w:cs="Arial"/>
                <w:sz w:val="18"/>
                <w:szCs w:val="18"/>
              </w:rPr>
            </w:pPr>
            <w:r>
              <w:rPr>
                <w:rFonts w:ascii="Arial" w:hAnsi="Arial" w:eastAsia="Arial" w:cs="Arial"/>
                <w:sz w:val="18"/>
                <w:szCs w:val="18"/>
              </w:rPr>
              <w:t>Date approved</w:t>
            </w:r>
          </w:p>
        </w:tc>
        <w:tc>
          <w:tcPr>
            <w:tcW w:w="1701" w:type="dxa"/>
          </w:tcPr>
          <w:p w:rsidR="00D1042D" w:rsidRDefault="00E46191" w14:paraId="704C9957" w14:textId="77777777">
            <w:pPr>
              <w:spacing w:after="120"/>
              <w:rPr>
                <w:rFonts w:ascii="Arial" w:hAnsi="Arial" w:eastAsia="Arial" w:cs="Arial"/>
                <w:sz w:val="18"/>
                <w:szCs w:val="18"/>
              </w:rPr>
            </w:pPr>
            <w:r>
              <w:rPr>
                <w:rFonts w:ascii="Arial" w:hAnsi="Arial" w:eastAsia="Arial" w:cs="Arial"/>
                <w:sz w:val="18"/>
                <w:szCs w:val="18"/>
              </w:rPr>
              <w:t>Major/minor revision</w:t>
            </w:r>
          </w:p>
        </w:tc>
        <w:tc>
          <w:tcPr>
            <w:tcW w:w="2410" w:type="dxa"/>
          </w:tcPr>
          <w:p w:rsidR="00D1042D" w:rsidRDefault="00E46191" w14:paraId="45A389C1" w14:textId="77777777">
            <w:pPr>
              <w:spacing w:after="120"/>
              <w:ind w:right="-34"/>
              <w:rPr>
                <w:rFonts w:ascii="Arial" w:hAnsi="Arial" w:eastAsia="Arial" w:cs="Arial"/>
                <w:sz w:val="18"/>
                <w:szCs w:val="18"/>
              </w:rPr>
            </w:pPr>
            <w:r>
              <w:rPr>
                <w:rFonts w:ascii="Arial" w:hAnsi="Arial" w:eastAsia="Arial" w:cs="Arial"/>
                <w:sz w:val="18"/>
                <w:szCs w:val="18"/>
              </w:rPr>
              <w:t>Start date of the delivery of  revised version</w:t>
            </w:r>
          </w:p>
        </w:tc>
        <w:tc>
          <w:tcPr>
            <w:tcW w:w="2448" w:type="dxa"/>
          </w:tcPr>
          <w:p w:rsidR="00D1042D" w:rsidRDefault="00E46191" w14:paraId="2DE8815D" w14:textId="77777777">
            <w:pPr>
              <w:spacing w:after="120"/>
              <w:ind w:right="-330"/>
              <w:rPr>
                <w:rFonts w:ascii="Arial" w:hAnsi="Arial" w:eastAsia="Arial" w:cs="Arial"/>
                <w:sz w:val="18"/>
                <w:szCs w:val="18"/>
              </w:rPr>
            </w:pPr>
            <w:r>
              <w:rPr>
                <w:rFonts w:ascii="Arial" w:hAnsi="Arial" w:eastAsia="Arial" w:cs="Arial"/>
                <w:sz w:val="18"/>
                <w:szCs w:val="18"/>
              </w:rPr>
              <w:t>Section revised</w:t>
            </w:r>
          </w:p>
        </w:tc>
        <w:tc>
          <w:tcPr>
            <w:tcW w:w="2597" w:type="dxa"/>
          </w:tcPr>
          <w:p w:rsidR="00D1042D" w:rsidRDefault="00E46191" w14:paraId="4BB794DE" w14:textId="77777777">
            <w:pPr>
              <w:spacing w:after="120"/>
              <w:ind w:right="-330"/>
              <w:rPr>
                <w:rFonts w:ascii="Arial" w:hAnsi="Arial" w:eastAsia="Arial" w:cs="Arial"/>
                <w:sz w:val="18"/>
                <w:szCs w:val="18"/>
              </w:rPr>
            </w:pPr>
            <w:r>
              <w:rPr>
                <w:rFonts w:ascii="Arial" w:hAnsi="Arial" w:eastAsia="Arial" w:cs="Arial"/>
                <w:sz w:val="18"/>
                <w:szCs w:val="18"/>
              </w:rPr>
              <w:t>Impacts PLOs (Q6&amp;7 cover sheet)</w:t>
            </w:r>
          </w:p>
        </w:tc>
      </w:tr>
      <w:tr w:rsidR="00D1042D" w14:paraId="2EE921C2" w14:textId="77777777">
        <w:trPr>
          <w:trHeight w:val="300"/>
        </w:trPr>
        <w:tc>
          <w:tcPr>
            <w:tcW w:w="1526" w:type="dxa"/>
          </w:tcPr>
          <w:p w:rsidR="00D1042D" w:rsidRDefault="00E46191" w14:paraId="393A786A" w14:textId="77777777">
            <w:pPr>
              <w:spacing w:after="120"/>
              <w:ind w:right="-330"/>
              <w:rPr>
                <w:rFonts w:ascii="Arial" w:hAnsi="Arial" w:eastAsia="Arial" w:cs="Arial"/>
                <w:sz w:val="20"/>
                <w:szCs w:val="20"/>
              </w:rPr>
            </w:pPr>
            <w:r>
              <w:rPr>
                <w:rFonts w:ascii="Arial" w:hAnsi="Arial" w:eastAsia="Arial" w:cs="Arial"/>
              </w:rPr>
              <w:t>24/04/17</w:t>
            </w:r>
          </w:p>
        </w:tc>
        <w:tc>
          <w:tcPr>
            <w:tcW w:w="1701" w:type="dxa"/>
          </w:tcPr>
          <w:p w:rsidR="00D1042D" w:rsidRDefault="00E46191" w14:paraId="132A3CAC" w14:textId="77777777">
            <w:pPr>
              <w:spacing w:after="120"/>
              <w:ind w:right="-330"/>
              <w:rPr>
                <w:rFonts w:ascii="Arial" w:hAnsi="Arial" w:eastAsia="Arial" w:cs="Arial"/>
                <w:sz w:val="20"/>
                <w:szCs w:val="20"/>
              </w:rPr>
            </w:pPr>
            <w:r>
              <w:rPr>
                <w:rFonts w:ascii="Arial" w:hAnsi="Arial" w:eastAsia="Arial" w:cs="Arial"/>
              </w:rPr>
              <w:t>Major</w:t>
            </w:r>
          </w:p>
        </w:tc>
        <w:tc>
          <w:tcPr>
            <w:tcW w:w="2410" w:type="dxa"/>
          </w:tcPr>
          <w:p w:rsidR="00D1042D" w:rsidRDefault="00E46191" w14:paraId="566654DF" w14:textId="77777777">
            <w:pPr>
              <w:spacing w:after="120"/>
              <w:ind w:right="-330"/>
              <w:rPr>
                <w:rFonts w:ascii="Arial" w:hAnsi="Arial" w:eastAsia="Arial" w:cs="Arial"/>
                <w:sz w:val="20"/>
                <w:szCs w:val="20"/>
              </w:rPr>
            </w:pPr>
            <w:r>
              <w:rPr>
                <w:rFonts w:ascii="Arial" w:hAnsi="Arial" w:eastAsia="Arial" w:cs="Arial"/>
              </w:rPr>
              <w:t>January 2018</w:t>
            </w:r>
          </w:p>
        </w:tc>
        <w:tc>
          <w:tcPr>
            <w:tcW w:w="2448" w:type="dxa"/>
          </w:tcPr>
          <w:p w:rsidR="00D1042D" w:rsidRDefault="00E46191" w14:paraId="2ED2C64E" w14:textId="77777777">
            <w:pPr>
              <w:spacing w:after="120"/>
              <w:ind w:right="-330"/>
              <w:rPr>
                <w:rFonts w:ascii="Arial" w:hAnsi="Arial" w:eastAsia="Arial" w:cs="Arial"/>
                <w:sz w:val="20"/>
                <w:szCs w:val="20"/>
              </w:rPr>
            </w:pPr>
            <w:r>
              <w:rPr>
                <w:rFonts w:ascii="Arial" w:hAnsi="Arial" w:eastAsia="Arial" w:cs="Arial"/>
              </w:rPr>
              <w:t>8,11,12,13,14</w:t>
            </w:r>
          </w:p>
        </w:tc>
        <w:tc>
          <w:tcPr>
            <w:tcW w:w="2597" w:type="dxa"/>
          </w:tcPr>
          <w:p w:rsidR="00D1042D" w:rsidRDefault="00E46191" w14:paraId="670E6943" w14:textId="77777777">
            <w:pPr>
              <w:spacing w:after="120"/>
              <w:ind w:right="-330"/>
              <w:rPr>
                <w:rFonts w:ascii="Arial" w:hAnsi="Arial" w:eastAsia="Arial" w:cs="Arial"/>
                <w:sz w:val="20"/>
                <w:szCs w:val="20"/>
              </w:rPr>
            </w:pPr>
            <w:r>
              <w:rPr>
                <w:rFonts w:ascii="Arial" w:hAnsi="Arial" w:eastAsia="Arial" w:cs="Arial"/>
              </w:rPr>
              <w:t>No</w:t>
            </w:r>
          </w:p>
        </w:tc>
      </w:tr>
      <w:tr w:rsidR="00D1042D" w14:paraId="37868067" w14:textId="77777777">
        <w:trPr>
          <w:trHeight w:val="300"/>
        </w:trPr>
        <w:tc>
          <w:tcPr>
            <w:tcW w:w="1526" w:type="dxa"/>
          </w:tcPr>
          <w:p w:rsidR="00D1042D" w:rsidRDefault="00BB59DC" w14:paraId="40C0D0F7" w14:textId="701ACFE2">
            <w:pPr>
              <w:spacing w:after="120"/>
              <w:ind w:right="-330"/>
              <w:rPr>
                <w:rFonts w:ascii="Arial" w:hAnsi="Arial" w:eastAsia="Arial" w:cs="Arial"/>
              </w:rPr>
            </w:pPr>
            <w:r>
              <w:rPr>
                <w:rFonts w:ascii="Arial" w:hAnsi="Arial" w:eastAsia="Arial" w:cs="Arial"/>
              </w:rPr>
              <w:t>19/12/19</w:t>
            </w:r>
          </w:p>
        </w:tc>
        <w:tc>
          <w:tcPr>
            <w:tcW w:w="1701" w:type="dxa"/>
          </w:tcPr>
          <w:p w:rsidR="00D1042D" w:rsidRDefault="00BB59DC" w14:paraId="401D6421" w14:textId="129F7F19">
            <w:pPr>
              <w:spacing w:after="120"/>
              <w:ind w:right="-330"/>
              <w:rPr>
                <w:rFonts w:ascii="Arial" w:hAnsi="Arial" w:eastAsia="Arial" w:cs="Arial"/>
              </w:rPr>
            </w:pPr>
            <w:r>
              <w:rPr>
                <w:rFonts w:ascii="Arial" w:hAnsi="Arial" w:eastAsia="Arial" w:cs="Arial"/>
              </w:rPr>
              <w:t>Major</w:t>
            </w:r>
          </w:p>
        </w:tc>
        <w:tc>
          <w:tcPr>
            <w:tcW w:w="2410" w:type="dxa"/>
          </w:tcPr>
          <w:p w:rsidR="00D1042D" w:rsidRDefault="00BB59DC" w14:paraId="42971C02" w14:textId="2777C1BE">
            <w:pPr>
              <w:spacing w:after="120"/>
              <w:ind w:right="-330"/>
              <w:rPr>
                <w:rFonts w:ascii="Arial" w:hAnsi="Arial" w:eastAsia="Arial" w:cs="Arial"/>
              </w:rPr>
            </w:pPr>
            <w:r>
              <w:rPr>
                <w:rFonts w:ascii="Arial" w:hAnsi="Arial" w:eastAsia="Arial" w:cs="Arial"/>
              </w:rPr>
              <w:t>September 2020</w:t>
            </w:r>
          </w:p>
        </w:tc>
        <w:tc>
          <w:tcPr>
            <w:tcW w:w="2448" w:type="dxa"/>
          </w:tcPr>
          <w:p w:rsidR="00D1042D" w:rsidRDefault="00BB59DC" w14:paraId="3A1A4049" w14:textId="5A6BE3F5">
            <w:pPr>
              <w:spacing w:after="120"/>
              <w:ind w:right="-330"/>
              <w:rPr>
                <w:rFonts w:ascii="Arial" w:hAnsi="Arial" w:eastAsia="Arial" w:cs="Arial"/>
              </w:rPr>
            </w:pPr>
            <w:r>
              <w:rPr>
                <w:rFonts w:ascii="Arial" w:hAnsi="Arial" w:eastAsia="Arial" w:cs="Arial"/>
              </w:rPr>
              <w:t>1,5,8,9,10,12,13,14</w:t>
            </w:r>
          </w:p>
        </w:tc>
        <w:tc>
          <w:tcPr>
            <w:tcW w:w="2597" w:type="dxa"/>
          </w:tcPr>
          <w:p w:rsidR="00D1042D" w:rsidRDefault="00BB59DC" w14:paraId="1C20F5E8" w14:textId="2787C2D1">
            <w:pPr>
              <w:spacing w:after="120"/>
              <w:ind w:right="-330"/>
              <w:rPr>
                <w:rFonts w:ascii="Arial" w:hAnsi="Arial" w:eastAsia="Arial" w:cs="Arial"/>
              </w:rPr>
            </w:pPr>
            <w:r>
              <w:rPr>
                <w:rFonts w:ascii="Arial" w:hAnsi="Arial" w:eastAsia="Arial" w:cs="Arial"/>
              </w:rPr>
              <w:t>No</w:t>
            </w:r>
          </w:p>
        </w:tc>
      </w:tr>
    </w:tbl>
    <w:p w:rsidR="00D1042D" w:rsidRDefault="00D1042D" w14:paraId="3DF8AEF5" w14:textId="77777777">
      <w:pPr>
        <w:spacing w:after="120" w:line="240" w:lineRule="auto"/>
        <w:ind w:right="-330"/>
        <w:rPr>
          <w:rFonts w:ascii="Arial" w:hAnsi="Arial" w:eastAsia="Arial" w:cs="Arial"/>
        </w:rPr>
      </w:pPr>
    </w:p>
    <w:p w:rsidR="00D1042D" w:rsidRDefault="00D1042D" w14:paraId="085CC80C" w14:textId="07811356">
      <w:pPr>
        <w:pBdr>
          <w:top w:val="single" w:color="000000" w:sz="4" w:space="1"/>
          <w:left w:val="single" w:color="000000" w:sz="4" w:space="4"/>
          <w:bottom w:val="single" w:color="000000" w:sz="4" w:space="1"/>
          <w:right w:val="single" w:color="000000" w:sz="4" w:space="4"/>
        </w:pBdr>
        <w:spacing w:after="120" w:line="240" w:lineRule="auto"/>
        <w:ind w:right="-330"/>
        <w:rPr>
          <w:rFonts w:ascii="Arial" w:hAnsi="Arial" w:eastAsia="Arial" w:cs="Arial"/>
        </w:rPr>
      </w:pPr>
      <w:bookmarkStart w:name="_GoBack" w:id="3"/>
      <w:bookmarkEnd w:id="3"/>
    </w:p>
    <w:sectPr w:rsidR="00D1042D" w:rsidSect="00D1042D">
      <w:headerReference w:type="default" r:id="rId10"/>
      <w:footerReference w:type="default" r:id="rId11"/>
      <w:headerReference w:type="first" r:id="rId12"/>
      <w:pgSz w:w="11906" w:h="16838" w:orient="portrait"/>
      <w:pgMar w:top="720" w:right="720" w:bottom="720" w:left="72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 w:author="Jonathan Mair" w:date="2019-11-11T08:54:00Z" w:id="1">
    <w:p w:rsidR="00A77D55" w:rsidP="00FA0F11" w:rsidRDefault="00A77D55" w14:paraId="576B6432" w14:textId="77777777">
      <w:pPr>
        <w:widowControl w:val="0"/>
        <w:pBdr>
          <w:top w:val="nil"/>
          <w:left w:val="nil"/>
          <w:bottom w:val="nil"/>
          <w:right w:val="nil"/>
          <w:between w:val="nil"/>
        </w:pBdr>
        <w:spacing w:after="0" w:line="240" w:lineRule="auto"/>
        <w:rPr>
          <w:rFonts w:ascii="Arial" w:hAnsi="Arial" w:eastAsia="Arial" w:cs="Arial"/>
          <w:color w:val="000000"/>
        </w:rPr>
      </w:pPr>
      <w:r>
        <w:rPr>
          <w:rFonts w:ascii="Arial" w:hAnsi="Arial" w:eastAsia="Arial" w:cs="Arial"/>
          <w:color w:val="000000"/>
        </w:rPr>
        <w:t>Can you think of more specific title that might appeal beyond usual takers-- perhaps work in specific theme that would match some aspect of our pitch for the programme?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B64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EF" w:rsidRDefault="00AC1D99" w14:paraId="1264F97E" w14:textId="77777777">
      <w:pPr>
        <w:spacing w:after="0" w:line="240" w:lineRule="auto"/>
      </w:pPr>
      <w:r>
        <w:separator/>
      </w:r>
    </w:p>
  </w:endnote>
  <w:endnote w:type="continuationSeparator" w:id="0">
    <w:p w:rsidR="00544DEF" w:rsidRDefault="00AC1D99" w14:paraId="6A42C5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2380" w14:textId="46680FFF" w:rsidR="00A77D55" w:rsidRDefault="00956370">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fldChar w:fldCharType="begin"/>
    </w:r>
    <w:r w:rsidR="00A77D55">
      <w:rPr>
        <w:rFonts w:eastAsia="Calibri"/>
        <w:color w:val="000000"/>
      </w:rPr>
      <w:instrText>PAGE</w:instrText>
    </w:r>
    <w:r>
      <w:rPr>
        <w:rFonts w:eastAsia="Calibri"/>
        <w:color w:val="000000"/>
      </w:rPr>
      <w:fldChar w:fldCharType="separate"/>
    </w:r>
    <w:r w:rsidR="003F0A91">
      <w:rPr>
        <w:rFonts w:eastAsia="Calibri"/>
        <w:noProof/>
        <w:color w:val="000000"/>
      </w:rPr>
      <w:t>2</w:t>
    </w:r>
    <w:r>
      <w:rPr>
        <w:rFonts w:eastAsia="Calibri"/>
        <w:color w:val="000000"/>
      </w:rPr>
      <w:fldChar w:fldCharType="end"/>
    </w:r>
  </w:p>
  <w:p w14:paraId="277BCA0E" w14:textId="77777777" w:rsidR="00A77D55" w:rsidRDefault="00A77D55">
    <w:pPr>
      <w:pBdr>
        <w:top w:val="nil"/>
        <w:left w:val="nil"/>
        <w:bottom w:val="nil"/>
        <w:right w:val="nil"/>
        <w:between w:val="nil"/>
      </w:pBdr>
      <w:tabs>
        <w:tab w:val="center" w:pos="4513"/>
        <w:tab w:val="right" w:pos="9026"/>
      </w:tabs>
      <w:spacing w:after="120" w:line="240" w:lineRule="auto"/>
      <w:ind w:right="-330"/>
      <w:rPr>
        <w:rFonts w:ascii="Arial" w:eastAsia="Arial" w:hAnsi="Arial" w:cs="Arial"/>
        <w:color w:val="000000"/>
        <w:sz w:val="18"/>
        <w:szCs w:val="18"/>
      </w:rPr>
    </w:pPr>
    <w:r>
      <w:rPr>
        <w:rFonts w:ascii="Arial" w:hAnsi="Arial" w:eastAsia="Arial" w:cs="Arial"/>
        <w:color w:val="000000"/>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EF" w:rsidRDefault="00AC1D99" w14:paraId="1B8B932A" w14:textId="77777777">
      <w:pPr>
        <w:spacing w:after="0" w:line="240" w:lineRule="auto"/>
      </w:pPr>
      <w:r>
        <w:separator/>
      </w:r>
    </w:p>
  </w:footnote>
  <w:footnote w:type="continuationSeparator" w:id="0">
    <w:p w:rsidR="00544DEF" w:rsidRDefault="00AC1D99" w14:paraId="1BF1EE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975D" w14:textId="77777777" w:rsidR="00A77D55" w:rsidRDefault="00A77D55">
    <w:pPr>
      <w:jc w:val="center"/>
      <w:rPr>
        <w:rFonts w:ascii="Arial" w:eastAsia="Arial" w:hAnsi="Arial" w:cs="Arial"/>
        <w:b/>
        <w:sz w:val="28"/>
        <w:szCs w:val="28"/>
      </w:rPr>
    </w:pPr>
    <w:r>
      <w:rPr>
        <w:rFonts w:ascii="Arial" w:hAnsi="Arial" w:eastAsia="Arial" w:cs="Arial"/>
        <w:b/>
        <w:sz w:val="28"/>
        <w:szCs w:val="28"/>
      </w:rPr>
      <w:t>MODULE SPECIFICATION</w:t>
    </w:r>
    <w:r>
      <w:rPr>
        <w:noProof/>
      </w:rPr>
      <w:drawing>
        <wp:anchor distT="0" distB="0" distL="0" distR="0" simplePos="0" relativeHeight="251658240" behindDoc="0" locked="0" layoutInCell="1" allowOverlap="1" wp14:anchorId="0F29BDD5" wp14:editId="4F64508C">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44E3C272" w14:textId="77777777" w:rsidR="00A77D55" w:rsidRDefault="00A77D55">
    <w:pPr>
      <w:pStyle w:val="Heading1"/>
      <w:spacing w:before="60" w:after="60"/>
      <w:rPr>
        <w:rFonts w:ascii="Arial" w:eastAsia="Arial" w:hAnsi="Arial" w:cs="Arial"/>
      </w:rPr>
    </w:pPr>
  </w:p>
  <w:p w14:paraId="70A76C53" w14:textId="77777777" w:rsidR="00A77D55" w:rsidRDefault="00A77D55">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298C" w14:textId="77777777" w:rsidR="00A77D55" w:rsidRDefault="00A77D55">
    <w:pPr>
      <w:jc w:val="center"/>
      <w:rPr>
        <w:rFonts w:ascii="Arial" w:eastAsia="Arial" w:hAnsi="Arial" w:cs="Arial"/>
        <w:b/>
        <w:sz w:val="28"/>
        <w:szCs w:val="28"/>
      </w:rPr>
    </w:pPr>
    <w:r>
      <w:rPr>
        <w:rFonts w:ascii="Arial" w:hAnsi="Arial" w:eastAsia="Arial" w:cs="Arial"/>
        <w:b/>
        <w:sz w:val="28"/>
        <w:szCs w:val="28"/>
      </w:rPr>
      <w:t xml:space="preserve">MODULE SPECIFICATION </w:t>
    </w:r>
    <w:r>
      <w:rPr>
        <w:noProof/>
      </w:rPr>
      <w:drawing>
        <wp:anchor distT="0" distB="0" distL="0" distR="0" simplePos="0" relativeHeight="251659264" behindDoc="0" locked="0" layoutInCell="1" allowOverlap="1" wp14:anchorId="5672DF3A" wp14:editId="0FEAA225">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6969BD4B" w14:textId="77777777" w:rsidR="00A77D55" w:rsidRDefault="00A77D55">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E91"/>
    <w:multiLevelType w:val="multilevel"/>
    <w:tmpl w:val="21BED444"/>
    <w:lvl w:ilvl="0">
      <w:start w:val="13"/>
      <w:numFmt w:val="decimal"/>
      <w:pStyle w:val="ListBullet"/>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6EB6831"/>
    <w:multiLevelType w:val="multilevel"/>
    <w:tmpl w:val="B5146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D67B98"/>
    <w:multiLevelType w:val="multilevel"/>
    <w:tmpl w:val="87F42E3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2D"/>
    <w:rsid w:val="001B783A"/>
    <w:rsid w:val="002276EA"/>
    <w:rsid w:val="00245CF3"/>
    <w:rsid w:val="00263E3A"/>
    <w:rsid w:val="00265A0A"/>
    <w:rsid w:val="00293749"/>
    <w:rsid w:val="003F0A91"/>
    <w:rsid w:val="003F4598"/>
    <w:rsid w:val="0042106B"/>
    <w:rsid w:val="00492BAA"/>
    <w:rsid w:val="00522BD3"/>
    <w:rsid w:val="00544DEF"/>
    <w:rsid w:val="00681314"/>
    <w:rsid w:val="006E7124"/>
    <w:rsid w:val="007B6A16"/>
    <w:rsid w:val="00855E11"/>
    <w:rsid w:val="0088691F"/>
    <w:rsid w:val="009470C4"/>
    <w:rsid w:val="00956370"/>
    <w:rsid w:val="00965D67"/>
    <w:rsid w:val="009B78B4"/>
    <w:rsid w:val="00A77D55"/>
    <w:rsid w:val="00AC1D99"/>
    <w:rsid w:val="00B0138D"/>
    <w:rsid w:val="00BB59DC"/>
    <w:rsid w:val="00D1042D"/>
    <w:rsid w:val="00D34328"/>
    <w:rsid w:val="00E46191"/>
    <w:rsid w:val="00EC353C"/>
    <w:rsid w:val="00F55063"/>
    <w:rsid w:val="00FA0F11"/>
    <w:rsid w:val="00FE03A0"/>
    <w:rsid w:val="2BEC1E40"/>
    <w:rsid w:val="68BA714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C4B"/>
  <w15:docId w15:val="{36F9E590-4EAB-4A6A-9781-2EAE7E00E5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1"/>
    <w:next w:val="Normal1"/>
    <w:rsid w:val="00D1042D"/>
    <w:pPr>
      <w:keepNext/>
      <w:keepLines/>
      <w:spacing w:before="360" w:after="80"/>
      <w:outlineLvl w:val="1"/>
    </w:pPr>
    <w:rPr>
      <w:b/>
      <w:sz w:val="36"/>
      <w:szCs w:val="36"/>
    </w:rPr>
  </w:style>
  <w:style w:type="paragraph" w:styleId="Heading3">
    <w:name w:val="heading 3"/>
    <w:basedOn w:val="Normal1"/>
    <w:next w:val="Normal1"/>
    <w:rsid w:val="00D1042D"/>
    <w:pPr>
      <w:keepNext/>
      <w:keepLines/>
      <w:spacing w:before="280" w:after="80"/>
      <w:outlineLvl w:val="2"/>
    </w:pPr>
    <w:rPr>
      <w:b/>
      <w:sz w:val="28"/>
      <w:szCs w:val="28"/>
    </w:rPr>
  </w:style>
  <w:style w:type="paragraph" w:styleId="Heading4">
    <w:name w:val="heading 4"/>
    <w:basedOn w:val="Normal1"/>
    <w:next w:val="Normal1"/>
    <w:rsid w:val="00D1042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1"/>
    <w:next w:val="Normal1"/>
    <w:rsid w:val="00D1042D"/>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uiPriority w:val="99"/>
    <w:semiHidden/>
    <w:rsid w:val="009D79A7"/>
    <w:rPr>
      <w:rFonts w:ascii="Lucida Grande" w:hAnsi="Lucida Grande"/>
      <w:sz w:val="18"/>
      <w:szCs w:val="18"/>
    </w:rPr>
  </w:style>
  <w:style w:type="character" w:styleId="BalloonTextChar0" w:customStyle="1">
    <w:name w:val="Balloon Text Char0"/>
    <w:basedOn w:val="DefaultParagraphFont"/>
    <w:uiPriority w:val="99"/>
    <w:semiHidden/>
    <w:rsid w:val="009D79A7"/>
    <w:rPr>
      <w:rFonts w:ascii="Lucida Grande" w:hAnsi="Lucida Grande"/>
      <w:sz w:val="18"/>
      <w:szCs w:val="18"/>
    </w:rPr>
  </w:style>
  <w:style w:type="character" w:styleId="BalloonTextChar2" w:customStyle="1">
    <w:name w:val="Balloon Text Char1"/>
    <w:basedOn w:val="DefaultParagraphFont"/>
    <w:uiPriority w:val="99"/>
    <w:semiHidden/>
    <w:rsid w:val="009D79A7"/>
    <w:rPr>
      <w:rFonts w:ascii="Lucida Grande" w:hAnsi="Lucida Grande"/>
      <w:sz w:val="18"/>
      <w:szCs w:val="18"/>
    </w:rPr>
  </w:style>
  <w:style w:type="character" w:styleId="BalloonTextChar3" w:customStyle="1">
    <w:name w:val="Balloon Text Char2"/>
    <w:basedOn w:val="DefaultParagraphFont"/>
    <w:uiPriority w:val="99"/>
    <w:semiHidden/>
    <w:rsid w:val="009D79A7"/>
    <w:rPr>
      <w:rFonts w:ascii="Lucida Grande" w:hAnsi="Lucida Grande"/>
      <w:sz w:val="18"/>
      <w:szCs w:val="18"/>
    </w:rPr>
  </w:style>
  <w:style w:type="character" w:styleId="BalloonTextChar4" w:customStyle="1">
    <w:name w:val="Balloon Text Char3"/>
    <w:basedOn w:val="DefaultParagraphFont"/>
    <w:uiPriority w:val="99"/>
    <w:semiHidden/>
    <w:rsid w:val="00C0085F"/>
    <w:rPr>
      <w:rFonts w:ascii="Lucida Grande" w:hAnsi="Lucida Grande"/>
      <w:sz w:val="18"/>
      <w:szCs w:val="18"/>
    </w:rPr>
  </w:style>
  <w:style w:type="character" w:styleId="BalloonTextChar5" w:customStyle="1">
    <w:name w:val="Balloon Text Char4"/>
    <w:basedOn w:val="DefaultParagraphFont"/>
    <w:uiPriority w:val="99"/>
    <w:semiHidden/>
    <w:rsid w:val="00C0085F"/>
    <w:rPr>
      <w:rFonts w:ascii="Lucida Grande" w:hAnsi="Lucida Grande"/>
      <w:sz w:val="18"/>
      <w:szCs w:val="18"/>
    </w:rPr>
  </w:style>
  <w:style w:type="paragraph" w:styleId="Normal1" w:customStyle="1">
    <w:name w:val="Normal1"/>
    <w:rsid w:val="00D1042D"/>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character" w:styleId="BalloonTextChar1" w:customStyle="1">
    <w:name w:val="Balloon Text Char10"/>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pple-converted-space" w:customStyle="1">
    <w:name w:val="apple-converted-space"/>
    <w:basedOn w:val="DefaultParagraphFont"/>
    <w:rsid w:val="00D42CC1"/>
  </w:style>
  <w:style w:type="paragraph" w:styleId="Body" w:customStyle="1">
    <w:name w:val="Body"/>
    <w:basedOn w:val="Normal"/>
    <w:rsid w:val="004B74DB"/>
    <w:pPr>
      <w:spacing w:after="0" w:line="240" w:lineRule="atLeast"/>
    </w:pPr>
    <w:rPr>
      <w:rFonts w:ascii="Helvetica" w:hAnsi="Helvetica" w:eastAsia="Times New Roman"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hAnsi="Arial" w:eastAsia="Times New Roman" w:cs="Times New Roman"/>
      <w:szCs w:val="20"/>
      <w:lang w:val="en-US" w:eastAsia="en-US"/>
    </w:rPr>
  </w:style>
  <w:style w:type="character" w:styleId="BodyTextChar" w:customStyle="1">
    <w:name w:val="Body Text Char"/>
    <w:basedOn w:val="DefaultParagraphFont"/>
    <w:link w:val="BodyText"/>
    <w:rsid w:val="00FA45F4"/>
    <w:rPr>
      <w:rFonts w:ascii="Arial" w:hAnsi="Arial" w:eastAsia="Times New Roman" w:cs="Times New Roman"/>
      <w:szCs w:val="20"/>
      <w:lang w:val="en-US"/>
    </w:rPr>
  </w:style>
  <w:style w:type="character" w:styleId="apple-style-span" w:customStyle="1">
    <w:name w:val="apple-style-span"/>
    <w:basedOn w:val="DefaultParagraphFont"/>
    <w:rsid w:val="005C096C"/>
  </w:style>
  <w:style w:type="character" w:styleId="Heading5Char" w:customStyle="1">
    <w:name w:val="Heading 5 Char"/>
    <w:basedOn w:val="DefaultParagraphFont"/>
    <w:link w:val="Heading5"/>
    <w:uiPriority w:val="9"/>
    <w:semiHidden/>
    <w:rsid w:val="00B24465"/>
    <w:rPr>
      <w:rFonts w:asciiTheme="majorHAnsi" w:hAnsiTheme="majorHAnsi" w:eastAsiaTheme="majorEastAsia"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styleId="BodyA" w:customStyle="1">
    <w:name w:val="Body A"/>
    <w:rsid w:val="002E4586"/>
    <w:pPr>
      <w:pBdr>
        <w:top w:val="nil"/>
        <w:left w:val="nil"/>
        <w:bottom w:val="nil"/>
        <w:right w:val="nil"/>
        <w:between w:val="nil"/>
        <w:bar w:val="nil"/>
      </w:pBdr>
    </w:pPr>
    <w:rPr>
      <w:color w:val="000000"/>
      <w:u w:color="000000"/>
      <w:bdr w:val="nil"/>
      <w:lang w:val="en-US" w:eastAsia="en-GB"/>
    </w:rPr>
  </w:style>
  <w:style w:type="character" w:styleId="None" w:customStyle="1">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styleId="BodyText3Char" w:customStyle="1">
    <w:name w:val="Body Text 3 Char"/>
    <w:basedOn w:val="DefaultParagraphFont"/>
    <w:link w:val="BodyText3"/>
    <w:uiPriority w:val="99"/>
    <w:semiHidden/>
    <w:rsid w:val="002E4586"/>
    <w:rPr>
      <w:rFonts w:eastAsiaTheme="minorEastAsia"/>
      <w:sz w:val="16"/>
      <w:szCs w:val="16"/>
      <w:lang w:eastAsia="en-GB"/>
    </w:rPr>
  </w:style>
  <w:style w:type="paragraph" w:styleId="BodyB" w:customStyle="1">
    <w:name w:val="Body B"/>
    <w:rsid w:val="00435FE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en-GB"/>
    </w:rPr>
  </w:style>
  <w:style w:type="character" w:styleId="NoneA" w:customStyle="1">
    <w:name w:val="None A"/>
    <w:rsid w:val="007D0715"/>
    <w:rPr>
      <w:lang w:val="en-US"/>
    </w:rPr>
  </w:style>
  <w:style w:type="paragraph" w:styleId="BodyAA" w:customStyle="1">
    <w:name w:val="Body A A"/>
    <w:rsid w:val="007D0715"/>
    <w:pPr>
      <w:pBdr>
        <w:top w:val="nil"/>
        <w:left w:val="nil"/>
        <w:bottom w:val="nil"/>
        <w:right w:val="nil"/>
        <w:between w:val="nil"/>
        <w:bar w:val="nil"/>
      </w:pBdr>
    </w:pPr>
    <w:rPr>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hAnsi="Times New Roman" w:eastAsia="Times New Roman" w:cs="Times New Roman"/>
      <w:sz w:val="24"/>
      <w:szCs w:val="20"/>
      <w:lang w:val="en-US" w:eastAsia="en-US"/>
    </w:rPr>
  </w:style>
  <w:style w:type="character" w:styleId="z-TopofFormChar" w:customStyle="1">
    <w:name w:val="z-Top of Form Char"/>
    <w:basedOn w:val="DefaultParagraphFont"/>
    <w:link w:val="z-TopofForm"/>
    <w:rsid w:val="00BE0FAF"/>
    <w:rPr>
      <w:rFonts w:ascii="Times New Roman" w:hAnsi="Times New Roman" w:eastAsia="Times New Roman" w:cs="Times New Roman"/>
      <w:sz w:val="24"/>
      <w:szCs w:val="20"/>
      <w:lang w:val="en-US"/>
    </w:rPr>
  </w:style>
  <w:style w:type="table" w:styleId="LightList">
    <w:name w:val="Light List"/>
    <w:basedOn w:val="TableNormal"/>
    <w:uiPriority w:val="61"/>
    <w:rsid w:val="005B456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DD437C"/>
    <w:pPr>
      <w:spacing w:after="0" w:line="240" w:lineRule="auto"/>
    </w:pPr>
    <w:rPr>
      <w:rFonts w:eastAsiaTheme="minorEastAsia"/>
      <w:lang w:eastAsia="en-GB"/>
    </w:rPr>
  </w:style>
  <w:style w:type="paragraph" w:styleId="Subtitle">
    <w:name w:val="Subtitle"/>
    <w:basedOn w:val="Normal"/>
    <w:next w:val="Normal"/>
    <w:rsid w:val="00D1042D"/>
    <w:pPr>
      <w:keepNext/>
      <w:keepLines/>
      <w:spacing w:before="360" w:after="80"/>
    </w:pPr>
    <w:rPr>
      <w:rFonts w:ascii="Georgia" w:hAnsi="Georgia" w:eastAsia="Georgia" w:cs="Georgia"/>
      <w:i/>
      <w:color w:val="666666"/>
      <w:sz w:val="48"/>
      <w:szCs w:val="48"/>
    </w:rPr>
  </w:style>
  <w:style w:type="table" w:styleId="a" w:customStyle="1">
    <w:basedOn w:val="TableNormal"/>
    <w:rsid w:val="00D1042D"/>
    <w:pPr>
      <w:spacing w:after="0" w:line="240" w:lineRule="auto"/>
    </w:pPr>
    <w:tblPr>
      <w:tblStyleRowBandSize w:val="1"/>
      <w:tblStyleColBandSize w:val="1"/>
    </w:tblPr>
  </w:style>
  <w:style w:type="table" w:styleId="a0" w:customStyle="1">
    <w:basedOn w:val="TableNormal"/>
    <w:rsid w:val="00D1042D"/>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color="000000" w:sz="6" w:space="0"/>
          <w:left w:val="single" w:color="000000" w:sz="8" w:space="0"/>
          <w:bottom w:val="single" w:color="000000" w:sz="8" w:space="0"/>
          <w:right w:val="single" w:color="000000" w:sz="8" w:space="0"/>
        </w:tcBorders>
      </w:tcPr>
    </w:tblStylePr>
    <w:tblStylePr w:type="firstCol">
      <w:rPr>
        <w:b/>
      </w:rPr>
    </w:tblStylePr>
    <w:tblStylePr w:type="lastCol">
      <w:rPr>
        <w:b/>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a1" w:customStyle="1">
    <w:basedOn w:val="TableNormal"/>
    <w:rsid w:val="00D1042D"/>
    <w:tblPr>
      <w:tblStyleRowBandSize w:val="1"/>
      <w:tblStyleColBandSize w:val="1"/>
      <w:tblCellMar>
        <w:left w:w="0" w:type="dxa"/>
        <w:right w:w="0" w:type="dxa"/>
      </w:tblCellMar>
    </w:tblPr>
  </w:style>
  <w:style w:type="table" w:styleId="a2" w:customStyle="1">
    <w:basedOn w:val="TableNormal"/>
    <w:rsid w:val="00D1042D"/>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color="000000" w:sz="6" w:space="0"/>
          <w:left w:val="single" w:color="000000" w:sz="8" w:space="0"/>
          <w:bottom w:val="single" w:color="000000" w:sz="8" w:space="0"/>
          <w:right w:val="single" w:color="000000" w:sz="8" w:space="0"/>
        </w:tcBorders>
      </w:tcPr>
    </w:tblStylePr>
    <w:tblStylePr w:type="firstCol">
      <w:rPr>
        <w:b/>
      </w:rPr>
    </w:tblStylePr>
    <w:tblStylePr w:type="lastCol">
      <w:rPr>
        <w:b/>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a3" w:customStyle="1">
    <w:basedOn w:val="TableNormal"/>
    <w:rsid w:val="00D1042D"/>
    <w:tblPr>
      <w:tblStyleRowBandSize w:val="1"/>
      <w:tblStyleColBandSize w:val="1"/>
      <w:tblCellMar>
        <w:left w:w="0" w:type="dxa"/>
        <w:right w:w="0" w:type="dxa"/>
      </w:tblCellMar>
    </w:tblPr>
  </w:style>
  <w:style w:type="table" w:styleId="a4" w:customStyle="1">
    <w:basedOn w:val="TableNormal"/>
    <w:rsid w:val="00D1042D"/>
    <w:tblPr>
      <w:tblStyleRowBandSize w:val="1"/>
      <w:tblStyleColBandSize w:val="1"/>
      <w:tblCellMar>
        <w:left w:w="115" w:type="dxa"/>
        <w:right w:w="115" w:type="dxa"/>
      </w:tblCellMar>
    </w:tblPr>
  </w:style>
  <w:style w:type="table" w:styleId="a5" w:customStyle="1">
    <w:basedOn w:val="TableNormal"/>
    <w:rsid w:val="00D1042D"/>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CcFBpCL1gXEOLqIoZYWoe1nQw==">AMUW2mXKUCGFP95wCC2RC9f2ZkB/OXoczky50xMaeXBLQxtvGsBhzqXDTgUdpPLYzCULEkV2afvigeiBR5DDQvuGR7OCRd+uYHLSVm1Tel34xm4ZP3ALWjLjp3sWYvcG5rZfd+w+NSazixFIzm3ECI/8ZjbLcoHh3P+kJBcDSJMFDQU+zQgx+qKQBvAYmsiHxQGY0YKLsCA1XsuuXtJWnEaxpNXsx6kZ5R39nIdOVJ50nBUF7LyrgafvJdipXGkKRa8d8KKeScIycJOxlQ4uWMdfFTp1LhnupagA797gQ2a0Iored9/+F+ZmSXAJxr0uKfcBRL6vQlILAlzdA3mhkuqTe7Y1kHJeZ+SYNrX/ljB/PA56s7MpsBxq1yurWESAq92YPL55hSUubRsR0tQ0YVYfBWpqL+HxSCpm265U77pCBOEKZKfVmVkvdJLne97bMbVmt1GYJVYZjygTZQLWQqj0LnHtalnWrmO1JWlOh1xfeV/SYn6JsLA8skcDBxeK/GMidZ5mVd8/ZEbmHr1jepEnQ0uuHNr14W0/IpGCDypr2GdgfzwxTXgbbu28qdLLWCUQdWsZhNtBgiFpt8WPL+1Xrq9nZNv1JjJQf7R8hBEtNzKN/qO23SQSjYNL8t47EMFfVdHJ78LLISm8ZqXEd/V9Fs2gAekah2CBQBis6ms4lJbrq9pt0he47zeYGSvEUywhO2bfX9tWJr1GOj2ktT5tbbEqqxyT2RxZQD7QcVQo4jBIExLlUVFByoCxDUnr75RCc7fwdcE1uXMeTV423NGe46W9igEBw7wovjJXrrkf6Bh0hjdRBljBls/z6Djc3MvUGpn+wljFCLInwTJcDT535FvTxp2FZBnwQMaW+CEMBGTvpt42Znafx7TYassSe7wPMANDdS6kwEVJ0QChIPTkeoS/E0Fkf1F2Jx7j9Lt68SDnhHxjrbgXrT916S1f3BReYDMmrkvQ2hL5BYWN8PiDYPyoP76x7/qUlRy1lw/3JCa1Vw0+c0rfDQlYDX1glHDiQvbAEGzNdeZqDP8LLCbuVZ3YA9slJl73coccWshRvbDk6e/KjFsr4zwqNKtRBuA7QZ423ckvbmT3lD3ibFNDiNumPDZNBpC/Sc+uftPPYPq3RuYW+ei1FbENs+7mqSR2JbE5z2r3BAei5HXx8ghIpey/4ycT6oEmjnf2qJ0NwsbO1qOi254Df8pOgYImIWvRynrqn2pD5lYa68izBXxahEYWUrf2Rrx0l8g6nF3ykDo7Z2vp5tEKTG082JEGUBWGGDg2z8QQpSbhWGj8jgQJBYSJmUto6vEHm0rGoLDIMFV+v8it0hvpyYTI1A6qooiISv5uKQ/nnHfBSSI2lVL7FISbs4MXq7N5OA9vvyRqQpfYcfZxneRi7iRP7+9c/o/PpRh+TCWkT+G8OFaN9Bfr6uAnB4B6Mc5daS3gBeMRWuZGagXxRWCg2Pwzww4g5/jWWNwaMSooz6WCqgKOfJA0ARCq0iig8r/mhaAFz2FxGpyIFJAmmH1mG4yIg4ULnMyuqK9nlv8XwfTz42DPADp+deEQHJ4Lh5mY38dSkaGmBVMqkDG2VjVtwZzIP4itP9FzUCxZnizY1kjUodyUQcWZ0GiND0uYoxGe24nsVZe1ycZMtdT6GKXXw897+jzPLxIhPWXjqq2ZFJlEd7ZSrdVHsKvOwgt3nSMyvduIw/Zz/RuyviFkdsAT72RoxQqu2pUpykLEEzyzhjmwQ6Fm7YbEQc014rZ021kRNIt8iZkyMIFA4YtQ53qVNkSGc4i1u6D9mFy3nHn5VmaKaH4PrnoepCAUh9vV9632cK+TW8kfifEqt2sKbweYSNyHoH+WVacVp1zRAfEoxMuMXctTytnP/Lv4zctX8x2R189TnyL4GeRVcJmb49lGYi0c7G4KUt7q9z1DnmNcLlq7yTi1E39zT/j0nK67YbUqxrD9Nzv6czQSPtSrCAPvwTJnmmYrf/idKNDSd4r7yvzkITSiVhbj+Zwn1qqAQy61/YB6d/+oJ4RQsd7yvWKihu0cXZCywOkm+OFbTQ2Ih2pUdwhWEqMHZmCDxBzxQaEhz1vRFTlIMVxzMSB0434v8POfkCp3BBg1lNo8UZqwM5mmF3OGKj1BfT1Tv9CbXXEDQUNFmLU9H7TjzVVJmbU6adMvRXeVHOL7eqr5rKwYwslIUmwjzcN7oXVbYsAozRmO35Tsvt4HbbdDUUP4cyoF2MiYWDFWfVhd/AnRuWoIwoKtNtR2RiiCPmTc+c9GiRis0mppffL6iMN2Wz0la++1/WLf71CI3SKW2KLOp5/Uima/cZtFLjR0zLCAyCuuaemNWz4615UP2yQpIyaMZ6DvCUAwClyf3heY5HWvisgMlLuCDNNtYbg1BxCUPKT/Iuvuws20CEP/Er/NOEWY2/wc2FjoL7RijY0zYf4tk826vVuEFFJzZ1BkgI99I6jeDB73RZs9G+/IF4TPFu9kcD+mQ5Zec9qUfNoZPcHK9XezfUB/NZAmlTqc/yubj6gU/R214cX5y74sbFVF8/lbeRgi2NeiWXXr+QgOH0bvd9LxxHrxsv+iXWrlQvxlID1Fq4lbL6nG+uR4YP9wBtdylQ0CZJrMsqp83dD68qOZXrySJol0Kh+rQpsELhFydk1FCa+CoLYpOZkg19+HIS1oo7K3aw6GFH+SyNIslQ1znXdTJyS0ybaqrjNV/U+5PdwUNCs2liQLEbE/E1t7N9p3WlxGVckye97mQZtd1i3Efr3BPBkwWnwY9a37EJWjLOePu8E/IsvFqY0gnE1HE/D/NbFvBYawwBsGe8sNnJU5vVVoFLI0VvZrriDQBoWXa/akcHFH6gYnSzXzmM6lKySYTuXlKpKA5EAXK2ddzPUnKImn53wgGfUg/gTpe9KRBGgqiSy4PHJHwm6mmkuzxTD+Fz18njMrqJubVARZIUoKcFsrITf+7x2z28eM6GOaGnps2cW3BQIYrrJ4ON9IC7rQm1hzunfX+Yh17ok2hu7FLD4b2YyulYHsGUGTwMjn5D3jkOei9gQuyc0qVI23ExWzB95Ua2bikuLhfQ0/CsqQ5WTOn8q8FGmBZp3i0yRcgTfSqSFZq/wq0SiGMDnFZRhIePeQVGgqLQtQpP62DueVJTcDwi5vKPX0RgJxEBnOLyQugZ0KpL9PqpTe2VIjE6y3uNKE28L7wcMyI5973LwY9wIln8m7ZHRgqHq3hOcvb9zOlGxVD4k9FbJ5j+UF3GyneCAnxPJwuaLO+i2KFNNVo4rqEak4FBsqQ+HcPQo1tHKsfYT8ia1xMGE7lJ4xznOF1g5oXb3+26yYwKfpCc/ghSmW5hAVp23In67GsDsA5mMC01yLrhj/yri0oOavanIVAJBL9uXYuWBVFpJvVH7i2WpkvNzgNe25ZrHHda7emU179CCAeE+WIX2C2hb5tgvjsU3iIX74mcsJeSIae5N4G7EN2wLxTZbURw6g/n0TZIXhpMXHwDL+B2KKaeY6N8ThX4MJO5Lt7UD5T/zk2xPAigpCutuujrgG7Wkc+dN09ppBc4rUR6758cQR3XwOJNFpuxMoLSSsaKJJ9G9uApZEUV2DIbihQF5QhGvWP8aK+POlkJF5ALiHOk4xKIOaowmyCGVRvGhyEZTx7FtrYR13eVW8H9zH0qsdZ7LIQ9SlgetBZ0PNNmCgPD2RMS54bpYY3tWlrvtU6/1r5nyS6vZKWaLWQBWsuZAaXOUdf5995DSX0lrY8ruhrf8I1Q1VEB7CxfNJWsFGN5dpoPOWWGXDY8jN0XNe5FWpbyuJfbUkRpT9JQjlZey1S+xvMXfXzpFwt0q5SvYsJofWug6U8ROnMssFfm1Vs6g0e/qe3ToD+Ec2KFSp5CUxh//MvEXhNBXYjVy2QrGKA9BPofwYE0sYYKlqbNsZHrdkusYyX7n40EEU4F0OIqKzGH9SHU0YrK99IIb5K9Fm0pYbTgHn6s+wSQWk1blyLj0Uuk62tayEbCB4/zfj25CpWFot1QWd3mD+G/O3+shecrUKEHvDLY6Cj0ihFYxZB/8cBpnL9L5rmH5MC6foxk5tpB4rtDUlEtJPqqVGdFHrEKdIXP2puAB/nrkAAJaKGNt+aMAMOQYa51z35Esg3vHt/MqkN8yB1ktqbP1CtkcZ8wAHc+IS7rosnZ1zih5TnR5yFFYzL7cUHGLjyW4Dwen3CV7zyIsCw3jieYhLq3blv2l8FQbBIij1V+cFrnaKKuS/fUpYsPJNAff7mMooJdOGwiN0EdALYThhGYtoDupjRN+zKbbm1/titxKghJTs96bAZTqPEJCoNh7ffa3q/1FWb+lfdhHlkeT5ry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B6A3D1-577F-400A-8588-102C9299F574}"/>
</file>

<file path=customXml/itemProps3.xml><?xml version="1.0" encoding="utf-8"?>
<ds:datastoreItem xmlns:ds="http://schemas.openxmlformats.org/officeDocument/2006/customXml" ds:itemID="{748FBFFF-AD77-4B50-8AE9-0A3E08ACE1C6}"/>
</file>

<file path=customXml/itemProps4.xml><?xml version="1.0" encoding="utf-8"?>
<ds:datastoreItem xmlns:ds="http://schemas.openxmlformats.org/officeDocument/2006/customXml" ds:itemID="{D01DF9E0-DBD3-40D3-8305-477F25263C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5</cp:revision>
  <dcterms:created xsi:type="dcterms:W3CDTF">2020-01-07T16:29:00Z</dcterms:created>
  <dcterms:modified xsi:type="dcterms:W3CDTF">2021-02-18T12:00:30Z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af3dc5d5-57ad-4cfa-8884-f1b0b8236493</vt:lpwstr>
  </property>
</Properties>
</file>