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62317384"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F26FCA">
        <w:rPr>
          <w:rFonts w:ascii="Arial" w:hAnsi="Arial" w:cs="Arial"/>
        </w:rPr>
        <w:t>5670</w:t>
      </w:r>
      <w:r>
        <w:rPr>
          <w:rFonts w:ascii="Arial" w:hAnsi="Arial" w:cs="Arial"/>
        </w:rPr>
        <w:t xml:space="preserve"> (</w:t>
      </w:r>
      <w:r w:rsidRPr="00C2517D">
        <w:rPr>
          <w:rFonts w:ascii="Arial" w:hAnsi="Arial" w:cs="Arial"/>
        </w:rPr>
        <w:t>SS</w:t>
      </w:r>
      <w:r w:rsidR="00145567">
        <w:rPr>
          <w:rFonts w:ascii="Arial" w:hAnsi="Arial" w:cs="Arial"/>
        </w:rPr>
        <w:t>5</w:t>
      </w:r>
      <w:r w:rsidR="00F26FCA">
        <w:rPr>
          <w:rFonts w:ascii="Arial" w:hAnsi="Arial" w:cs="Arial"/>
        </w:rPr>
        <w:t>67</w:t>
      </w:r>
      <w:r>
        <w:rPr>
          <w:rFonts w:ascii="Arial" w:hAnsi="Arial" w:cs="Arial"/>
        </w:rPr>
        <w:t>)</w:t>
      </w:r>
      <w:r w:rsidRPr="00C2517D">
        <w:rPr>
          <w:rFonts w:ascii="Arial" w:hAnsi="Arial" w:cs="Arial"/>
        </w:rPr>
        <w:t xml:space="preserve"> </w:t>
      </w:r>
      <w:r w:rsidR="00702244">
        <w:rPr>
          <w:rFonts w:ascii="Arial" w:hAnsi="Arial" w:cs="Arial"/>
        </w:rPr>
        <w:t xml:space="preserve">Sport </w:t>
      </w:r>
      <w:r w:rsidR="00727261">
        <w:rPr>
          <w:rFonts w:ascii="Arial" w:hAnsi="Arial" w:cs="Arial"/>
        </w:rPr>
        <w:t xml:space="preserve">and Exercise </w:t>
      </w:r>
      <w:r w:rsidR="00F26FCA">
        <w:rPr>
          <w:rFonts w:ascii="Arial" w:hAnsi="Arial" w:cs="Arial"/>
        </w:rPr>
        <w:t>Promotion</w:t>
      </w:r>
      <w:r w:rsidR="00145567">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3"/>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F108959" w:rsidR="00C2517D" w:rsidRPr="00C2517D" w:rsidRDefault="00145567"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6C50751A" w:rsidR="00C2517D" w:rsidRPr="00302082" w:rsidRDefault="00F26FCA"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6B3AB5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39F411" w14:textId="77777777" w:rsidR="0091716B" w:rsidRDefault="0091716B" w:rsidP="0091716B">
      <w:pPr>
        <w:spacing w:before="60" w:after="60" w:line="240" w:lineRule="auto"/>
        <w:ind w:left="567" w:right="-330"/>
        <w:rPr>
          <w:rFonts w:ascii="Arial" w:hAnsi="Arial" w:cs="Arial"/>
          <w:iCs/>
          <w:lang w:val="fr-FR"/>
        </w:rPr>
      </w:pPr>
      <w:r>
        <w:rPr>
          <w:rFonts w:ascii="Arial" w:hAnsi="Arial" w:cs="Arial"/>
          <w:iCs/>
          <w:lang w:val="fr-FR"/>
        </w:rPr>
        <w:t>BA (Hons) Sport and</w:t>
      </w:r>
      <w:r w:rsidR="000220BD" w:rsidRPr="000220BD">
        <w:rPr>
          <w:rFonts w:ascii="Arial" w:hAnsi="Arial" w:cs="Arial"/>
          <w:iCs/>
          <w:lang w:val="fr-FR"/>
        </w:rPr>
        <w:t xml:space="preserve"> Exercise Management</w:t>
      </w:r>
    </w:p>
    <w:p w14:paraId="78A3B605" w14:textId="1FBC2C2A" w:rsidR="0091716B" w:rsidRPr="0091716B" w:rsidRDefault="0091716B" w:rsidP="0091716B">
      <w:pPr>
        <w:spacing w:before="60" w:after="60" w:line="240" w:lineRule="auto"/>
        <w:ind w:left="567" w:right="-330"/>
        <w:rPr>
          <w:rFonts w:ascii="Arial" w:hAnsi="Arial" w:cs="Arial"/>
          <w:iCs/>
          <w:lang w:val="fr-FR"/>
        </w:rPr>
      </w:pPr>
      <w:r w:rsidRPr="0091716B">
        <w:rPr>
          <w:rFonts w:ascii="Arial" w:hAnsi="Arial" w:cs="Arial"/>
          <w:iCs/>
        </w:rPr>
        <w:t>BSc</w:t>
      </w:r>
      <w:r>
        <w:rPr>
          <w:rFonts w:ascii="Arial" w:hAnsi="Arial" w:cs="Arial"/>
          <w:iCs/>
        </w:rPr>
        <w:t xml:space="preserve"> </w:t>
      </w:r>
      <w:r w:rsidRPr="0091716B">
        <w:rPr>
          <w:rFonts w:ascii="Arial" w:hAnsi="Arial" w:cs="Arial"/>
          <w:iCs/>
        </w:rPr>
        <w:t>(Hons) Sports Science</w:t>
      </w:r>
    </w:p>
    <w:p w14:paraId="29242954" w14:textId="77777777" w:rsidR="0091716B" w:rsidRDefault="0091716B"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3"/>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6FD83" w14:textId="7FB843DA"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understand the principles underpinning sport and exercise promotion</w:t>
      </w:r>
    </w:p>
    <w:p w14:paraId="759867F3" w14:textId="77777777"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describe and analyse data on the health and activity status of different population groups</w:t>
      </w:r>
    </w:p>
    <w:p w14:paraId="72D8BB8D" w14:textId="77777777"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describe the strategies and methods for promoting sport and exercise participation</w:t>
      </w:r>
    </w:p>
    <w:p w14:paraId="7FA00E2C" w14:textId="77777777" w:rsidR="0091716B" w:rsidRPr="0091716B" w:rsidRDefault="0091716B" w:rsidP="0091716B">
      <w:pPr>
        <w:pStyle w:val="ListParagraph"/>
        <w:numPr>
          <w:ilvl w:val="1"/>
          <w:numId w:val="38"/>
        </w:numPr>
        <w:spacing w:after="120" w:line="240" w:lineRule="auto"/>
        <w:ind w:left="992" w:right="970" w:hanging="425"/>
        <w:contextualSpacing w:val="0"/>
        <w:jc w:val="both"/>
        <w:rPr>
          <w:rFonts w:ascii="Arial" w:hAnsi="Arial" w:cs="Arial"/>
        </w:rPr>
      </w:pPr>
      <w:r w:rsidRPr="0091716B">
        <w:rPr>
          <w:rFonts w:ascii="Arial" w:hAnsi="Arial" w:cs="Arial"/>
        </w:rPr>
        <w:t>evaluate the evidence and rationale supporting sport/exercise guidelines and interventions</w:t>
      </w:r>
    </w:p>
    <w:p w14:paraId="6D0D219E" w14:textId="77777777" w:rsidR="002E780C" w:rsidRPr="0091716B" w:rsidRDefault="002E780C" w:rsidP="0091716B">
      <w:pPr>
        <w:spacing w:after="120" w:line="240" w:lineRule="auto"/>
        <w:ind w:left="567" w:right="828"/>
        <w:jc w:val="both"/>
        <w:rPr>
          <w:rFonts w:ascii="Arial" w:hAnsi="Arial" w:cs="Arial"/>
          <w:i/>
        </w:rPr>
      </w:pPr>
    </w:p>
    <w:p w14:paraId="2BCF8C08" w14:textId="77777777" w:rsidR="00C729D7" w:rsidRPr="00302082" w:rsidRDefault="009A2D37" w:rsidP="00696FF5">
      <w:pPr>
        <w:numPr>
          <w:ilvl w:val="0"/>
          <w:numId w:val="3"/>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06D931" w14:textId="359F35F5" w:rsidR="00B60960" w:rsidRPr="00B60960" w:rsidRDefault="00B60960" w:rsidP="00B60960">
      <w:pPr>
        <w:pStyle w:val="ListParagraph"/>
        <w:numPr>
          <w:ilvl w:val="1"/>
          <w:numId w:val="3"/>
        </w:numPr>
        <w:spacing w:after="120" w:line="240" w:lineRule="auto"/>
        <w:ind w:left="992" w:right="828" w:hanging="425"/>
        <w:contextualSpacing w:val="0"/>
        <w:jc w:val="both"/>
        <w:rPr>
          <w:rFonts w:ascii="Arial" w:hAnsi="Arial" w:cs="Arial"/>
        </w:rPr>
      </w:pPr>
      <w:r w:rsidRPr="00B60960">
        <w:rPr>
          <w:rFonts w:ascii="Arial" w:hAnsi="Arial" w:cs="Arial"/>
        </w:rPr>
        <w:t xml:space="preserve">Communication and presentation skills - via the use of student lead practical sessions and presentations on a variety of subject specific material with both individual and group settings used.  </w:t>
      </w:r>
    </w:p>
    <w:p w14:paraId="07C6F75C" w14:textId="5F0EE1D0" w:rsidR="00B60960" w:rsidRPr="00B60960" w:rsidRDefault="00B60960" w:rsidP="00B60960">
      <w:pPr>
        <w:numPr>
          <w:ilvl w:val="1"/>
          <w:numId w:val="3"/>
        </w:numPr>
        <w:spacing w:after="120" w:line="240" w:lineRule="auto"/>
        <w:ind w:left="992" w:right="828" w:hanging="425"/>
        <w:jc w:val="both"/>
        <w:rPr>
          <w:rFonts w:ascii="Arial" w:hAnsi="Arial" w:cs="Arial"/>
        </w:rPr>
      </w:pPr>
      <w:r>
        <w:rPr>
          <w:rFonts w:ascii="Arial" w:hAnsi="Arial" w:cs="Arial"/>
        </w:rPr>
        <w:t>Numeracy and</w:t>
      </w:r>
      <w:r w:rsidRPr="00B60960">
        <w:rPr>
          <w:rFonts w:ascii="Arial" w:hAnsi="Arial" w:cs="Arial"/>
        </w:rPr>
        <w:t xml:space="preserve"> Information Technology – evidenced via the preparation for presentations (including importing of graphics, word processing, internet searches)</w:t>
      </w:r>
    </w:p>
    <w:p w14:paraId="770C2DA1" w14:textId="77777777"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t xml:space="preserve">Interactive group skills – evidenced through conducting student lead presentations and tasks as well as through undertaking group practical sessions.  </w:t>
      </w:r>
    </w:p>
    <w:p w14:paraId="293F75F2" w14:textId="77777777"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t xml:space="preserve">Problem solving – achieved through the preparation and planning of the sport and exercise promotion event. </w:t>
      </w:r>
    </w:p>
    <w:p w14:paraId="029C9385" w14:textId="77777777"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lastRenderedPageBreak/>
        <w:t xml:space="preserve">Ability to self-appraise and reflect on practice – evidenced within the evaluation section of the reflective nature of the coursework assignment.  </w:t>
      </w:r>
    </w:p>
    <w:p w14:paraId="4BD3F72F" w14:textId="05104824" w:rsidR="00B60960" w:rsidRPr="00B60960" w:rsidRDefault="00B60960" w:rsidP="00B60960">
      <w:pPr>
        <w:numPr>
          <w:ilvl w:val="1"/>
          <w:numId w:val="3"/>
        </w:numPr>
        <w:spacing w:after="120" w:line="240" w:lineRule="auto"/>
        <w:ind w:left="992" w:right="828" w:hanging="425"/>
        <w:jc w:val="both"/>
        <w:rPr>
          <w:rFonts w:ascii="Arial" w:hAnsi="Arial" w:cs="Arial"/>
        </w:rPr>
      </w:pPr>
      <w:r w:rsidRPr="00B60960">
        <w:rPr>
          <w:rFonts w:ascii="Arial" w:hAnsi="Arial" w:cs="Arial"/>
        </w:rPr>
        <w:t xml:space="preserve">Ability to plan and manage learning - through completing the extra self-directed study necessary to successfully complete the required assignments and tasks set during this module.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C0D8BC" w14:textId="79C2E95C" w:rsidR="00B60960" w:rsidRPr="00B60960" w:rsidRDefault="00B60960" w:rsidP="00B60960">
      <w:pPr>
        <w:spacing w:after="120" w:line="240" w:lineRule="auto"/>
        <w:ind w:left="567" w:right="828"/>
        <w:jc w:val="both"/>
      </w:pPr>
      <w:r w:rsidRPr="00B60960">
        <w:rPr>
          <w:rFonts w:ascii="Arial" w:hAnsi="Arial" w:cs="Arial"/>
          <w:color w:val="171717"/>
          <w:szCs w:val="24"/>
        </w:rPr>
        <w:t xml:space="preserve">The module starts by considering the multi-dimensional nature of health to broaden student’s understanding of the many factors – individual or environmental - that could contribute to personal experience of health &amp; what that means to different members of the population. Key aspects of </w:t>
      </w:r>
      <w:r>
        <w:rPr>
          <w:rFonts w:ascii="Arial" w:hAnsi="Arial" w:cs="Arial"/>
          <w:color w:val="171717"/>
          <w:szCs w:val="24"/>
        </w:rPr>
        <w:t>s</w:t>
      </w:r>
      <w:r w:rsidRPr="00B60960">
        <w:rPr>
          <w:rFonts w:ascii="Arial" w:hAnsi="Arial" w:cs="Arial"/>
          <w:color w:val="171717"/>
          <w:szCs w:val="24"/>
        </w:rPr>
        <w:t xml:space="preserve">port and </w:t>
      </w:r>
      <w:r>
        <w:rPr>
          <w:rFonts w:ascii="Arial" w:hAnsi="Arial" w:cs="Arial"/>
          <w:color w:val="171717"/>
          <w:szCs w:val="24"/>
        </w:rPr>
        <w:t>e</w:t>
      </w:r>
      <w:r w:rsidRPr="00B60960">
        <w:rPr>
          <w:rFonts w:ascii="Arial" w:hAnsi="Arial" w:cs="Arial"/>
          <w:color w:val="171717"/>
          <w:szCs w:val="24"/>
        </w:rPr>
        <w:t>xercise promotion are considered, culminating in students completing a sport or exercise promotion event of their own. Whilst there is an emphasis on theoretical issues in the module, students are encouraged to apply these principles to the various aspects of sport and exercise promotion practice.</w:t>
      </w:r>
    </w:p>
    <w:p w14:paraId="0A550AF9" w14:textId="0FC0D8BC"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Introduction – What is health, sport and exercise?</w:t>
      </w:r>
    </w:p>
    <w:p w14:paraId="74C35221" w14:textId="0A550AF9"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 xml:space="preserve">Determinants of health, sport and exercise </w:t>
      </w:r>
    </w:p>
    <w:p w14:paraId="04A2B98A" w14:textId="74C35221"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Concepts and theories of health &amp; health promotion</w:t>
      </w:r>
    </w:p>
    <w:p w14:paraId="42393FF8" w14:textId="04A2B98A"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Health promoters &amp; their roles</w:t>
      </w:r>
    </w:p>
    <w:p w14:paraId="5AD2A85F" w14:textId="42393FF8"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Sport development agencies and their roles</w:t>
      </w:r>
    </w:p>
    <w:p w14:paraId="0BFB1BFA" w14:textId="5AD2A85F"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Guidelines for agencies involved in developmental work</w:t>
      </w:r>
    </w:p>
    <w:p w14:paraId="5CC69A39" w14:textId="0BFB1BFA"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Identifying population needs in relation to health &amp; Sport needs</w:t>
      </w:r>
    </w:p>
    <w:p w14:paraId="1475304C" w14:textId="5CC69A39"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Motivation &amp; behaviour change</w:t>
      </w:r>
    </w:p>
    <w:p w14:paraId="5B6F5D37" w14:textId="1475304C"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 xml:space="preserve">The health and physical activity status of different population groups </w:t>
      </w:r>
    </w:p>
    <w:p w14:paraId="5ADFC287" w14:textId="5B6F5D37"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 xml:space="preserve">Understanding and interpreting epidemiological research </w:t>
      </w:r>
    </w:p>
    <w:p w14:paraId="654CE9EE" w14:textId="5ADFC287"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Strategies for promoting sport and exercise participation amongst the population</w:t>
      </w:r>
    </w:p>
    <w:p w14:paraId="0F3C2752" w14:textId="654CE9EE"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Exercise guidelines for different population groups and the associated evidence, rationale, issues and implications</w:t>
      </w:r>
    </w:p>
    <w:p w14:paraId="1DDF346E" w14:textId="0F3C2752"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rPr>
        <w:t>Sport and Exercise campaigns and the marketing of physical activity to different population groups, the influence of physical and social environments on engagement</w:t>
      </w:r>
    </w:p>
    <w:p w14:paraId="0E3C4DFE" w14:textId="1DDF346E" w:rsidR="00B60960" w:rsidRPr="00B60960" w:rsidRDefault="0FC0D8BC" w:rsidP="00553FAA">
      <w:pPr>
        <w:pStyle w:val="ListParagraph"/>
        <w:numPr>
          <w:ilvl w:val="0"/>
          <w:numId w:val="1"/>
        </w:numPr>
        <w:spacing w:after="120" w:line="240" w:lineRule="auto"/>
        <w:ind w:left="993" w:right="828" w:hanging="426"/>
        <w:jc w:val="both"/>
      </w:pPr>
      <w:r w:rsidRPr="0FC0D8BC">
        <w:rPr>
          <w:rFonts w:ascii="Arial" w:eastAsia="Arial" w:hAnsi="Arial" w:cs="Arial"/>
          <w:color w:val="171717"/>
        </w:rPr>
        <w:t>Planning &amp; evaluating a health, sport or exercise promotion activity</w:t>
      </w:r>
    </w:p>
    <w:p w14:paraId="6FB80CCD" w14:textId="77777777" w:rsidR="0FC0D8BC" w:rsidRDefault="0FC0D8BC" w:rsidP="0FC0D8BC">
      <w:pPr>
        <w:spacing w:after="120" w:line="240" w:lineRule="auto"/>
        <w:ind w:left="567" w:right="828"/>
      </w:pPr>
    </w:p>
    <w:p w14:paraId="0FDAA95F" w14:textId="77777777" w:rsidR="009A2D37" w:rsidRPr="00553FAA" w:rsidRDefault="00883204" w:rsidP="00553FAA">
      <w:pPr>
        <w:pStyle w:val="ListParagraph"/>
        <w:numPr>
          <w:ilvl w:val="0"/>
          <w:numId w:val="3"/>
        </w:numPr>
        <w:tabs>
          <w:tab w:val="left" w:pos="9356"/>
        </w:tabs>
        <w:spacing w:after="120" w:line="240" w:lineRule="auto"/>
        <w:ind w:left="567" w:right="827" w:hanging="567"/>
        <w:jc w:val="both"/>
        <w:rPr>
          <w:rFonts w:ascii="Arial" w:hAnsi="Arial" w:cs="Arial"/>
          <w:b/>
        </w:rPr>
      </w:pPr>
      <w:r w:rsidRPr="00553FAA">
        <w:rPr>
          <w:rFonts w:ascii="Arial" w:hAnsi="Arial" w:cs="Arial"/>
          <w:b/>
        </w:rPr>
        <w:t>Reading l</w:t>
      </w:r>
      <w:r w:rsidR="009A2D37" w:rsidRPr="00553FAA">
        <w:rPr>
          <w:rFonts w:ascii="Arial" w:hAnsi="Arial" w:cs="Arial"/>
          <w:b/>
        </w:rPr>
        <w:t xml:space="preserve">ist </w:t>
      </w:r>
      <w:r w:rsidR="00274ED7" w:rsidRPr="00553FAA">
        <w:rPr>
          <w:rFonts w:ascii="Arial" w:hAnsi="Arial" w:cs="Arial"/>
          <w:b/>
        </w:rPr>
        <w:t>(Indicative list, current at time of publication. Reading lists will be published annually)</w:t>
      </w:r>
    </w:p>
    <w:p w14:paraId="652E37AC" w14:textId="2FCED04E"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ACSM (2010) ACSM’s Guidelines for Exercise Testing and Prescription</w:t>
      </w:r>
      <w:r>
        <w:rPr>
          <w:rFonts w:ascii="Arial" w:hAnsi="Arial" w:cs="Arial"/>
          <w:bCs/>
        </w:rPr>
        <w:t>,</w:t>
      </w:r>
      <w:r w:rsidRPr="006351B8">
        <w:rPr>
          <w:rFonts w:ascii="Arial" w:hAnsi="Arial" w:cs="Arial"/>
          <w:bCs/>
        </w:rPr>
        <w:t xml:space="preserve"> 8</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State">
        <w:smartTag w:uri="urn:schemas-microsoft-com:office:smarttags" w:element="place">
          <w:r w:rsidRPr="006351B8">
            <w:rPr>
              <w:rFonts w:ascii="Arial" w:hAnsi="Arial" w:cs="Arial"/>
              <w:bCs/>
            </w:rPr>
            <w:t>Maryland</w:t>
          </w:r>
        </w:smartTag>
      </w:smartTag>
      <w:r w:rsidRPr="006351B8">
        <w:rPr>
          <w:rFonts w:ascii="Arial" w:hAnsi="Arial" w:cs="Arial"/>
          <w:bCs/>
        </w:rPr>
        <w:t>: Lippincott Williams &amp; Wilkins.</w:t>
      </w:r>
    </w:p>
    <w:p w14:paraId="4D8BE7E6" w14:textId="303444AF"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ACSM (2008) ACSM’s Health-Related Physical Fitness Assessment Manual</w:t>
      </w:r>
      <w:r>
        <w:rPr>
          <w:rFonts w:ascii="Arial" w:hAnsi="Arial" w:cs="Arial"/>
          <w:bCs/>
        </w:rPr>
        <w:t>,</w:t>
      </w:r>
      <w:r w:rsidRPr="006351B8">
        <w:rPr>
          <w:rFonts w:ascii="Arial" w:hAnsi="Arial" w:cs="Arial"/>
          <w:bCs/>
        </w:rPr>
        <w:t xml:space="preserve"> 2</w:t>
      </w:r>
      <w:r w:rsidRPr="006351B8">
        <w:rPr>
          <w:rFonts w:ascii="Arial" w:hAnsi="Arial" w:cs="Arial"/>
          <w:bCs/>
          <w:vertAlign w:val="superscript"/>
        </w:rPr>
        <w:t>nd</w:t>
      </w:r>
      <w:r>
        <w:rPr>
          <w:rFonts w:ascii="Arial" w:hAnsi="Arial" w:cs="Arial"/>
          <w:bCs/>
        </w:rPr>
        <w:t xml:space="preserve"> e</w:t>
      </w:r>
      <w:r w:rsidRPr="006351B8">
        <w:rPr>
          <w:rFonts w:ascii="Arial" w:hAnsi="Arial" w:cs="Arial"/>
          <w:bCs/>
        </w:rPr>
        <w:t>d. Baltimore: Lippincott Williams &amp; Wilkins.</w:t>
      </w:r>
    </w:p>
    <w:p w14:paraId="0A05BA37" w14:textId="0082530E"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ACSM (2010) ACSM’s Resource Manual for Guidelines for Exercise Testing and Prescription. 6</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State">
        <w:smartTag w:uri="urn:schemas-microsoft-com:office:smarttags" w:element="place">
          <w:r w:rsidRPr="006351B8">
            <w:rPr>
              <w:rFonts w:ascii="Arial" w:hAnsi="Arial" w:cs="Arial"/>
              <w:bCs/>
            </w:rPr>
            <w:t>Maryland</w:t>
          </w:r>
        </w:smartTag>
      </w:smartTag>
      <w:r w:rsidRPr="006351B8">
        <w:rPr>
          <w:rFonts w:ascii="Arial" w:hAnsi="Arial" w:cs="Arial"/>
          <w:bCs/>
        </w:rPr>
        <w:t xml:space="preserve">: Lippincott Williams &amp; Wilkins.  </w:t>
      </w:r>
    </w:p>
    <w:p w14:paraId="6E08BD63" w14:textId="78A2F332"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Biddle, S.J.H. &amp; Mutrie, N. (2006) Psychology of Physical Activity: Determinants, Well-Being and Interventions. 2</w:t>
      </w:r>
      <w:r w:rsidRPr="006351B8">
        <w:rPr>
          <w:rFonts w:ascii="Arial" w:hAnsi="Arial" w:cs="Arial"/>
          <w:bCs/>
          <w:vertAlign w:val="superscript"/>
        </w:rPr>
        <w:t>nd</w:t>
      </w:r>
      <w:r>
        <w:rPr>
          <w:rFonts w:ascii="Arial" w:hAnsi="Arial" w:cs="Arial"/>
          <w:bCs/>
        </w:rPr>
        <w:t xml:space="preserve"> e</w:t>
      </w:r>
      <w:r w:rsidRPr="006351B8">
        <w:rPr>
          <w:rFonts w:ascii="Arial" w:hAnsi="Arial" w:cs="Arial"/>
          <w:bCs/>
        </w:rPr>
        <w:t>d. London: Routledge.</w:t>
      </w:r>
    </w:p>
    <w:p w14:paraId="6EC7240E" w14:textId="7124B4B1"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Heyward, V.H. (2006) Advanced Fitness Asse</w:t>
      </w:r>
      <w:r>
        <w:rPr>
          <w:rFonts w:ascii="Arial" w:hAnsi="Arial" w:cs="Arial"/>
          <w:bCs/>
        </w:rPr>
        <w:t>ssment and</w:t>
      </w:r>
      <w:r w:rsidRPr="006351B8">
        <w:rPr>
          <w:rFonts w:ascii="Arial" w:hAnsi="Arial" w:cs="Arial"/>
          <w:bCs/>
        </w:rPr>
        <w:t xml:space="preserve"> Exercise Prescription. 5</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State">
        <w:smartTag w:uri="urn:schemas-microsoft-com:office:smarttags" w:element="place">
          <w:r w:rsidRPr="006351B8">
            <w:rPr>
              <w:rFonts w:ascii="Arial" w:hAnsi="Arial" w:cs="Arial"/>
              <w:bCs/>
            </w:rPr>
            <w:t>Illinois</w:t>
          </w:r>
        </w:smartTag>
      </w:smartTag>
      <w:r w:rsidRPr="006351B8">
        <w:rPr>
          <w:rFonts w:ascii="Arial" w:hAnsi="Arial" w:cs="Arial"/>
          <w:bCs/>
        </w:rPr>
        <w:t>: Human Kinetics.</w:t>
      </w:r>
    </w:p>
    <w:p w14:paraId="08F164F1" w14:textId="3D074E39" w:rsidR="006351B8" w:rsidRPr="006351B8" w:rsidRDefault="006351B8" w:rsidP="006351B8">
      <w:pPr>
        <w:spacing w:after="120" w:line="240" w:lineRule="auto"/>
        <w:ind w:left="567" w:right="827"/>
        <w:jc w:val="both"/>
        <w:rPr>
          <w:rFonts w:ascii="Arial" w:hAnsi="Arial" w:cs="Arial"/>
          <w:bCs/>
        </w:rPr>
      </w:pPr>
      <w:r w:rsidRPr="006351B8">
        <w:rPr>
          <w:rFonts w:ascii="Arial" w:hAnsi="Arial" w:cs="Arial"/>
          <w:bCs/>
        </w:rPr>
        <w:t>Howley, E.T. &amp; Franks, B.D. (2003) Health Fitness Instructor’s Handbook. 4</w:t>
      </w:r>
      <w:r w:rsidRPr="006351B8">
        <w:rPr>
          <w:rFonts w:ascii="Arial" w:hAnsi="Arial" w:cs="Arial"/>
          <w:bCs/>
          <w:vertAlign w:val="superscript"/>
        </w:rPr>
        <w:t>th</w:t>
      </w:r>
      <w:r>
        <w:rPr>
          <w:rFonts w:ascii="Arial" w:hAnsi="Arial" w:cs="Arial"/>
          <w:bCs/>
        </w:rPr>
        <w:t xml:space="preserve"> e</w:t>
      </w:r>
      <w:r w:rsidRPr="006351B8">
        <w:rPr>
          <w:rFonts w:ascii="Arial" w:hAnsi="Arial" w:cs="Arial"/>
          <w:bCs/>
        </w:rPr>
        <w:t xml:space="preserve">d. </w:t>
      </w:r>
      <w:smartTag w:uri="urn:schemas-microsoft-com:office:smarttags" w:element="place">
        <w:smartTag w:uri="urn:schemas-microsoft-com:office:smarttags" w:element="City">
          <w:r w:rsidRPr="006351B8">
            <w:rPr>
              <w:rFonts w:ascii="Arial" w:hAnsi="Arial" w:cs="Arial"/>
              <w:bCs/>
            </w:rPr>
            <w:t>Champaign</w:t>
          </w:r>
        </w:smartTag>
        <w:r w:rsidRPr="006351B8">
          <w:rPr>
            <w:rFonts w:ascii="Arial" w:hAnsi="Arial" w:cs="Arial"/>
            <w:bCs/>
          </w:rPr>
          <w:t xml:space="preserve">, </w:t>
        </w:r>
        <w:smartTag w:uri="urn:schemas-microsoft-com:office:smarttags" w:element="State">
          <w:r w:rsidRPr="006351B8">
            <w:rPr>
              <w:rFonts w:ascii="Arial" w:hAnsi="Arial" w:cs="Arial"/>
              <w:bCs/>
            </w:rPr>
            <w:t>Illinois</w:t>
          </w:r>
        </w:smartTag>
      </w:smartTag>
      <w:r w:rsidRPr="006351B8">
        <w:rPr>
          <w:rFonts w:ascii="Arial" w:hAnsi="Arial" w:cs="Arial"/>
          <w:bCs/>
        </w:rPr>
        <w:t>: Human Kinetics.</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3"/>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2F1987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980A77">
        <w:rPr>
          <w:rFonts w:ascii="Arial" w:hAnsi="Arial" w:cs="Arial"/>
          <w:iCs/>
        </w:rPr>
        <w:t xml:space="preserve"> 42</w:t>
      </w:r>
    </w:p>
    <w:p w14:paraId="425BA734" w14:textId="22A2BD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980A77">
        <w:rPr>
          <w:rFonts w:ascii="Arial" w:hAnsi="Arial" w:cs="Arial"/>
          <w:iCs/>
        </w:rPr>
        <w:t xml:space="preserve"> 258</w:t>
      </w:r>
    </w:p>
    <w:p w14:paraId="512A55A6" w14:textId="5B72E53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980A77">
        <w:rPr>
          <w:rFonts w:ascii="Arial" w:hAnsi="Arial" w:cs="Arial"/>
          <w:iCs/>
        </w:rPr>
        <w:t xml:space="preserve"> 300</w:t>
      </w:r>
    </w:p>
    <w:p w14:paraId="3B7B503F" w14:textId="77777777" w:rsidR="00B73047"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3"/>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ED08D4B" w:rsidR="00696FF5" w:rsidRPr="00553FAA" w:rsidRDefault="00696FF5" w:rsidP="00553FAA">
      <w:pPr>
        <w:pStyle w:val="ListParagraph"/>
        <w:numPr>
          <w:ilvl w:val="1"/>
          <w:numId w:val="41"/>
        </w:numPr>
        <w:spacing w:after="120"/>
        <w:ind w:left="567" w:hanging="567"/>
        <w:rPr>
          <w:rFonts w:ascii="Arial" w:hAnsi="Arial" w:cs="Arial"/>
          <w:iCs/>
        </w:rPr>
      </w:pPr>
      <w:r w:rsidRPr="00553FAA">
        <w:rPr>
          <w:rFonts w:ascii="Arial" w:hAnsi="Arial" w:cs="Arial"/>
          <w:iCs/>
        </w:rPr>
        <w:t>Main assessment methods</w:t>
      </w:r>
    </w:p>
    <w:p w14:paraId="1E60AD16" w14:textId="1C7FC934" w:rsidR="00980A77" w:rsidRPr="00980A77" w:rsidRDefault="00980A77" w:rsidP="00980A77">
      <w:pPr>
        <w:spacing w:after="0" w:line="240" w:lineRule="auto"/>
        <w:ind w:left="567"/>
        <w:rPr>
          <w:rFonts w:ascii="Arial" w:eastAsia="Times New Roman" w:hAnsi="Arial" w:cs="Arial"/>
        </w:rPr>
      </w:pPr>
      <w:r w:rsidRPr="00980A77">
        <w:rPr>
          <w:rFonts w:ascii="Arial" w:eastAsia="Times New Roman" w:hAnsi="Arial" w:cs="Arial"/>
        </w:rPr>
        <w:t>Evaluation</w:t>
      </w:r>
      <w:r w:rsidRPr="1C7FC934">
        <w:rPr>
          <w:rFonts w:ascii="Arial,Times New Roman" w:eastAsia="Arial,Times New Roman" w:hAnsi="Arial,Times New Roman" w:cs="Arial,Times New Roman"/>
        </w:rPr>
        <w:t xml:space="preserve"> – 50%</w:t>
      </w:r>
      <w:r w:rsidR="1C7FC934" w:rsidRPr="1C7FC934">
        <w:rPr>
          <w:rFonts w:ascii="Arial,Times New Roman" w:eastAsia="Arial,Times New Roman" w:hAnsi="Arial,Times New Roman" w:cs="Arial,Times New Roman"/>
        </w:rPr>
        <w:t>-2000 words</w:t>
      </w:r>
    </w:p>
    <w:p w14:paraId="7DDCEDF8" w14:textId="6975261A" w:rsidR="00980A77" w:rsidRPr="00980A77" w:rsidRDefault="00980A77" w:rsidP="00980A77">
      <w:pPr>
        <w:spacing w:after="0" w:line="240" w:lineRule="auto"/>
        <w:ind w:left="567"/>
        <w:rPr>
          <w:rFonts w:ascii="Arial" w:eastAsia="Times New Roman" w:hAnsi="Arial" w:cs="Arial"/>
        </w:rPr>
      </w:pPr>
      <w:r w:rsidRPr="00980A77">
        <w:rPr>
          <w:rFonts w:ascii="Arial" w:eastAsia="Times New Roman" w:hAnsi="Arial" w:cs="Arial"/>
        </w:rPr>
        <w:t>Presentation</w:t>
      </w:r>
      <w:r w:rsidRPr="1C7FC934">
        <w:rPr>
          <w:rFonts w:ascii="Arial,Times New Roman" w:eastAsia="Arial,Times New Roman" w:hAnsi="Arial,Times New Roman" w:cs="Arial,Times New Roman"/>
        </w:rPr>
        <w:t xml:space="preserve"> – 30%</w:t>
      </w:r>
      <w:r w:rsidR="1C7FC934" w:rsidRPr="1C7FC934">
        <w:rPr>
          <w:rFonts w:ascii="Arial,Times New Roman" w:eastAsia="Arial,Times New Roman" w:hAnsi="Arial,Times New Roman" w:cs="Arial,Times New Roman"/>
        </w:rPr>
        <w:t>-12 min Power Point Presentation</w:t>
      </w:r>
    </w:p>
    <w:p w14:paraId="1FA24027" w14:textId="5DCCC630" w:rsidR="00980A77" w:rsidRPr="00980A77" w:rsidRDefault="00980A77" w:rsidP="00980A77">
      <w:pPr>
        <w:spacing w:after="0" w:line="240" w:lineRule="auto"/>
        <w:ind w:left="567"/>
        <w:rPr>
          <w:rFonts w:ascii="Arial" w:eastAsia="Times New Roman" w:hAnsi="Arial" w:cs="Arial"/>
        </w:rPr>
      </w:pPr>
      <w:r w:rsidRPr="00980A77">
        <w:rPr>
          <w:rFonts w:ascii="Arial" w:eastAsia="Times New Roman" w:hAnsi="Arial" w:cs="Arial"/>
        </w:rPr>
        <w:t>Event</w:t>
      </w:r>
      <w:r>
        <w:rPr>
          <w:rFonts w:ascii="Arial" w:eastAsia="Times New Roman" w:hAnsi="Arial" w:cs="Arial"/>
        </w:rPr>
        <w:t xml:space="preserve"> – 20%</w:t>
      </w:r>
    </w:p>
    <w:p w14:paraId="17C09EAF" w14:textId="77777777" w:rsidR="006043FC" w:rsidRDefault="006043FC" w:rsidP="00302082">
      <w:pPr>
        <w:spacing w:after="120" w:line="240" w:lineRule="auto"/>
        <w:ind w:left="426" w:right="260"/>
        <w:rPr>
          <w:rFonts w:ascii="Arial" w:hAnsi="Arial" w:cs="Arial"/>
          <w:b/>
          <w:i/>
          <w:iCs/>
        </w:rPr>
      </w:pPr>
    </w:p>
    <w:p w14:paraId="53945778" w14:textId="6D0E3E34" w:rsidR="00696FF5" w:rsidRPr="00696FF5" w:rsidRDefault="00553FAA" w:rsidP="00696FF5">
      <w:pPr>
        <w:spacing w:after="120"/>
        <w:ind w:left="567" w:hanging="567"/>
        <w:rPr>
          <w:rFonts w:ascii="Arial" w:hAnsi="Arial" w:cs="Arial"/>
          <w:iCs/>
        </w:rPr>
      </w:pPr>
      <w:r>
        <w:rPr>
          <w:rFonts w:ascii="Arial" w:hAnsi="Arial" w:cs="Arial"/>
          <w:iCs/>
        </w:rPr>
        <w:t>12</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62227DC6" w:rsidR="00C57028" w:rsidRPr="00A212AD" w:rsidRDefault="00AC0B17"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3"/>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0AFC95D" w14:textId="77777777" w:rsidR="00AC0B17" w:rsidRDefault="00AC0B17" w:rsidP="00696FF5">
      <w:pPr>
        <w:numPr>
          <w:ilvl w:val="0"/>
          <w:numId w:val="3"/>
        </w:numPr>
        <w:spacing w:after="120" w:line="240" w:lineRule="auto"/>
        <w:ind w:left="567" w:right="261" w:hanging="567"/>
        <w:jc w:val="both"/>
        <w:rPr>
          <w:rFonts w:ascii="Arial" w:hAnsi="Arial" w:cs="Arial"/>
          <w:b/>
          <w:i/>
          <w:iCs/>
        </w:rPr>
      </w:pPr>
    </w:p>
    <w:tbl>
      <w:tblPr>
        <w:tblStyle w:val="TableGrid"/>
        <w:tblW w:w="0" w:type="auto"/>
        <w:tblLook w:val="04A0" w:firstRow="1" w:lastRow="0" w:firstColumn="1" w:lastColumn="0" w:noHBand="0" w:noVBand="1"/>
      </w:tblPr>
      <w:tblGrid>
        <w:gridCol w:w="1635"/>
        <w:gridCol w:w="630"/>
        <w:gridCol w:w="570"/>
        <w:gridCol w:w="495"/>
        <w:gridCol w:w="765"/>
        <w:gridCol w:w="750"/>
        <w:gridCol w:w="630"/>
        <w:gridCol w:w="735"/>
        <w:gridCol w:w="810"/>
        <w:gridCol w:w="645"/>
        <w:gridCol w:w="885"/>
      </w:tblGrid>
      <w:tr w:rsidR="0FC0D8BC" w14:paraId="2FC8484F" w14:textId="77777777" w:rsidTr="00553FAA">
        <w:tc>
          <w:tcPr>
            <w:tcW w:w="1635" w:type="dxa"/>
          </w:tcPr>
          <w:p w14:paraId="20B6B879" w14:textId="0E3C4DFE" w:rsidR="0FC0D8BC" w:rsidRPr="00553FAA" w:rsidRDefault="0FC0D8BC">
            <w:pPr>
              <w:rPr>
                <w:rFonts w:ascii="Arial" w:hAnsi="Arial" w:cs="Arial"/>
                <w:sz w:val="20"/>
                <w:szCs w:val="20"/>
              </w:rPr>
            </w:pPr>
            <w:r w:rsidRPr="00553FAA">
              <w:rPr>
                <w:rFonts w:ascii="Arial" w:hAnsi="Arial" w:cs="Arial"/>
                <w:b/>
                <w:bCs/>
                <w:sz w:val="20"/>
                <w:szCs w:val="20"/>
              </w:rPr>
              <w:t>Module learning outcome</w:t>
            </w:r>
          </w:p>
        </w:tc>
        <w:tc>
          <w:tcPr>
            <w:tcW w:w="630" w:type="dxa"/>
          </w:tcPr>
          <w:p w14:paraId="039E22C0" w14:textId="6FB80CCD" w:rsidR="0FC0D8BC" w:rsidRPr="00553FAA" w:rsidRDefault="0FC0D8BC">
            <w:pPr>
              <w:rPr>
                <w:rFonts w:ascii="Arial" w:hAnsi="Arial" w:cs="Arial"/>
                <w:sz w:val="20"/>
                <w:szCs w:val="20"/>
              </w:rPr>
            </w:pPr>
            <w:r w:rsidRPr="00553FAA">
              <w:rPr>
                <w:rFonts w:ascii="Arial" w:hAnsi="Arial" w:cs="Arial"/>
                <w:i/>
                <w:iCs/>
                <w:sz w:val="20"/>
                <w:szCs w:val="20"/>
              </w:rPr>
              <w:t>8.1</w:t>
            </w:r>
          </w:p>
        </w:tc>
        <w:tc>
          <w:tcPr>
            <w:tcW w:w="570" w:type="dxa"/>
          </w:tcPr>
          <w:p w14:paraId="436710F1" w14:textId="2FC8484F" w:rsidR="0FC0D8BC" w:rsidRPr="00553FAA" w:rsidRDefault="0FC0D8BC">
            <w:pPr>
              <w:rPr>
                <w:rFonts w:ascii="Arial" w:hAnsi="Arial" w:cs="Arial"/>
                <w:sz w:val="20"/>
                <w:szCs w:val="20"/>
              </w:rPr>
            </w:pPr>
            <w:r w:rsidRPr="00553FAA">
              <w:rPr>
                <w:rFonts w:ascii="Arial" w:hAnsi="Arial" w:cs="Arial"/>
                <w:i/>
                <w:iCs/>
                <w:sz w:val="20"/>
                <w:szCs w:val="20"/>
              </w:rPr>
              <w:t>8.2</w:t>
            </w:r>
          </w:p>
        </w:tc>
        <w:tc>
          <w:tcPr>
            <w:tcW w:w="495" w:type="dxa"/>
          </w:tcPr>
          <w:p w14:paraId="2E8B76E3" w14:textId="3A0463F5" w:rsidR="0FC0D8BC" w:rsidRPr="00553FAA" w:rsidRDefault="0FC0D8BC">
            <w:pPr>
              <w:rPr>
                <w:rFonts w:ascii="Arial" w:hAnsi="Arial" w:cs="Arial"/>
                <w:sz w:val="20"/>
                <w:szCs w:val="20"/>
              </w:rPr>
            </w:pPr>
            <w:r w:rsidRPr="00553FAA">
              <w:rPr>
                <w:rFonts w:ascii="Arial" w:hAnsi="Arial" w:cs="Arial"/>
                <w:i/>
                <w:iCs/>
                <w:sz w:val="20"/>
                <w:szCs w:val="20"/>
              </w:rPr>
              <w:t>8.3</w:t>
            </w:r>
          </w:p>
        </w:tc>
        <w:tc>
          <w:tcPr>
            <w:tcW w:w="765" w:type="dxa"/>
          </w:tcPr>
          <w:p w14:paraId="65DD6CA3" w14:textId="27532C63" w:rsidR="0FC0D8BC" w:rsidRPr="00553FAA" w:rsidRDefault="0FC0D8BC">
            <w:pPr>
              <w:rPr>
                <w:rFonts w:ascii="Arial" w:hAnsi="Arial" w:cs="Arial"/>
                <w:sz w:val="20"/>
                <w:szCs w:val="20"/>
              </w:rPr>
            </w:pPr>
            <w:r w:rsidRPr="00553FAA">
              <w:rPr>
                <w:rFonts w:ascii="Arial" w:hAnsi="Arial" w:cs="Arial"/>
                <w:i/>
                <w:iCs/>
                <w:sz w:val="20"/>
                <w:szCs w:val="20"/>
              </w:rPr>
              <w:t>8.4</w:t>
            </w:r>
          </w:p>
        </w:tc>
        <w:tc>
          <w:tcPr>
            <w:tcW w:w="750" w:type="dxa"/>
          </w:tcPr>
          <w:p w14:paraId="20BC24C1" w14:textId="6C72B38D" w:rsidR="0FC0D8BC" w:rsidRPr="00553FAA" w:rsidRDefault="0FC0D8BC">
            <w:pPr>
              <w:rPr>
                <w:rFonts w:ascii="Arial" w:hAnsi="Arial" w:cs="Arial"/>
                <w:sz w:val="20"/>
                <w:szCs w:val="20"/>
              </w:rPr>
            </w:pPr>
            <w:r w:rsidRPr="00553FAA">
              <w:rPr>
                <w:rFonts w:ascii="Arial" w:hAnsi="Arial" w:cs="Arial"/>
                <w:i/>
                <w:iCs/>
                <w:sz w:val="20"/>
                <w:szCs w:val="20"/>
              </w:rPr>
              <w:t>9.1</w:t>
            </w:r>
          </w:p>
        </w:tc>
        <w:tc>
          <w:tcPr>
            <w:tcW w:w="630" w:type="dxa"/>
          </w:tcPr>
          <w:p w14:paraId="5F5ABB0A" w14:textId="30916556" w:rsidR="0FC0D8BC" w:rsidRPr="00553FAA" w:rsidRDefault="0FC0D8BC">
            <w:pPr>
              <w:rPr>
                <w:rFonts w:ascii="Arial" w:hAnsi="Arial" w:cs="Arial"/>
                <w:sz w:val="20"/>
                <w:szCs w:val="20"/>
              </w:rPr>
            </w:pPr>
            <w:r w:rsidRPr="00553FAA">
              <w:rPr>
                <w:rFonts w:ascii="Arial" w:hAnsi="Arial" w:cs="Arial"/>
                <w:i/>
                <w:iCs/>
                <w:sz w:val="20"/>
                <w:szCs w:val="20"/>
              </w:rPr>
              <w:t>9.2</w:t>
            </w:r>
          </w:p>
        </w:tc>
        <w:tc>
          <w:tcPr>
            <w:tcW w:w="735" w:type="dxa"/>
          </w:tcPr>
          <w:p w14:paraId="40A1777C" w14:textId="5C2BF31B" w:rsidR="0FC0D8BC" w:rsidRPr="00553FAA" w:rsidRDefault="0FC0D8BC">
            <w:pPr>
              <w:rPr>
                <w:rFonts w:ascii="Arial" w:hAnsi="Arial" w:cs="Arial"/>
                <w:sz w:val="20"/>
                <w:szCs w:val="20"/>
              </w:rPr>
            </w:pPr>
            <w:r w:rsidRPr="00553FAA">
              <w:rPr>
                <w:rFonts w:ascii="Arial" w:hAnsi="Arial" w:cs="Arial"/>
                <w:i/>
                <w:iCs/>
                <w:sz w:val="20"/>
                <w:szCs w:val="20"/>
              </w:rPr>
              <w:t>9.3</w:t>
            </w:r>
          </w:p>
        </w:tc>
        <w:tc>
          <w:tcPr>
            <w:tcW w:w="810" w:type="dxa"/>
          </w:tcPr>
          <w:p w14:paraId="42B18923" w14:textId="3FD405A1" w:rsidR="0FC0D8BC" w:rsidRPr="00553FAA" w:rsidRDefault="0FC0D8BC">
            <w:pPr>
              <w:rPr>
                <w:rFonts w:ascii="Arial" w:hAnsi="Arial" w:cs="Arial"/>
                <w:sz w:val="20"/>
                <w:szCs w:val="20"/>
              </w:rPr>
            </w:pPr>
            <w:r w:rsidRPr="00553FAA">
              <w:rPr>
                <w:rFonts w:ascii="Arial" w:hAnsi="Arial" w:cs="Arial"/>
                <w:i/>
                <w:iCs/>
                <w:sz w:val="20"/>
                <w:szCs w:val="20"/>
              </w:rPr>
              <w:t>9.4</w:t>
            </w:r>
          </w:p>
        </w:tc>
        <w:tc>
          <w:tcPr>
            <w:tcW w:w="645" w:type="dxa"/>
          </w:tcPr>
          <w:p w14:paraId="0273A21C" w14:textId="7A8C2685" w:rsidR="0FC0D8BC" w:rsidRPr="00553FAA" w:rsidRDefault="0FC0D8BC">
            <w:pPr>
              <w:rPr>
                <w:rFonts w:ascii="Arial" w:hAnsi="Arial" w:cs="Arial"/>
                <w:sz w:val="20"/>
                <w:szCs w:val="20"/>
              </w:rPr>
            </w:pPr>
            <w:r w:rsidRPr="00553FAA">
              <w:rPr>
                <w:rFonts w:ascii="Arial" w:hAnsi="Arial" w:cs="Arial"/>
                <w:i/>
                <w:iCs/>
                <w:sz w:val="20"/>
                <w:szCs w:val="20"/>
              </w:rPr>
              <w:t>9.5</w:t>
            </w:r>
          </w:p>
        </w:tc>
        <w:tc>
          <w:tcPr>
            <w:tcW w:w="885" w:type="dxa"/>
          </w:tcPr>
          <w:p w14:paraId="7028A7BF" w14:textId="6E235E37" w:rsidR="0FC0D8BC" w:rsidRPr="00553FAA" w:rsidRDefault="0FC0D8BC">
            <w:pPr>
              <w:rPr>
                <w:rFonts w:ascii="Arial" w:hAnsi="Arial" w:cs="Arial"/>
                <w:sz w:val="20"/>
                <w:szCs w:val="20"/>
              </w:rPr>
            </w:pPr>
            <w:r w:rsidRPr="00553FAA">
              <w:rPr>
                <w:rFonts w:ascii="Arial" w:hAnsi="Arial" w:cs="Arial"/>
                <w:i/>
                <w:iCs/>
                <w:sz w:val="20"/>
                <w:szCs w:val="20"/>
              </w:rPr>
              <w:t>9.6</w:t>
            </w:r>
          </w:p>
        </w:tc>
      </w:tr>
      <w:tr w:rsidR="0FC0D8BC" w14:paraId="3A0463F5" w14:textId="77777777" w:rsidTr="00553FAA">
        <w:tc>
          <w:tcPr>
            <w:tcW w:w="1635" w:type="dxa"/>
          </w:tcPr>
          <w:p w14:paraId="254AB447" w14:textId="2DDF53AA" w:rsidR="0FC0D8BC" w:rsidRPr="00553FAA" w:rsidRDefault="0FC0D8BC">
            <w:pPr>
              <w:rPr>
                <w:rFonts w:ascii="Arial" w:hAnsi="Arial" w:cs="Arial"/>
                <w:sz w:val="20"/>
                <w:szCs w:val="20"/>
              </w:rPr>
            </w:pPr>
            <w:r w:rsidRPr="00553FAA">
              <w:rPr>
                <w:rFonts w:ascii="Arial" w:hAnsi="Arial" w:cs="Arial"/>
                <w:b/>
                <w:bCs/>
                <w:sz w:val="20"/>
                <w:szCs w:val="20"/>
              </w:rPr>
              <w:t>Learning/ teaching method</w:t>
            </w:r>
          </w:p>
        </w:tc>
        <w:tc>
          <w:tcPr>
            <w:tcW w:w="630" w:type="dxa"/>
          </w:tcPr>
          <w:p w14:paraId="3E944F51" w14:textId="20B6B879"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570" w:type="dxa"/>
          </w:tcPr>
          <w:p w14:paraId="3F31573B" w14:textId="039E22C0"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495" w:type="dxa"/>
          </w:tcPr>
          <w:p w14:paraId="7FEEE201" w14:textId="436710F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65" w:type="dxa"/>
          </w:tcPr>
          <w:p w14:paraId="2EFA14E8" w14:textId="2E8B76E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2A913CB1" w14:textId="65DD6CA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021E127D" w14:textId="20BC24C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50DDBFCF" w14:textId="5F5ABB0A"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28561759" w14:textId="40A1777C"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3F3C9302" w14:textId="42B1892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85" w:type="dxa"/>
          </w:tcPr>
          <w:p w14:paraId="4B5DFEFA" w14:textId="0273A21C" w:rsidR="0FC0D8BC" w:rsidRPr="00553FAA" w:rsidRDefault="0FC0D8BC">
            <w:pPr>
              <w:rPr>
                <w:rFonts w:ascii="Arial" w:hAnsi="Arial" w:cs="Arial"/>
                <w:sz w:val="20"/>
                <w:szCs w:val="20"/>
              </w:rPr>
            </w:pPr>
            <w:r w:rsidRPr="00553FAA">
              <w:rPr>
                <w:rFonts w:ascii="Arial" w:hAnsi="Arial" w:cs="Arial"/>
                <w:b/>
                <w:bCs/>
                <w:sz w:val="20"/>
                <w:szCs w:val="20"/>
              </w:rPr>
              <w:t xml:space="preserve"> </w:t>
            </w:r>
          </w:p>
        </w:tc>
      </w:tr>
      <w:tr w:rsidR="0FC0D8BC" w14:paraId="27532C63" w14:textId="77777777" w:rsidTr="00553FAA">
        <w:tc>
          <w:tcPr>
            <w:tcW w:w="1635" w:type="dxa"/>
          </w:tcPr>
          <w:p w14:paraId="2E9D77EB" w14:textId="7028A7BF" w:rsidR="0FC0D8BC" w:rsidRPr="00553FAA" w:rsidRDefault="0FC0D8BC">
            <w:pPr>
              <w:rPr>
                <w:rFonts w:ascii="Arial" w:hAnsi="Arial" w:cs="Arial"/>
                <w:sz w:val="20"/>
                <w:szCs w:val="20"/>
              </w:rPr>
            </w:pPr>
            <w:r w:rsidRPr="00553FAA">
              <w:rPr>
                <w:rFonts w:ascii="Arial" w:hAnsi="Arial" w:cs="Arial"/>
                <w:b/>
                <w:bCs/>
                <w:sz w:val="20"/>
                <w:szCs w:val="20"/>
              </w:rPr>
              <w:t>Private Study</w:t>
            </w:r>
          </w:p>
        </w:tc>
        <w:tc>
          <w:tcPr>
            <w:tcW w:w="630" w:type="dxa"/>
          </w:tcPr>
          <w:p w14:paraId="24E41C7B" w14:textId="254AB447"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570" w:type="dxa"/>
          </w:tcPr>
          <w:p w14:paraId="415F245D" w14:textId="3E944F5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495" w:type="dxa"/>
          </w:tcPr>
          <w:p w14:paraId="2D96E122" w14:textId="3F31573B"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65" w:type="dxa"/>
          </w:tcPr>
          <w:p w14:paraId="1157A0BA" w14:textId="7FEEE20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6326D068" w14:textId="2EFA14E8"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2C503764" w14:textId="2A913CB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3394E5A0" w14:textId="021E127D"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4A810557" w14:textId="50DDBFCF"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7A372B9B" w14:textId="28561759"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85" w:type="dxa"/>
          </w:tcPr>
          <w:p w14:paraId="167F5B52" w14:textId="3F3C9302" w:rsidR="0FC0D8BC" w:rsidRPr="00553FAA" w:rsidRDefault="0FC0D8BC">
            <w:pPr>
              <w:rPr>
                <w:rFonts w:ascii="Arial" w:hAnsi="Arial" w:cs="Arial"/>
                <w:sz w:val="20"/>
                <w:szCs w:val="20"/>
              </w:rPr>
            </w:pPr>
            <w:r w:rsidRPr="00553FAA">
              <w:rPr>
                <w:rFonts w:ascii="Arial" w:hAnsi="Arial" w:cs="Arial"/>
                <w:b/>
                <w:bCs/>
                <w:sz w:val="20"/>
                <w:szCs w:val="20"/>
              </w:rPr>
              <w:t xml:space="preserve"> </w:t>
            </w:r>
          </w:p>
        </w:tc>
      </w:tr>
      <w:tr w:rsidR="0FC0D8BC" w14:paraId="6C72B38D" w14:textId="77777777" w:rsidTr="00553FAA">
        <w:tc>
          <w:tcPr>
            <w:tcW w:w="1635" w:type="dxa"/>
          </w:tcPr>
          <w:p w14:paraId="1459EC4E" w14:textId="4B5DFEFA" w:rsidR="0FC0D8BC" w:rsidRPr="00553FAA" w:rsidRDefault="0FC0D8BC">
            <w:pPr>
              <w:rPr>
                <w:rFonts w:ascii="Arial" w:hAnsi="Arial" w:cs="Arial"/>
                <w:sz w:val="20"/>
                <w:szCs w:val="20"/>
              </w:rPr>
            </w:pPr>
            <w:r w:rsidRPr="00553FAA">
              <w:rPr>
                <w:rFonts w:ascii="Arial" w:hAnsi="Arial" w:cs="Arial"/>
                <w:i/>
                <w:iCs/>
                <w:sz w:val="20"/>
                <w:szCs w:val="20"/>
              </w:rPr>
              <w:t>Lecture</w:t>
            </w:r>
          </w:p>
        </w:tc>
        <w:tc>
          <w:tcPr>
            <w:tcW w:w="630" w:type="dxa"/>
          </w:tcPr>
          <w:p w14:paraId="3A1BEFE6" w14:textId="2E9D77EB"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085CF93A" w14:textId="24E41C7B"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195F8948" w14:textId="415F245D"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65E9B968" w14:textId="2D96E122"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7591F093" w14:textId="1157A0BA"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3A239DC6" w14:textId="6326D068"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05F22EE4" w14:textId="2C503764"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4E9AAFD5" w14:textId="3394E5A0"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5B2DAB4A" w14:textId="4A810557"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0BC8ABE2" w14:textId="7A372B9B"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30916556" w14:textId="77777777" w:rsidTr="00553FAA">
        <w:tc>
          <w:tcPr>
            <w:tcW w:w="1635" w:type="dxa"/>
          </w:tcPr>
          <w:p w14:paraId="7F8F650D" w14:textId="167F5B52" w:rsidR="0FC0D8BC" w:rsidRPr="00553FAA" w:rsidRDefault="0FC0D8BC">
            <w:pPr>
              <w:rPr>
                <w:rFonts w:ascii="Arial" w:hAnsi="Arial" w:cs="Arial"/>
                <w:sz w:val="20"/>
                <w:szCs w:val="20"/>
              </w:rPr>
            </w:pPr>
            <w:r w:rsidRPr="00553FAA">
              <w:rPr>
                <w:rFonts w:ascii="Arial" w:hAnsi="Arial" w:cs="Arial"/>
                <w:i/>
                <w:iCs/>
                <w:sz w:val="20"/>
                <w:szCs w:val="20"/>
              </w:rPr>
              <w:t>Tutorials</w:t>
            </w:r>
          </w:p>
        </w:tc>
        <w:tc>
          <w:tcPr>
            <w:tcW w:w="630" w:type="dxa"/>
          </w:tcPr>
          <w:p w14:paraId="0A7D9408" w14:textId="1459EC4E"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7B7014A3" w14:textId="3A1BEFE6"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6821D527" w14:textId="085CF93A"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6C83D18B" w14:textId="195F8948"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0197506E" w14:textId="65E9B968" w:rsidR="0FC0D8BC" w:rsidRPr="00553FAA" w:rsidRDefault="0FC0D8BC">
            <w:pPr>
              <w:rPr>
                <w:rFonts w:ascii="Arial" w:hAnsi="Arial" w:cs="Arial"/>
                <w:sz w:val="20"/>
                <w:szCs w:val="20"/>
              </w:rPr>
            </w:pPr>
            <w:r w:rsidRPr="00553FAA">
              <w:rPr>
                <w:rFonts w:ascii="Arial" w:hAnsi="Arial" w:cs="Arial"/>
                <w:b/>
                <w:bCs/>
                <w:sz w:val="20"/>
                <w:szCs w:val="20"/>
              </w:rPr>
              <w:t>x</w:t>
            </w:r>
          </w:p>
        </w:tc>
        <w:tc>
          <w:tcPr>
            <w:tcW w:w="630" w:type="dxa"/>
          </w:tcPr>
          <w:p w14:paraId="319AB66A" w14:textId="7591F093"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3DB5F324" w14:textId="3A239DC6"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29AE66B6" w14:textId="05F22EE4"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45CD46DE" w14:textId="4E9AAFD5"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6EA2C0A7" w14:textId="5B2DAB4A"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3FD405A1" w14:textId="77777777" w:rsidTr="00553FAA">
        <w:tc>
          <w:tcPr>
            <w:tcW w:w="1635" w:type="dxa"/>
          </w:tcPr>
          <w:p w14:paraId="0ECB58F5" w14:textId="6EA2C0A7" w:rsidR="0FC0D8BC" w:rsidRPr="00553FAA" w:rsidRDefault="0FC0D8BC">
            <w:pPr>
              <w:rPr>
                <w:rFonts w:ascii="Arial" w:hAnsi="Arial" w:cs="Arial"/>
                <w:sz w:val="20"/>
                <w:szCs w:val="20"/>
              </w:rPr>
            </w:pPr>
            <w:r w:rsidRPr="00553FAA">
              <w:rPr>
                <w:rFonts w:ascii="Arial" w:hAnsi="Arial" w:cs="Arial"/>
                <w:b/>
                <w:bCs/>
                <w:sz w:val="20"/>
                <w:szCs w:val="20"/>
              </w:rPr>
              <w:t>Assessment method</w:t>
            </w:r>
          </w:p>
        </w:tc>
        <w:tc>
          <w:tcPr>
            <w:tcW w:w="630" w:type="dxa"/>
          </w:tcPr>
          <w:p w14:paraId="2A3A6303" w14:textId="5558B97E"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570" w:type="dxa"/>
          </w:tcPr>
          <w:p w14:paraId="05156755" w14:textId="5500AAD4"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495" w:type="dxa"/>
          </w:tcPr>
          <w:p w14:paraId="7791E8C7" w14:textId="1E82F476"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65" w:type="dxa"/>
          </w:tcPr>
          <w:p w14:paraId="159A8BA0" w14:textId="6D2C5285"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44A78348" w14:textId="38468B8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0C8C21E9" w14:textId="0F648407"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35" w:type="dxa"/>
          </w:tcPr>
          <w:p w14:paraId="16BA2209" w14:textId="7C33EAA1"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2263E875" w14:textId="14514018"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45" w:type="dxa"/>
          </w:tcPr>
          <w:p w14:paraId="70A1E32C" w14:textId="0F1CA383"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85" w:type="dxa"/>
          </w:tcPr>
          <w:p w14:paraId="703053AF" w14:textId="37F29CC4" w:rsidR="0FC0D8BC" w:rsidRPr="00553FAA" w:rsidRDefault="0FC0D8BC">
            <w:pPr>
              <w:rPr>
                <w:rFonts w:ascii="Arial" w:hAnsi="Arial" w:cs="Arial"/>
                <w:sz w:val="20"/>
                <w:szCs w:val="20"/>
              </w:rPr>
            </w:pPr>
            <w:r w:rsidRPr="00553FAA">
              <w:rPr>
                <w:rFonts w:ascii="Arial" w:hAnsi="Arial" w:cs="Arial"/>
                <w:b/>
                <w:bCs/>
                <w:sz w:val="20"/>
                <w:szCs w:val="20"/>
              </w:rPr>
              <w:t xml:space="preserve"> </w:t>
            </w:r>
          </w:p>
        </w:tc>
      </w:tr>
      <w:tr w:rsidR="0FC0D8BC" w14:paraId="7A8C2685" w14:textId="77777777" w:rsidTr="00553FAA">
        <w:tc>
          <w:tcPr>
            <w:tcW w:w="1635" w:type="dxa"/>
          </w:tcPr>
          <w:p w14:paraId="22D4CC09" w14:textId="75F17C23" w:rsidR="0FC0D8BC" w:rsidRPr="00553FAA" w:rsidRDefault="0FC0D8BC">
            <w:pPr>
              <w:rPr>
                <w:rFonts w:ascii="Arial" w:hAnsi="Arial" w:cs="Arial"/>
                <w:sz w:val="20"/>
                <w:szCs w:val="20"/>
              </w:rPr>
            </w:pPr>
            <w:r w:rsidRPr="00553FAA">
              <w:rPr>
                <w:rFonts w:ascii="Arial" w:hAnsi="Arial" w:cs="Arial"/>
                <w:i/>
                <w:iCs/>
                <w:sz w:val="20"/>
                <w:szCs w:val="20"/>
              </w:rPr>
              <w:t>Evaluation</w:t>
            </w:r>
          </w:p>
        </w:tc>
        <w:tc>
          <w:tcPr>
            <w:tcW w:w="630" w:type="dxa"/>
          </w:tcPr>
          <w:p w14:paraId="2554B76D" w14:textId="0ECB58F5"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36E19055" w14:textId="2A3A6303"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3226CC7E" w14:textId="05156755"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2935CB92" w14:textId="7791E8C7"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76A2FEDC" w14:textId="159A8BA0"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630" w:type="dxa"/>
          </w:tcPr>
          <w:p w14:paraId="2AB8E6F6" w14:textId="44A78348"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01FA2F36" w14:textId="0C8C21E9"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810" w:type="dxa"/>
          </w:tcPr>
          <w:p w14:paraId="0CCB1233" w14:textId="16BA2209"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5088C4E5" w14:textId="2263E875"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50B21473" w14:textId="70A1E32C"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6E235E37" w14:textId="77777777" w:rsidTr="00553FAA">
        <w:tc>
          <w:tcPr>
            <w:tcW w:w="1635" w:type="dxa"/>
          </w:tcPr>
          <w:p w14:paraId="25B72BA6" w14:textId="703053AF" w:rsidR="0FC0D8BC" w:rsidRPr="00553FAA" w:rsidRDefault="0FC0D8BC">
            <w:pPr>
              <w:rPr>
                <w:rFonts w:ascii="Arial" w:hAnsi="Arial" w:cs="Arial"/>
                <w:sz w:val="20"/>
                <w:szCs w:val="20"/>
              </w:rPr>
            </w:pPr>
            <w:r w:rsidRPr="00553FAA">
              <w:rPr>
                <w:rFonts w:ascii="Arial" w:hAnsi="Arial" w:cs="Arial"/>
                <w:i/>
                <w:iCs/>
                <w:sz w:val="20"/>
                <w:szCs w:val="20"/>
              </w:rPr>
              <w:t>Presentation</w:t>
            </w:r>
          </w:p>
        </w:tc>
        <w:tc>
          <w:tcPr>
            <w:tcW w:w="630" w:type="dxa"/>
          </w:tcPr>
          <w:p w14:paraId="64C33667" w14:textId="22D4CC09"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335C4E65" w14:textId="2554B76D"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7ADC94D1" w14:textId="36E19055"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78BD66E2" w14:textId="3226CC7E" w:rsidR="0FC0D8BC" w:rsidRPr="00553FAA" w:rsidRDefault="0FC0D8BC">
            <w:pPr>
              <w:rPr>
                <w:rFonts w:ascii="Arial" w:hAnsi="Arial" w:cs="Arial"/>
                <w:sz w:val="20"/>
                <w:szCs w:val="20"/>
              </w:rPr>
            </w:pPr>
            <w:r w:rsidRPr="00553FAA">
              <w:rPr>
                <w:rFonts w:ascii="Arial" w:hAnsi="Arial" w:cs="Arial"/>
                <w:b/>
                <w:bCs/>
                <w:sz w:val="20"/>
                <w:szCs w:val="20"/>
              </w:rPr>
              <w:t xml:space="preserve"> </w:t>
            </w:r>
          </w:p>
        </w:tc>
        <w:tc>
          <w:tcPr>
            <w:tcW w:w="750" w:type="dxa"/>
          </w:tcPr>
          <w:p w14:paraId="3D4B6512" w14:textId="2935CB92" w:rsidR="0FC0D8BC" w:rsidRPr="00553FAA" w:rsidRDefault="0FC0D8BC">
            <w:pPr>
              <w:rPr>
                <w:rFonts w:ascii="Arial" w:hAnsi="Arial" w:cs="Arial"/>
                <w:sz w:val="20"/>
                <w:szCs w:val="20"/>
              </w:rPr>
            </w:pPr>
            <w:r w:rsidRPr="00553FAA">
              <w:rPr>
                <w:rFonts w:ascii="Arial" w:hAnsi="Arial" w:cs="Arial"/>
                <w:b/>
                <w:bCs/>
                <w:sz w:val="20"/>
                <w:szCs w:val="20"/>
              </w:rPr>
              <w:t>x</w:t>
            </w:r>
          </w:p>
        </w:tc>
        <w:tc>
          <w:tcPr>
            <w:tcW w:w="630" w:type="dxa"/>
          </w:tcPr>
          <w:p w14:paraId="2ABF19BF" w14:textId="76A2FEDC"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09BE4442" w14:textId="2AB8E6F6"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3A496FBD" w14:textId="01FA2F36"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4C1107C7" w14:textId="0CCB1233"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53D60F1D" w14:textId="5088C4E5" w:rsidR="0FC0D8BC" w:rsidRPr="00553FAA" w:rsidRDefault="0FC0D8BC">
            <w:pPr>
              <w:rPr>
                <w:rFonts w:ascii="Arial" w:hAnsi="Arial" w:cs="Arial"/>
                <w:sz w:val="20"/>
                <w:szCs w:val="20"/>
              </w:rPr>
            </w:pPr>
            <w:r w:rsidRPr="00553FAA">
              <w:rPr>
                <w:rFonts w:ascii="Arial" w:hAnsi="Arial" w:cs="Arial"/>
                <w:b/>
                <w:bCs/>
                <w:sz w:val="20"/>
                <w:szCs w:val="20"/>
              </w:rPr>
              <w:t>x</w:t>
            </w:r>
          </w:p>
        </w:tc>
      </w:tr>
      <w:tr w:rsidR="0FC0D8BC" w14:paraId="2DDF53AA" w14:textId="77777777" w:rsidTr="00553FAA">
        <w:tc>
          <w:tcPr>
            <w:tcW w:w="1635" w:type="dxa"/>
          </w:tcPr>
          <w:p w14:paraId="099DE8EA" w14:textId="50B21473" w:rsidR="0FC0D8BC" w:rsidRPr="00553FAA" w:rsidRDefault="0FC0D8BC">
            <w:pPr>
              <w:rPr>
                <w:rFonts w:ascii="Arial" w:hAnsi="Arial" w:cs="Arial"/>
                <w:sz w:val="20"/>
                <w:szCs w:val="20"/>
              </w:rPr>
            </w:pPr>
            <w:r w:rsidRPr="00553FAA">
              <w:rPr>
                <w:rFonts w:ascii="Arial" w:hAnsi="Arial" w:cs="Arial"/>
                <w:i/>
                <w:iCs/>
                <w:sz w:val="20"/>
                <w:szCs w:val="20"/>
              </w:rPr>
              <w:t>Event</w:t>
            </w:r>
          </w:p>
        </w:tc>
        <w:tc>
          <w:tcPr>
            <w:tcW w:w="630" w:type="dxa"/>
          </w:tcPr>
          <w:p w14:paraId="7BB23B12" w14:textId="25B72BA6" w:rsidR="0FC0D8BC" w:rsidRPr="00553FAA" w:rsidRDefault="0FC0D8BC">
            <w:pPr>
              <w:rPr>
                <w:rFonts w:ascii="Arial" w:hAnsi="Arial" w:cs="Arial"/>
                <w:sz w:val="20"/>
                <w:szCs w:val="20"/>
              </w:rPr>
            </w:pPr>
            <w:r w:rsidRPr="00553FAA">
              <w:rPr>
                <w:rFonts w:ascii="Arial" w:hAnsi="Arial" w:cs="Arial"/>
                <w:b/>
                <w:bCs/>
                <w:sz w:val="20"/>
                <w:szCs w:val="20"/>
              </w:rPr>
              <w:t>x</w:t>
            </w:r>
          </w:p>
        </w:tc>
        <w:tc>
          <w:tcPr>
            <w:tcW w:w="570" w:type="dxa"/>
          </w:tcPr>
          <w:p w14:paraId="5135B1A0" w14:textId="64C33667" w:rsidR="0FC0D8BC" w:rsidRPr="00553FAA" w:rsidRDefault="0FC0D8BC">
            <w:pPr>
              <w:rPr>
                <w:rFonts w:ascii="Arial" w:hAnsi="Arial" w:cs="Arial"/>
                <w:sz w:val="20"/>
                <w:szCs w:val="20"/>
              </w:rPr>
            </w:pPr>
            <w:r w:rsidRPr="00553FAA">
              <w:rPr>
                <w:rFonts w:ascii="Arial" w:hAnsi="Arial" w:cs="Arial"/>
                <w:b/>
                <w:bCs/>
                <w:sz w:val="20"/>
                <w:szCs w:val="20"/>
              </w:rPr>
              <w:t>x</w:t>
            </w:r>
          </w:p>
        </w:tc>
        <w:tc>
          <w:tcPr>
            <w:tcW w:w="495" w:type="dxa"/>
          </w:tcPr>
          <w:p w14:paraId="630C6DD2" w14:textId="335C4E65" w:rsidR="0FC0D8BC" w:rsidRPr="00553FAA" w:rsidRDefault="0FC0D8BC">
            <w:pPr>
              <w:rPr>
                <w:rFonts w:ascii="Arial" w:hAnsi="Arial" w:cs="Arial"/>
                <w:sz w:val="20"/>
                <w:szCs w:val="20"/>
              </w:rPr>
            </w:pPr>
            <w:r w:rsidRPr="00553FAA">
              <w:rPr>
                <w:rFonts w:ascii="Arial" w:hAnsi="Arial" w:cs="Arial"/>
                <w:b/>
                <w:bCs/>
                <w:sz w:val="20"/>
                <w:szCs w:val="20"/>
              </w:rPr>
              <w:t>x</w:t>
            </w:r>
          </w:p>
        </w:tc>
        <w:tc>
          <w:tcPr>
            <w:tcW w:w="765" w:type="dxa"/>
          </w:tcPr>
          <w:p w14:paraId="74F1E8C3" w14:textId="7ADC94D1" w:rsidR="0FC0D8BC" w:rsidRPr="00553FAA" w:rsidRDefault="0FC0D8BC">
            <w:pPr>
              <w:rPr>
                <w:rFonts w:ascii="Arial" w:hAnsi="Arial" w:cs="Arial"/>
                <w:sz w:val="20"/>
                <w:szCs w:val="20"/>
              </w:rPr>
            </w:pPr>
            <w:r w:rsidRPr="00553FAA">
              <w:rPr>
                <w:rFonts w:ascii="Arial" w:hAnsi="Arial" w:cs="Arial"/>
                <w:b/>
                <w:bCs/>
                <w:sz w:val="20"/>
                <w:szCs w:val="20"/>
              </w:rPr>
              <w:t>x</w:t>
            </w:r>
          </w:p>
        </w:tc>
        <w:tc>
          <w:tcPr>
            <w:tcW w:w="750" w:type="dxa"/>
          </w:tcPr>
          <w:p w14:paraId="6BFCC4CD" w14:textId="78BD66E2" w:rsidR="0FC0D8BC" w:rsidRPr="00553FAA" w:rsidRDefault="0FC0D8BC">
            <w:pPr>
              <w:rPr>
                <w:rFonts w:ascii="Arial" w:hAnsi="Arial" w:cs="Arial"/>
                <w:sz w:val="20"/>
                <w:szCs w:val="20"/>
              </w:rPr>
            </w:pPr>
            <w:r w:rsidRPr="00553FAA">
              <w:rPr>
                <w:rFonts w:ascii="Arial" w:hAnsi="Arial" w:cs="Arial"/>
                <w:b/>
                <w:bCs/>
                <w:sz w:val="20"/>
                <w:szCs w:val="20"/>
              </w:rPr>
              <w:t>x</w:t>
            </w:r>
          </w:p>
        </w:tc>
        <w:tc>
          <w:tcPr>
            <w:tcW w:w="630" w:type="dxa"/>
          </w:tcPr>
          <w:p w14:paraId="6CF33321" w14:textId="3D4B6512" w:rsidR="0FC0D8BC" w:rsidRPr="00553FAA" w:rsidRDefault="0FC0D8BC">
            <w:pPr>
              <w:rPr>
                <w:rFonts w:ascii="Arial" w:hAnsi="Arial" w:cs="Arial"/>
                <w:sz w:val="20"/>
                <w:szCs w:val="20"/>
              </w:rPr>
            </w:pPr>
            <w:r w:rsidRPr="00553FAA">
              <w:rPr>
                <w:rFonts w:ascii="Arial" w:hAnsi="Arial" w:cs="Arial"/>
                <w:b/>
                <w:bCs/>
                <w:sz w:val="20"/>
                <w:szCs w:val="20"/>
              </w:rPr>
              <w:t>x</w:t>
            </w:r>
          </w:p>
        </w:tc>
        <w:tc>
          <w:tcPr>
            <w:tcW w:w="735" w:type="dxa"/>
          </w:tcPr>
          <w:p w14:paraId="3129D13B" w14:textId="2ABF19BF" w:rsidR="0FC0D8BC" w:rsidRPr="00553FAA" w:rsidRDefault="0FC0D8BC">
            <w:pPr>
              <w:rPr>
                <w:rFonts w:ascii="Arial" w:hAnsi="Arial" w:cs="Arial"/>
                <w:sz w:val="20"/>
                <w:szCs w:val="20"/>
              </w:rPr>
            </w:pPr>
            <w:r w:rsidRPr="00553FAA">
              <w:rPr>
                <w:rFonts w:ascii="Arial" w:hAnsi="Arial" w:cs="Arial"/>
                <w:b/>
                <w:bCs/>
                <w:sz w:val="20"/>
                <w:szCs w:val="20"/>
              </w:rPr>
              <w:t>x</w:t>
            </w:r>
          </w:p>
        </w:tc>
        <w:tc>
          <w:tcPr>
            <w:tcW w:w="810" w:type="dxa"/>
          </w:tcPr>
          <w:p w14:paraId="12F444AD" w14:textId="09BE4442" w:rsidR="0FC0D8BC" w:rsidRPr="00553FAA" w:rsidRDefault="0FC0D8BC">
            <w:pPr>
              <w:rPr>
                <w:rFonts w:ascii="Arial" w:hAnsi="Arial" w:cs="Arial"/>
                <w:sz w:val="20"/>
                <w:szCs w:val="20"/>
              </w:rPr>
            </w:pPr>
            <w:r w:rsidRPr="00553FAA">
              <w:rPr>
                <w:rFonts w:ascii="Arial" w:hAnsi="Arial" w:cs="Arial"/>
                <w:b/>
                <w:bCs/>
                <w:sz w:val="20"/>
                <w:szCs w:val="20"/>
              </w:rPr>
              <w:t>x</w:t>
            </w:r>
          </w:p>
        </w:tc>
        <w:tc>
          <w:tcPr>
            <w:tcW w:w="645" w:type="dxa"/>
          </w:tcPr>
          <w:p w14:paraId="23695E69" w14:textId="3A496FBD" w:rsidR="0FC0D8BC" w:rsidRPr="00553FAA" w:rsidRDefault="0FC0D8BC">
            <w:pPr>
              <w:rPr>
                <w:rFonts w:ascii="Arial" w:hAnsi="Arial" w:cs="Arial"/>
                <w:sz w:val="20"/>
                <w:szCs w:val="20"/>
              </w:rPr>
            </w:pPr>
            <w:r w:rsidRPr="00553FAA">
              <w:rPr>
                <w:rFonts w:ascii="Arial" w:hAnsi="Arial" w:cs="Arial"/>
                <w:b/>
                <w:bCs/>
                <w:sz w:val="20"/>
                <w:szCs w:val="20"/>
              </w:rPr>
              <w:t>x</w:t>
            </w:r>
          </w:p>
        </w:tc>
        <w:tc>
          <w:tcPr>
            <w:tcW w:w="885" w:type="dxa"/>
          </w:tcPr>
          <w:p w14:paraId="7E00DD7A" w14:textId="4C1107C7" w:rsidR="0FC0D8BC" w:rsidRPr="00553FAA" w:rsidRDefault="0FC0D8BC">
            <w:pPr>
              <w:rPr>
                <w:rFonts w:ascii="Arial" w:hAnsi="Arial" w:cs="Arial"/>
                <w:sz w:val="20"/>
                <w:szCs w:val="20"/>
              </w:rPr>
            </w:pPr>
            <w:r w:rsidRPr="00553FAA">
              <w:rPr>
                <w:rFonts w:ascii="Arial" w:hAnsi="Arial" w:cs="Arial"/>
                <w:b/>
                <w:bCs/>
                <w:sz w:val="20"/>
                <w:szCs w:val="20"/>
              </w:rPr>
              <w:t>x</w:t>
            </w:r>
          </w:p>
        </w:tc>
      </w:tr>
    </w:tbl>
    <w:p w14:paraId="652865CE" w14:textId="77777777" w:rsidR="0FC0D8BC" w:rsidRDefault="0FC0D8BC" w:rsidP="0FC0D8BC">
      <w:pPr>
        <w:spacing w:after="120" w:line="240" w:lineRule="auto"/>
        <w:ind w:left="426" w:right="260"/>
      </w:pPr>
    </w:p>
    <w:p w14:paraId="62974CFC" w14:textId="77777777" w:rsidR="00883204" w:rsidRPr="00D50113" w:rsidRDefault="00883204" w:rsidP="00696FF5">
      <w:pPr>
        <w:numPr>
          <w:ilvl w:val="0"/>
          <w:numId w:val="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3"/>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799AAAB5" w:rsidR="009A2D37" w:rsidRPr="00A607CE" w:rsidRDefault="004D280E"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22BDECB" w14:textId="77777777" w:rsidR="00883204" w:rsidRPr="002A7F48" w:rsidRDefault="00883204" w:rsidP="00696FF5">
      <w:pPr>
        <w:numPr>
          <w:ilvl w:val="0"/>
          <w:numId w:val="3"/>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92E3D08" w14:textId="53D60F1D" w:rsidR="00883204" w:rsidRPr="002A7F48" w:rsidRDefault="0FC0D8BC" w:rsidP="00553FAA">
      <w:pPr>
        <w:spacing w:after="120" w:line="240" w:lineRule="auto"/>
        <w:ind w:left="567" w:right="261"/>
        <w:jc w:val="both"/>
        <w:rPr>
          <w:rFonts w:ascii="Arial" w:hAnsi="Arial" w:cs="Arial"/>
          <w:b/>
        </w:rPr>
      </w:pPr>
      <w:r w:rsidRPr="0FC0D8BC">
        <w:rPr>
          <w:rFonts w:ascii="Arial" w:eastAsia="Arial" w:hAnsi="Arial" w:cs="Arial"/>
        </w:rPr>
        <w:t xml:space="preserve">The module is delivered by staff with international professional experience and international event industry expertise. The module draws on internationally recognised research and theories on sport and exercise promotion. The students are invited to make use of international theories, methods and processes in engaging various population groups, in reinforcing motivation and behaviour change to exercise, and in promoting the benefits of sport, exercise and physical activity. The reading list comprises of internationally focused materials such as such as Biddle and Murtie (2006).  </w:t>
      </w:r>
    </w:p>
    <w:p w14:paraId="364AC230" w14:textId="77777777" w:rsidR="0FC0D8BC" w:rsidRDefault="0FC0D8BC" w:rsidP="0FC0D8BC">
      <w:pPr>
        <w:spacing w:after="120" w:line="240" w:lineRule="auto"/>
        <w:ind w:left="567" w:right="261"/>
        <w:jc w:val="both"/>
      </w:pP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719B83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4621E008"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39469E93"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2100AA0B"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4F982B5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440EAB39" w:rsidR="008B2543" w:rsidRDefault="0019787E" w:rsidP="009A2D37">
        <w:pPr>
          <w:pStyle w:val="Footer"/>
          <w:jc w:val="center"/>
        </w:pPr>
        <w:r>
          <w:fldChar w:fldCharType="begin"/>
        </w:r>
        <w:r>
          <w:instrText xml:space="preserve"> PAGE   \* MERGEFORMAT </w:instrText>
        </w:r>
        <w:r>
          <w:fldChar w:fldCharType="separate"/>
        </w:r>
        <w:r w:rsidR="008B3CE3">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C9413D"/>
    <w:multiLevelType w:val="hybridMultilevel"/>
    <w:tmpl w:val="FC6C4114"/>
    <w:lvl w:ilvl="0" w:tplc="1F86B584">
      <w:start w:val="1"/>
      <w:numFmt w:val="bullet"/>
      <w:lvlText w:val=""/>
      <w:lvlJc w:val="left"/>
      <w:pPr>
        <w:ind w:left="720" w:hanging="360"/>
      </w:pPr>
      <w:rPr>
        <w:rFonts w:ascii="Symbol" w:hAnsi="Symbol" w:hint="default"/>
      </w:rPr>
    </w:lvl>
    <w:lvl w:ilvl="1" w:tplc="FB989C9C">
      <w:start w:val="1"/>
      <w:numFmt w:val="bullet"/>
      <w:lvlText w:val="o"/>
      <w:lvlJc w:val="left"/>
      <w:pPr>
        <w:ind w:left="1440" w:hanging="360"/>
      </w:pPr>
      <w:rPr>
        <w:rFonts w:ascii="Courier New" w:hAnsi="Courier New" w:hint="default"/>
      </w:rPr>
    </w:lvl>
    <w:lvl w:ilvl="2" w:tplc="9716C576">
      <w:start w:val="1"/>
      <w:numFmt w:val="bullet"/>
      <w:lvlText w:val=""/>
      <w:lvlJc w:val="left"/>
      <w:pPr>
        <w:ind w:left="2160" w:hanging="360"/>
      </w:pPr>
      <w:rPr>
        <w:rFonts w:ascii="Wingdings" w:hAnsi="Wingdings" w:hint="default"/>
      </w:rPr>
    </w:lvl>
    <w:lvl w:ilvl="3" w:tplc="B526E210">
      <w:start w:val="1"/>
      <w:numFmt w:val="bullet"/>
      <w:lvlText w:val=""/>
      <w:lvlJc w:val="left"/>
      <w:pPr>
        <w:ind w:left="2880" w:hanging="360"/>
      </w:pPr>
      <w:rPr>
        <w:rFonts w:ascii="Symbol" w:hAnsi="Symbol" w:hint="default"/>
      </w:rPr>
    </w:lvl>
    <w:lvl w:ilvl="4" w:tplc="256037E8">
      <w:start w:val="1"/>
      <w:numFmt w:val="bullet"/>
      <w:lvlText w:val="o"/>
      <w:lvlJc w:val="left"/>
      <w:pPr>
        <w:ind w:left="3600" w:hanging="360"/>
      </w:pPr>
      <w:rPr>
        <w:rFonts w:ascii="Courier New" w:hAnsi="Courier New" w:hint="default"/>
      </w:rPr>
    </w:lvl>
    <w:lvl w:ilvl="5" w:tplc="331E69D8">
      <w:start w:val="1"/>
      <w:numFmt w:val="bullet"/>
      <w:lvlText w:val=""/>
      <w:lvlJc w:val="left"/>
      <w:pPr>
        <w:ind w:left="4320" w:hanging="360"/>
      </w:pPr>
      <w:rPr>
        <w:rFonts w:ascii="Wingdings" w:hAnsi="Wingdings" w:hint="default"/>
      </w:rPr>
    </w:lvl>
    <w:lvl w:ilvl="6" w:tplc="FDF65748">
      <w:start w:val="1"/>
      <w:numFmt w:val="bullet"/>
      <w:lvlText w:val=""/>
      <w:lvlJc w:val="left"/>
      <w:pPr>
        <w:ind w:left="5040" w:hanging="360"/>
      </w:pPr>
      <w:rPr>
        <w:rFonts w:ascii="Symbol" w:hAnsi="Symbol" w:hint="default"/>
      </w:rPr>
    </w:lvl>
    <w:lvl w:ilvl="7" w:tplc="EE40CBA4">
      <w:start w:val="1"/>
      <w:numFmt w:val="bullet"/>
      <w:lvlText w:val="o"/>
      <w:lvlJc w:val="left"/>
      <w:pPr>
        <w:ind w:left="5760" w:hanging="360"/>
      </w:pPr>
      <w:rPr>
        <w:rFonts w:ascii="Courier New" w:hAnsi="Courier New" w:hint="default"/>
      </w:rPr>
    </w:lvl>
    <w:lvl w:ilvl="8" w:tplc="C5F27442">
      <w:start w:val="1"/>
      <w:numFmt w:val="bullet"/>
      <w:lvlText w:val=""/>
      <w:lvlJc w:val="left"/>
      <w:pPr>
        <w:ind w:left="6480" w:hanging="360"/>
      </w:pPr>
      <w:rPr>
        <w:rFonts w:ascii="Wingdings" w:hAnsi="Wingdings" w:hint="default"/>
      </w:rPr>
    </w:lvl>
  </w:abstractNum>
  <w:abstractNum w:abstractNumId="15"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30FE8"/>
    <w:multiLevelType w:val="hybridMultilevel"/>
    <w:tmpl w:val="325C53A0"/>
    <w:lvl w:ilvl="0" w:tplc="A83A5362">
      <w:start w:val="1"/>
      <w:numFmt w:val="decimal"/>
      <w:lvlText w:val="%1."/>
      <w:lvlJc w:val="left"/>
      <w:pPr>
        <w:ind w:left="720" w:hanging="360"/>
      </w:pPr>
      <w:rPr>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19"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1C811E7"/>
    <w:multiLevelType w:val="multilevel"/>
    <w:tmpl w:val="E11461C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427B0"/>
    <w:multiLevelType w:val="hybridMultilevel"/>
    <w:tmpl w:val="8146E284"/>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FE3"/>
    <w:multiLevelType w:val="hybridMultilevel"/>
    <w:tmpl w:val="82E86338"/>
    <w:lvl w:ilvl="0" w:tplc="D8805350">
      <w:start w:val="1"/>
      <w:numFmt w:val="bullet"/>
      <w:lvlText w:val=""/>
      <w:lvlJc w:val="left"/>
      <w:pPr>
        <w:ind w:left="720" w:hanging="360"/>
      </w:pPr>
      <w:rPr>
        <w:rFonts w:ascii="Symbol" w:hAnsi="Symbol" w:hint="default"/>
      </w:rPr>
    </w:lvl>
    <w:lvl w:ilvl="1" w:tplc="A8067014">
      <w:start w:val="1"/>
      <w:numFmt w:val="bullet"/>
      <w:lvlText w:val="o"/>
      <w:lvlJc w:val="left"/>
      <w:pPr>
        <w:ind w:left="1440" w:hanging="360"/>
      </w:pPr>
      <w:rPr>
        <w:rFonts w:ascii="Courier New" w:hAnsi="Courier New" w:hint="default"/>
      </w:rPr>
    </w:lvl>
    <w:lvl w:ilvl="2" w:tplc="3CB20846">
      <w:start w:val="1"/>
      <w:numFmt w:val="bullet"/>
      <w:lvlText w:val=""/>
      <w:lvlJc w:val="left"/>
      <w:pPr>
        <w:ind w:left="2160" w:hanging="360"/>
      </w:pPr>
      <w:rPr>
        <w:rFonts w:ascii="Wingdings" w:hAnsi="Wingdings" w:hint="default"/>
      </w:rPr>
    </w:lvl>
    <w:lvl w:ilvl="3" w:tplc="CF34AE82">
      <w:start w:val="1"/>
      <w:numFmt w:val="bullet"/>
      <w:lvlText w:val=""/>
      <w:lvlJc w:val="left"/>
      <w:pPr>
        <w:ind w:left="2880" w:hanging="360"/>
      </w:pPr>
      <w:rPr>
        <w:rFonts w:ascii="Symbol" w:hAnsi="Symbol" w:hint="default"/>
      </w:rPr>
    </w:lvl>
    <w:lvl w:ilvl="4" w:tplc="3D881FA4">
      <w:start w:val="1"/>
      <w:numFmt w:val="bullet"/>
      <w:lvlText w:val="o"/>
      <w:lvlJc w:val="left"/>
      <w:pPr>
        <w:ind w:left="3600" w:hanging="360"/>
      </w:pPr>
      <w:rPr>
        <w:rFonts w:ascii="Courier New" w:hAnsi="Courier New" w:hint="default"/>
      </w:rPr>
    </w:lvl>
    <w:lvl w:ilvl="5" w:tplc="39FA8A1C">
      <w:start w:val="1"/>
      <w:numFmt w:val="bullet"/>
      <w:lvlText w:val=""/>
      <w:lvlJc w:val="left"/>
      <w:pPr>
        <w:ind w:left="4320" w:hanging="360"/>
      </w:pPr>
      <w:rPr>
        <w:rFonts w:ascii="Wingdings" w:hAnsi="Wingdings" w:hint="default"/>
      </w:rPr>
    </w:lvl>
    <w:lvl w:ilvl="6" w:tplc="CE623D06">
      <w:start w:val="1"/>
      <w:numFmt w:val="bullet"/>
      <w:lvlText w:val=""/>
      <w:lvlJc w:val="left"/>
      <w:pPr>
        <w:ind w:left="5040" w:hanging="360"/>
      </w:pPr>
      <w:rPr>
        <w:rFonts w:ascii="Symbol" w:hAnsi="Symbol" w:hint="default"/>
      </w:rPr>
    </w:lvl>
    <w:lvl w:ilvl="7" w:tplc="7D047880">
      <w:start w:val="1"/>
      <w:numFmt w:val="bullet"/>
      <w:lvlText w:val="o"/>
      <w:lvlJc w:val="left"/>
      <w:pPr>
        <w:ind w:left="5760" w:hanging="360"/>
      </w:pPr>
      <w:rPr>
        <w:rFonts w:ascii="Courier New" w:hAnsi="Courier New" w:hint="default"/>
      </w:rPr>
    </w:lvl>
    <w:lvl w:ilvl="8" w:tplc="4378A53A">
      <w:start w:val="1"/>
      <w:numFmt w:val="bullet"/>
      <w:lvlText w:val=""/>
      <w:lvlJc w:val="left"/>
      <w:pPr>
        <w:ind w:left="6480" w:hanging="360"/>
      </w:pPr>
      <w:rPr>
        <w:rFonts w:ascii="Wingdings" w:hAnsi="Wingdings" w:hint="default"/>
      </w:rPr>
    </w:lvl>
  </w:abstractNum>
  <w:abstractNum w:abstractNumId="36"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9"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16"/>
  </w:num>
  <w:num w:numId="4">
    <w:abstractNumId w:val="0"/>
  </w:num>
  <w:num w:numId="5">
    <w:abstractNumId w:val="21"/>
  </w:num>
  <w:num w:numId="6">
    <w:abstractNumId w:val="6"/>
  </w:num>
  <w:num w:numId="7">
    <w:abstractNumId w:val="30"/>
  </w:num>
  <w:num w:numId="8">
    <w:abstractNumId w:val="28"/>
  </w:num>
  <w:num w:numId="9">
    <w:abstractNumId w:val="40"/>
  </w:num>
  <w:num w:numId="10">
    <w:abstractNumId w:val="29"/>
  </w:num>
  <w:num w:numId="11">
    <w:abstractNumId w:val="22"/>
  </w:num>
  <w:num w:numId="12">
    <w:abstractNumId w:val="23"/>
  </w:num>
  <w:num w:numId="13">
    <w:abstractNumId w:val="3"/>
  </w:num>
  <w:num w:numId="14">
    <w:abstractNumId w:val="12"/>
  </w:num>
  <w:num w:numId="15">
    <w:abstractNumId w:val="39"/>
  </w:num>
  <w:num w:numId="16">
    <w:abstractNumId w:val="7"/>
  </w:num>
  <w:num w:numId="17">
    <w:abstractNumId w:val="10"/>
  </w:num>
  <w:num w:numId="18">
    <w:abstractNumId w:val="25"/>
  </w:num>
  <w:num w:numId="19">
    <w:abstractNumId w:val="37"/>
  </w:num>
  <w:num w:numId="20">
    <w:abstractNumId w:val="33"/>
  </w:num>
  <w:num w:numId="21">
    <w:abstractNumId w:val="34"/>
  </w:num>
  <w:num w:numId="22">
    <w:abstractNumId w:val="9"/>
  </w:num>
  <w:num w:numId="23">
    <w:abstractNumId w:val="8"/>
  </w:num>
  <w:num w:numId="24">
    <w:abstractNumId w:val="1"/>
  </w:num>
  <w:num w:numId="25">
    <w:abstractNumId w:val="26"/>
  </w:num>
  <w:num w:numId="26">
    <w:abstractNumId w:val="13"/>
  </w:num>
  <w:num w:numId="27">
    <w:abstractNumId w:val="31"/>
  </w:num>
  <w:num w:numId="28">
    <w:abstractNumId w:val="2"/>
  </w:num>
  <w:num w:numId="29">
    <w:abstractNumId w:val="36"/>
  </w:num>
  <w:num w:numId="30">
    <w:abstractNumId w:val="5"/>
  </w:num>
  <w:num w:numId="31">
    <w:abstractNumId w:val="20"/>
  </w:num>
  <w:num w:numId="32">
    <w:abstractNumId w:val="32"/>
  </w:num>
  <w:num w:numId="33">
    <w:abstractNumId w:val="38"/>
  </w:num>
  <w:num w:numId="34">
    <w:abstractNumId w:val="4"/>
  </w:num>
  <w:num w:numId="35">
    <w:abstractNumId w:val="11"/>
  </w:num>
  <w:num w:numId="36">
    <w:abstractNumId w:val="19"/>
  </w:num>
  <w:num w:numId="37">
    <w:abstractNumId w:val="15"/>
  </w:num>
  <w:num w:numId="38">
    <w:abstractNumId w:val="17"/>
  </w:num>
  <w:num w:numId="39">
    <w:abstractNumId w:val="18"/>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2AB"/>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80E"/>
    <w:rsid w:val="004F3C18"/>
    <w:rsid w:val="004F4328"/>
    <w:rsid w:val="005005E4"/>
    <w:rsid w:val="00513689"/>
    <w:rsid w:val="0051375A"/>
    <w:rsid w:val="00521097"/>
    <w:rsid w:val="0053059E"/>
    <w:rsid w:val="00532F6F"/>
    <w:rsid w:val="00533663"/>
    <w:rsid w:val="005460C2"/>
    <w:rsid w:val="005526FB"/>
    <w:rsid w:val="0055280A"/>
    <w:rsid w:val="00553FA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A7894"/>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C87"/>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CE3"/>
    <w:rsid w:val="008B4B6E"/>
    <w:rsid w:val="008D7401"/>
    <w:rsid w:val="00903DF6"/>
    <w:rsid w:val="0091716B"/>
    <w:rsid w:val="00921CF6"/>
    <w:rsid w:val="00922E9E"/>
    <w:rsid w:val="00924EF0"/>
    <w:rsid w:val="00934D7B"/>
    <w:rsid w:val="00947180"/>
    <w:rsid w:val="009567BE"/>
    <w:rsid w:val="009676FA"/>
    <w:rsid w:val="009679E0"/>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0B17"/>
    <w:rsid w:val="00AC7501"/>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7E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5707"/>
    <w:rsid w:val="00EF039B"/>
    <w:rsid w:val="00EF4933"/>
    <w:rsid w:val="00EF5044"/>
    <w:rsid w:val="00F01956"/>
    <w:rsid w:val="00F116CE"/>
    <w:rsid w:val="00F176DE"/>
    <w:rsid w:val="00F21C47"/>
    <w:rsid w:val="00F244E2"/>
    <w:rsid w:val="00F26FCA"/>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C0D8BC"/>
    <w:rsid w:val="1C7FC934"/>
    <w:rsid w:val="2AB6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4"/>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31EC-F31B-4B06-BBD9-A5BC0FE34618}">
  <ds:schemaRefs>
    <ds:schemaRef ds:uri="http://schemas.microsoft.com/sharepoint/v3/contenttype/forms"/>
  </ds:schemaRefs>
</ds:datastoreItem>
</file>

<file path=customXml/itemProps2.xml><?xml version="1.0" encoding="utf-8"?>
<ds:datastoreItem xmlns:ds="http://schemas.openxmlformats.org/officeDocument/2006/customXml" ds:itemID="{8D649414-2BF0-45FD-B6FF-0316023F9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99A49-0D2E-4925-BE6F-4A78A117B16C}">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C87F334-F5E7-4515-8D61-FC1872FF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2021-03-03T15:14:00Z</dcterms:created>
  <dcterms:modified xsi:type="dcterms:W3CDTF">2021-03-03T15:14:00Z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48577666-3ebe-43db-b126-735a09802194</vt:lpwstr>
  </property>
  <property fmtid="{D5CDD505-2E9C-101B-9397-08002B2CF9AE}" pid="4" name="Order">
    <vt:r8>13800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