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A53251" w:rsidRDefault="009A2D37" w14:paraId="1C990940"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rsidR="009A2D37" w:rsidP="00A53251" w:rsidRDefault="0041592D" w14:paraId="3604ACB9" w14:textId="303075DE">
      <w:pPr>
        <w:spacing w:after="120" w:line="240" w:lineRule="auto"/>
        <w:ind w:left="426" w:right="260"/>
        <w:contextualSpacing/>
        <w:jc w:val="both"/>
        <w:rPr>
          <w:rFonts w:ascii="Gill Alt One MT" w:hAnsi="Gill Alt One MT"/>
        </w:rPr>
      </w:pPr>
      <w:r>
        <w:rPr>
          <w:rFonts w:ascii="Gill Alt One MT" w:hAnsi="Gill Alt One MT"/>
        </w:rPr>
        <w:t>Europe and the World (PO566)</w:t>
      </w:r>
      <w:r w:rsidR="00A53251">
        <w:rPr>
          <w:rFonts w:ascii="Gill Alt One MT" w:hAnsi="Gill Alt One MT"/>
        </w:rPr>
        <w:t xml:space="preserve"> POLI5660</w:t>
      </w:r>
    </w:p>
    <w:p w:rsidRPr="00302082" w:rsidR="00A53251" w:rsidP="00A53251" w:rsidRDefault="00A53251" w14:paraId="4E2683C3" w14:textId="77777777">
      <w:pPr>
        <w:spacing w:after="120" w:line="240" w:lineRule="auto"/>
        <w:ind w:left="426" w:right="260"/>
        <w:contextualSpacing/>
        <w:jc w:val="both"/>
        <w:rPr>
          <w:rFonts w:ascii="Arial" w:hAnsi="Arial" w:cs="Arial"/>
        </w:rPr>
      </w:pPr>
    </w:p>
    <w:p w:rsidRPr="00302082" w:rsidR="009A2D37" w:rsidP="00A53251" w:rsidRDefault="009A2D37" w14:paraId="6C631231"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rsidR="009A2D37" w:rsidP="00A53251" w:rsidRDefault="0041592D" w14:paraId="2FBDCB9A" w14:textId="634B2EC6">
      <w:pPr>
        <w:spacing w:after="120" w:line="240" w:lineRule="auto"/>
        <w:ind w:left="426" w:right="260"/>
        <w:contextualSpacing/>
        <w:rPr>
          <w:rFonts w:ascii="Gill Alt One MT" w:hAnsi="Gill Alt One MT"/>
        </w:rPr>
      </w:pPr>
      <w:r>
        <w:rPr>
          <w:rFonts w:ascii="Gill Alt One MT" w:hAnsi="Gill Alt One MT"/>
        </w:rPr>
        <w:t>Politics and International Relations</w:t>
      </w:r>
    </w:p>
    <w:p w:rsidRPr="007A7376" w:rsidR="00A53251" w:rsidP="00A53251" w:rsidRDefault="00A53251" w14:paraId="564E480E" w14:textId="77777777">
      <w:pPr>
        <w:spacing w:after="120" w:line="240" w:lineRule="auto"/>
        <w:ind w:left="426" w:right="260"/>
        <w:contextualSpacing/>
        <w:rPr>
          <w:rFonts w:ascii="Arial" w:hAnsi="Arial" w:cs="Arial"/>
          <w:iCs/>
        </w:rPr>
      </w:pPr>
    </w:p>
    <w:p w:rsidRPr="00302082" w:rsidR="009A2D37" w:rsidP="00A53251" w:rsidRDefault="009A2D37" w14:paraId="1F3898B5"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level of the module (e.g.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Pr>
          <w:rFonts w:ascii="Arial" w:hAnsi="Arial" w:cs="Arial"/>
          <w:b/>
        </w:rPr>
        <w:t>)</w:t>
      </w:r>
    </w:p>
    <w:p w:rsidR="00A53251" w:rsidP="00A53251" w:rsidRDefault="00D14331" w14:paraId="363D628E" w14:textId="2D447951">
      <w:pPr>
        <w:ind w:firstLine="426"/>
        <w:contextualSpacing/>
        <w:rPr>
          <w:rFonts w:ascii="Gill Alt One MT" w:hAnsi="Gill Alt One MT" w:cs="Arial"/>
        </w:rPr>
      </w:pPr>
      <w:r>
        <w:rPr>
          <w:rFonts w:ascii="Gill Alt One MT" w:hAnsi="Gill Alt One MT" w:cs="Arial"/>
        </w:rPr>
        <w:t xml:space="preserve"> Level 6</w:t>
      </w:r>
    </w:p>
    <w:p w:rsidRPr="0041592D" w:rsidR="00A53251" w:rsidP="00A53251" w:rsidRDefault="00A53251" w14:paraId="252F7E97" w14:textId="77777777">
      <w:pPr>
        <w:ind w:firstLine="426"/>
        <w:contextualSpacing/>
        <w:rPr>
          <w:rFonts w:ascii="Gill Alt One MT" w:hAnsi="Gill Alt One MT"/>
        </w:rPr>
      </w:pPr>
    </w:p>
    <w:p w:rsidRPr="00302082" w:rsidR="009A2D37" w:rsidP="00A53251" w:rsidRDefault="009A2D37" w14:paraId="1624C0FF"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rsidR="0041592D" w:rsidP="00A53251" w:rsidRDefault="0041592D" w14:paraId="1B0CAD30" w14:textId="18DA7B33">
      <w:pPr>
        <w:ind w:firstLine="426"/>
        <w:contextualSpacing/>
        <w:rPr>
          <w:rFonts w:ascii="Gill Alt One MT" w:hAnsi="Gill Alt One MT"/>
          <w:bCs/>
          <w:iCs/>
        </w:rPr>
      </w:pPr>
      <w:r w:rsidRPr="0041592D">
        <w:rPr>
          <w:rFonts w:ascii="Gill Alt One MT" w:hAnsi="Gill Alt One MT"/>
          <w:bCs/>
          <w:iCs/>
        </w:rPr>
        <w:t>15 credits</w:t>
      </w:r>
    </w:p>
    <w:p w:rsidRPr="0041592D" w:rsidR="00A53251" w:rsidP="00A53251" w:rsidRDefault="00A53251" w14:paraId="10B51518" w14:textId="77777777">
      <w:pPr>
        <w:ind w:firstLine="426"/>
        <w:contextualSpacing/>
        <w:rPr>
          <w:rFonts w:ascii="Gill Alt One MT" w:hAnsi="Gill Alt One MT"/>
          <w:bCs/>
          <w:iCs/>
        </w:rPr>
      </w:pPr>
    </w:p>
    <w:p w:rsidR="009A2D37" w:rsidP="00A53251" w:rsidRDefault="009A2D37" w14:paraId="505CC6E7"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rsidR="00B2615F" w:rsidP="00A53251" w:rsidRDefault="00D46E4D" w14:paraId="12477C2A" w14:textId="5EFBCCD9">
      <w:pPr>
        <w:ind w:left="426"/>
        <w:contextualSpacing/>
        <w:rPr>
          <w:rFonts w:ascii="Arial" w:hAnsi="Arial" w:cs="Arial"/>
        </w:rPr>
      </w:pPr>
      <w:r>
        <w:rPr>
          <w:rFonts w:ascii="Arial" w:hAnsi="Arial" w:cs="Arial"/>
        </w:rPr>
        <w:t>Spring term</w:t>
      </w:r>
    </w:p>
    <w:p w:rsidRPr="00D46E4D" w:rsidR="00A53251" w:rsidP="00A53251" w:rsidRDefault="00A53251" w14:paraId="7CEE79B2" w14:textId="77777777">
      <w:pPr>
        <w:ind w:left="426"/>
        <w:contextualSpacing/>
        <w:rPr>
          <w:rFonts w:ascii="Arial" w:hAnsi="Arial" w:cs="Arial"/>
        </w:rPr>
      </w:pPr>
    </w:p>
    <w:p w:rsidRPr="00302082" w:rsidR="00B2615F" w:rsidP="00A53251" w:rsidRDefault="00B2615F" w14:paraId="5B730E7B"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rsidR="00D46E4D" w:rsidP="02851F19" w:rsidRDefault="00D46E4D" w14:paraId="4DAAFB69" w14:textId="02851F19">
      <w:pPr>
        <w:numPr>
          <w:ilvl w:val="0"/>
          <w:numId w:val="9"/>
        </w:numPr>
        <w:spacing w:after="0" w:line="240" w:lineRule="auto"/>
        <w:ind w:left="576"/>
        <w:contextualSpacing/>
        <w:rPr>
          <w:rFonts w:ascii="Gill Alt One MT" w:hAnsi="Gill Alt One MT"/>
        </w:rPr>
      </w:pPr>
      <w:r w:rsidRPr="02851F19" w:rsidR="02851F19">
        <w:rPr>
          <w:rFonts w:ascii="Gill Alt One MT" w:hAnsi="Gill Alt One MT" w:eastAsia="Gill Alt One MT" w:cs="Gill Alt One MT"/>
        </w:rPr>
        <w:t>P</w:t>
      </w:r>
      <w:r w:rsidRPr="02851F19">
        <w:rPr>
          <w:rFonts w:ascii="Gill Alt One MT" w:hAnsi="Gill Alt One MT" w:eastAsia="Gill Alt One MT" w:cs="Gill Alt One MT"/>
        </w:rPr>
        <w:t>O</w:t>
      </w:r>
      <w:r w:rsidRPr="02851F19" w:rsidR="02851F19">
        <w:rPr>
          <w:rFonts w:ascii="Gill Alt One MT" w:hAnsi="Gill Alt One MT" w:eastAsia="Gill Alt One MT" w:cs="Gill Alt One MT"/>
        </w:rPr>
        <w:t>LI</w:t>
      </w:r>
      <w:r w:rsidRPr="02851F19">
        <w:rPr>
          <w:rFonts w:ascii="Gill Alt One MT" w:hAnsi="Gill Alt One MT" w:eastAsia="Gill Alt One MT" w:cs="Gill Alt One MT"/>
        </w:rPr>
        <w:t>611</w:t>
      </w:r>
      <w:r w:rsidRPr="02851F19" w:rsidR="02851F19">
        <w:rPr>
          <w:rFonts w:ascii="Gill Alt One MT" w:hAnsi="Gill Alt One MT" w:eastAsia="Gill Alt One MT" w:cs="Gill Alt One MT"/>
        </w:rPr>
        <w:t>0</w:t>
      </w:r>
      <w:r w:rsidRPr="02851F19">
        <w:rPr>
          <w:rFonts w:ascii="Gill Alt One MT" w:hAnsi="Gill Alt One MT" w:eastAsia="Gill Alt One MT" w:cs="Gill Alt One MT"/>
        </w:rPr>
        <w:t xml:space="preserve"> </w:t>
      </w:r>
      <w:r w:rsidRPr="02851F19" w:rsidR="02851F19">
        <w:rPr>
          <w:rFonts w:ascii="Gill Alt One MT" w:hAnsi="Gill Alt One MT" w:eastAsia="Gill Alt One MT" w:cs="Gill Alt One MT"/>
        </w:rPr>
        <w:t>(PO611)</w:t>
      </w:r>
      <w:r w:rsidRPr="02851F19">
        <w:rPr>
          <w:rFonts w:ascii="Gill Alt One MT" w:hAnsi="Gill Alt One MT" w:eastAsia="Gill Alt One MT" w:cs="Gill Alt One MT"/>
        </w:rPr>
        <w:t xml:space="preserve"> The Politics of the European Union</w:t>
      </w:r>
    </w:p>
    <w:p w:rsidRPr="007A7376" w:rsidR="009A2D37" w:rsidP="00A53251" w:rsidRDefault="009A2D37" w14:paraId="337BC6A2" w14:textId="77777777">
      <w:pPr>
        <w:spacing w:after="120" w:line="240" w:lineRule="auto"/>
        <w:ind w:right="260"/>
        <w:contextualSpacing/>
        <w:rPr>
          <w:rFonts w:ascii="Arial" w:hAnsi="Arial" w:cs="Arial"/>
          <w:iCs/>
        </w:rPr>
      </w:pPr>
    </w:p>
    <w:p w:rsidRPr="00302082" w:rsidR="009A2D37" w:rsidP="00A53251" w:rsidRDefault="009A2D37" w14:paraId="2E800660"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rsidR="00D14331" w:rsidP="00A53251" w:rsidRDefault="00D14331" w14:paraId="6972FA84" w14:textId="04B27777">
      <w:pPr>
        <w:spacing w:after="120" w:line="240" w:lineRule="auto"/>
        <w:ind w:left="426" w:right="260"/>
        <w:contextualSpacing/>
        <w:rPr>
          <w:rFonts w:ascii="Arial" w:hAnsi="Arial" w:cs="Arial"/>
          <w:iCs/>
        </w:rPr>
      </w:pPr>
      <w:r w:rsidRPr="004D2638">
        <w:rPr>
          <w:rFonts w:ascii="Arial" w:hAnsi="Arial" w:cs="Arial"/>
          <w:iCs/>
        </w:rPr>
        <w:t>The module is open to all students on the School of Pol/IR undergraduate degrees and to those</w:t>
      </w:r>
      <w:r w:rsidR="00A53251">
        <w:rPr>
          <w:rFonts w:ascii="Arial" w:hAnsi="Arial" w:cs="Arial"/>
          <w:iCs/>
        </w:rPr>
        <w:t xml:space="preserve"> </w:t>
      </w:r>
      <w:r w:rsidRPr="004D2638">
        <w:rPr>
          <w:rFonts w:ascii="Arial" w:hAnsi="Arial" w:cs="Arial"/>
          <w:iCs/>
        </w:rPr>
        <w:t>within the Faculty of Social Science as a wild module</w:t>
      </w:r>
      <w:r>
        <w:rPr>
          <w:rFonts w:ascii="Arial" w:hAnsi="Arial" w:cs="Arial"/>
          <w:iCs/>
        </w:rPr>
        <w:t xml:space="preserve">. </w:t>
      </w:r>
    </w:p>
    <w:p w:rsidRPr="007A7376" w:rsidR="009A2D37" w:rsidP="00A53251" w:rsidRDefault="009A2D37" w14:paraId="7DBFD8FB" w14:textId="77777777">
      <w:pPr>
        <w:spacing w:after="120" w:line="240" w:lineRule="auto"/>
        <w:ind w:left="426" w:right="260"/>
        <w:contextualSpacing/>
        <w:rPr>
          <w:rFonts w:ascii="Arial" w:hAnsi="Arial" w:cs="Arial"/>
          <w:iCs/>
        </w:rPr>
      </w:pPr>
    </w:p>
    <w:p w:rsidRPr="00302082" w:rsidR="009A2D37" w:rsidP="00A53251" w:rsidRDefault="009A2D37" w14:paraId="43F4068D" w14:textId="77777777">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164925" w:rsidP="00A53251" w:rsidRDefault="00486591" w14:paraId="7F681434" w14:textId="1262530F">
      <w:pPr>
        <w:ind w:left="1298" w:hanging="720"/>
        <w:contextualSpacing/>
        <w:rPr>
          <w:rFonts w:ascii="Gill Alt One MT" w:hAnsi="Gill Alt One MT"/>
        </w:rPr>
      </w:pPr>
      <w:r>
        <w:rPr>
          <w:rFonts w:ascii="Gill Alt One MT" w:hAnsi="Gill Alt One MT"/>
        </w:rPr>
        <w:t>8.</w:t>
      </w:r>
      <w:r w:rsidR="00164925">
        <w:rPr>
          <w:rFonts w:ascii="Gill Alt One MT" w:hAnsi="Gill Alt One MT"/>
        </w:rPr>
        <w:t>1:</w:t>
      </w:r>
      <w:r w:rsidR="00164925">
        <w:rPr>
          <w:rFonts w:ascii="Gill Alt One MT" w:hAnsi="Gill Alt One MT"/>
        </w:rPr>
        <w:tab/>
      </w:r>
      <w:r w:rsidR="00164925">
        <w:rPr>
          <w:rFonts w:ascii="Gill Alt One MT" w:hAnsi="Gill Alt One MT"/>
        </w:rPr>
        <w:t>Understand the complex inter-relationship between Europe and the rest of the world, with particular reference to the debates surrounding the issues of globalisation and integration;</w:t>
      </w:r>
    </w:p>
    <w:p w:rsidR="00164925" w:rsidP="00A53251" w:rsidRDefault="00486591" w14:paraId="56DC1370" w14:textId="15A6AFDE">
      <w:pPr>
        <w:pStyle w:val="BodyTextIndent2"/>
        <w:spacing w:after="0"/>
        <w:ind w:left="1298" w:hanging="720"/>
        <w:contextualSpacing/>
        <w:rPr>
          <w:rFonts w:ascii="Gill Alt One MT" w:hAnsi="Gill Alt One MT"/>
          <w:szCs w:val="22"/>
        </w:rPr>
      </w:pPr>
      <w:r>
        <w:rPr>
          <w:rFonts w:ascii="Gill Alt One MT" w:hAnsi="Gill Alt One MT"/>
        </w:rPr>
        <w:t>8.</w:t>
      </w:r>
      <w:r w:rsidR="00164925">
        <w:rPr>
          <w:rFonts w:ascii="Gill Alt One MT" w:hAnsi="Gill Alt One MT"/>
          <w:szCs w:val="22"/>
        </w:rPr>
        <w:t>2:</w:t>
      </w:r>
      <w:r w:rsidR="00164925">
        <w:rPr>
          <w:rFonts w:ascii="Gill Alt One MT" w:hAnsi="Gill Alt One MT"/>
          <w:szCs w:val="22"/>
        </w:rPr>
        <w:tab/>
      </w:r>
      <w:r w:rsidR="00164925">
        <w:rPr>
          <w:rFonts w:ascii="Gill Alt One MT" w:hAnsi="Gill Alt One MT"/>
          <w:szCs w:val="22"/>
        </w:rPr>
        <w:t xml:space="preserve">Identify, analyse and assess the impact of contemporary global economic, political, environmental and security developments on Europe; </w:t>
      </w:r>
    </w:p>
    <w:p w:rsidR="00164925" w:rsidP="00A53251" w:rsidRDefault="00486591" w14:paraId="53E295F7" w14:textId="7164513B">
      <w:pPr>
        <w:ind w:left="1298" w:hanging="720"/>
        <w:contextualSpacing/>
        <w:rPr>
          <w:rFonts w:ascii="Gill Alt One MT" w:hAnsi="Gill Alt One MT"/>
        </w:rPr>
      </w:pPr>
      <w:r>
        <w:rPr>
          <w:rFonts w:ascii="Gill Alt One MT" w:hAnsi="Gill Alt One MT"/>
        </w:rPr>
        <w:t>8.</w:t>
      </w:r>
      <w:r w:rsidR="00164925">
        <w:rPr>
          <w:rFonts w:ascii="Gill Alt One MT" w:hAnsi="Gill Alt One MT"/>
        </w:rPr>
        <w:t>3:</w:t>
      </w:r>
      <w:r w:rsidR="00164925">
        <w:rPr>
          <w:rFonts w:ascii="Gill Alt One MT" w:hAnsi="Gill Alt One MT"/>
        </w:rPr>
        <w:tab/>
      </w:r>
      <w:r w:rsidR="00164925">
        <w:rPr>
          <w:rFonts w:ascii="Gill Alt One MT" w:hAnsi="Gill Alt One MT"/>
        </w:rPr>
        <w:t>Compare and contrast the response of European states to these global challenges, both through their national foreign policies and collectively through the European Union;</w:t>
      </w:r>
    </w:p>
    <w:p w:rsidR="00164925" w:rsidP="00A53251" w:rsidRDefault="00486591" w14:paraId="369FFC3F" w14:textId="320E46E6">
      <w:pPr>
        <w:ind w:left="1298" w:hanging="720"/>
        <w:contextualSpacing/>
        <w:rPr>
          <w:rFonts w:ascii="Gill Alt One MT" w:hAnsi="Gill Alt One MT"/>
        </w:rPr>
      </w:pPr>
      <w:r>
        <w:rPr>
          <w:rFonts w:ascii="Gill Alt One MT" w:hAnsi="Gill Alt One MT"/>
        </w:rPr>
        <w:t>8.</w:t>
      </w:r>
      <w:r w:rsidR="00164925">
        <w:rPr>
          <w:rFonts w:ascii="Gill Alt One MT" w:hAnsi="Gill Alt One MT"/>
        </w:rPr>
        <w:t>4:</w:t>
      </w:r>
      <w:r w:rsidR="00164925">
        <w:rPr>
          <w:rFonts w:ascii="Gill Alt One MT" w:hAnsi="Gill Alt One MT"/>
        </w:rPr>
        <w:tab/>
      </w:r>
      <w:r w:rsidR="00164925">
        <w:rPr>
          <w:rFonts w:ascii="Gill Alt One MT" w:hAnsi="Gill Alt One MT"/>
        </w:rPr>
        <w:t xml:space="preserve">Assess the extent of the ‘Europeanisation’ of the foreign policies of EU member states and explain the differences between states and policy areas; </w:t>
      </w:r>
    </w:p>
    <w:p w:rsidR="00164925" w:rsidP="00A53251" w:rsidRDefault="00486591" w14:paraId="329CDCB9" w14:textId="0EEB1D42">
      <w:pPr>
        <w:ind w:left="1298" w:hanging="720"/>
        <w:contextualSpacing/>
        <w:rPr>
          <w:rFonts w:ascii="Gill Alt One MT" w:hAnsi="Gill Alt One MT"/>
        </w:rPr>
      </w:pPr>
      <w:r>
        <w:rPr>
          <w:rFonts w:ascii="Gill Alt One MT" w:hAnsi="Gill Alt One MT"/>
        </w:rPr>
        <w:t>8.</w:t>
      </w:r>
      <w:r w:rsidR="00164925">
        <w:rPr>
          <w:rFonts w:ascii="Gill Alt One MT" w:hAnsi="Gill Alt One MT"/>
        </w:rPr>
        <w:t>5:</w:t>
      </w:r>
      <w:r w:rsidR="00164925">
        <w:rPr>
          <w:rFonts w:ascii="Gill Alt One MT" w:hAnsi="Gill Alt One MT"/>
        </w:rPr>
        <w:tab/>
      </w:r>
      <w:r w:rsidR="00164925">
        <w:rPr>
          <w:rFonts w:ascii="Gill Alt One MT" w:hAnsi="Gill Alt One MT"/>
        </w:rPr>
        <w:t>Analyse and explain the development of the external economic and political policies of the European Union and assess their impact on the rest of the world;</w:t>
      </w:r>
    </w:p>
    <w:p w:rsidR="00164925" w:rsidP="00A53251" w:rsidRDefault="00486591" w14:paraId="46CC64E5" w14:textId="3D69152A">
      <w:pPr>
        <w:ind w:left="1298" w:hanging="720"/>
        <w:contextualSpacing/>
        <w:rPr>
          <w:rFonts w:ascii="Gill Alt One MT" w:hAnsi="Gill Alt One MT"/>
        </w:rPr>
      </w:pPr>
      <w:r>
        <w:rPr>
          <w:rFonts w:ascii="Gill Alt One MT" w:hAnsi="Gill Alt One MT"/>
        </w:rPr>
        <w:t>8.</w:t>
      </w:r>
      <w:r w:rsidR="00164925">
        <w:rPr>
          <w:rFonts w:ascii="Gill Alt One MT" w:hAnsi="Gill Alt One MT"/>
        </w:rPr>
        <w:t>6:</w:t>
      </w:r>
      <w:r w:rsidR="00164925">
        <w:rPr>
          <w:rFonts w:ascii="Gill Alt One MT" w:hAnsi="Gill Alt One MT"/>
        </w:rPr>
        <w:tab/>
      </w:r>
      <w:r w:rsidR="00164925">
        <w:rPr>
          <w:rFonts w:ascii="Gill Alt One MT" w:hAnsi="Gill Alt One MT"/>
        </w:rPr>
        <w:t>Critically assess the EU’s success in achieving its policy goals and engage in the theoretical discourse on such issues as normative power, the capabilities/expectations gap, identity, and fortress Europe;</w:t>
      </w:r>
    </w:p>
    <w:p w:rsidR="00164925" w:rsidP="00A53251" w:rsidRDefault="00486591" w14:paraId="2A478E2B" w14:textId="3CD39DCB">
      <w:pPr>
        <w:ind w:left="1298" w:hanging="720"/>
        <w:contextualSpacing/>
        <w:rPr>
          <w:rFonts w:ascii="Gill Alt One MT" w:hAnsi="Gill Alt One MT"/>
        </w:rPr>
      </w:pPr>
      <w:r>
        <w:rPr>
          <w:rFonts w:ascii="Gill Alt One MT" w:hAnsi="Gill Alt One MT"/>
        </w:rPr>
        <w:lastRenderedPageBreak/>
        <w:t>8.</w:t>
      </w:r>
      <w:r w:rsidR="00164925">
        <w:rPr>
          <w:rFonts w:ascii="Gill Alt One MT" w:hAnsi="Gill Alt One MT"/>
        </w:rPr>
        <w:t>7:</w:t>
      </w:r>
      <w:r w:rsidR="00164925">
        <w:rPr>
          <w:rFonts w:ascii="Gill Alt One MT" w:hAnsi="Gill Alt One MT"/>
        </w:rPr>
        <w:tab/>
      </w:r>
      <w:r w:rsidR="00164925">
        <w:rPr>
          <w:rFonts w:ascii="Gill Alt One MT" w:hAnsi="Gill Alt One MT"/>
        </w:rPr>
        <w:t>Effectively present well-informed arguments both orally and in writing on the theoretical and empirical issues raised by the analysis of the inter-relationship between Europe and the world.</w:t>
      </w:r>
    </w:p>
    <w:p w:rsidR="00164925" w:rsidP="00A53251" w:rsidRDefault="00164925" w14:paraId="1625CD75" w14:textId="77777777">
      <w:pPr>
        <w:pStyle w:val="BodyTextIndent2"/>
        <w:spacing w:after="0"/>
        <w:contextualSpacing/>
        <w:rPr>
          <w:rFonts w:ascii="Gill Alt One MT" w:hAnsi="Gill Alt One MT"/>
          <w:szCs w:val="22"/>
        </w:rPr>
      </w:pPr>
      <w:r>
        <w:rPr>
          <w:rFonts w:ascii="Gill Alt One MT" w:hAnsi="Gill Alt One MT"/>
          <w:szCs w:val="22"/>
        </w:rPr>
        <w:t xml:space="preserve">These specific learning outcomes contribute to achieving the general aims of our undergraduate programmes, which aim to: </w:t>
      </w:r>
    </w:p>
    <w:p w:rsidR="00164925" w:rsidP="00A53251" w:rsidRDefault="00164925" w14:paraId="4347C012" w14:textId="77777777">
      <w:pPr>
        <w:numPr>
          <w:ilvl w:val="0"/>
          <w:numId w:val="10"/>
        </w:numPr>
        <w:spacing w:after="0" w:line="240" w:lineRule="auto"/>
        <w:contextualSpacing/>
        <w:rPr>
          <w:rFonts w:ascii="Gill Alt One MT" w:hAnsi="Gill Alt One MT"/>
        </w:rPr>
      </w:pPr>
      <w:r>
        <w:rPr>
          <w:rFonts w:ascii="Gill Alt One MT" w:hAnsi="Gill Alt One MT"/>
        </w:rPr>
        <w:t>ensure that students acquire knowledge and understanding of theories and analysis in a supportive and responsive learning environment</w:t>
      </w:r>
    </w:p>
    <w:p w:rsidR="00164925" w:rsidP="00A53251" w:rsidRDefault="00164925" w14:paraId="32A03FB7" w14:textId="77777777">
      <w:pPr>
        <w:numPr>
          <w:ilvl w:val="0"/>
          <w:numId w:val="10"/>
        </w:numPr>
        <w:spacing w:after="0" w:line="240" w:lineRule="auto"/>
        <w:contextualSpacing/>
        <w:rPr>
          <w:rFonts w:ascii="Gill Alt One MT" w:hAnsi="Gill Alt One MT"/>
        </w:rPr>
      </w:pPr>
      <w:r>
        <w:rPr>
          <w:rFonts w:ascii="Gill Alt One MT" w:hAnsi="Gill Alt One MT"/>
        </w:rPr>
        <w:t>develop students’ capacities to think critically about political events, ideas and institutions</w:t>
      </w:r>
    </w:p>
    <w:p w:rsidR="00164925" w:rsidP="00A53251" w:rsidRDefault="00164925" w14:paraId="48B92CC4" w14:textId="77777777">
      <w:pPr>
        <w:numPr>
          <w:ilvl w:val="0"/>
          <w:numId w:val="10"/>
        </w:numPr>
        <w:spacing w:after="0" w:line="240" w:lineRule="auto"/>
        <w:contextualSpacing/>
        <w:rPr>
          <w:rFonts w:ascii="Gill Alt One MT" w:hAnsi="Gill Alt One MT"/>
        </w:rPr>
      </w:pPr>
      <w:r>
        <w:rPr>
          <w:rFonts w:ascii="Gill Alt One MT" w:hAnsi="Gill Alt One MT"/>
        </w:rPr>
        <w:t>provide a curriculum supported by scholarship, staff development and a research culture that promotes breadth and depth of intellectual enquiry and debate</w:t>
      </w:r>
    </w:p>
    <w:p w:rsidR="00164925" w:rsidP="00A53251" w:rsidRDefault="00164925" w14:paraId="02F73A84" w14:textId="77777777">
      <w:pPr>
        <w:numPr>
          <w:ilvl w:val="0"/>
          <w:numId w:val="10"/>
        </w:numPr>
        <w:spacing w:after="0" w:line="240" w:lineRule="auto"/>
        <w:contextualSpacing/>
        <w:rPr>
          <w:rFonts w:ascii="Gill Alt One MT" w:hAnsi="Gill Alt One MT"/>
          <w:b/>
          <w:bCs/>
        </w:rPr>
      </w:pPr>
      <w:r>
        <w:rPr>
          <w:rFonts w:ascii="Gill Alt One MT" w:hAnsi="Gill Alt One MT"/>
        </w:rPr>
        <w:t>assist students to develop cognitive and transferable skills relevant to their vocational and personal development</w:t>
      </w:r>
    </w:p>
    <w:p w:rsidRPr="007A7376" w:rsidR="009A2D37" w:rsidP="00A53251" w:rsidRDefault="009A2D37" w14:paraId="618C8F3A" w14:textId="77777777">
      <w:pPr>
        <w:spacing w:after="120" w:line="240" w:lineRule="auto"/>
        <w:ind w:left="360" w:right="260"/>
        <w:contextualSpacing/>
        <w:rPr>
          <w:rFonts w:ascii="Arial" w:hAnsi="Arial" w:cs="Arial"/>
        </w:rPr>
      </w:pPr>
    </w:p>
    <w:p w:rsidRPr="00302082" w:rsidR="00C729D7" w:rsidP="00A53251" w:rsidRDefault="009A2D37" w14:paraId="685F8387" w14:textId="77777777">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B36C96" w:rsidP="00A53251" w:rsidRDefault="00B36C96" w14:paraId="3345D29F" w14:textId="77777777">
      <w:pPr>
        <w:pStyle w:val="BodyText3"/>
        <w:spacing w:after="0"/>
        <w:ind w:left="576"/>
        <w:contextualSpacing/>
        <w:jc w:val="both"/>
        <w:rPr>
          <w:rFonts w:ascii="Gill Alt One MT" w:hAnsi="Gill Alt One MT" w:cs="Arial"/>
          <w:i/>
          <w:iCs/>
          <w:sz w:val="22"/>
          <w:szCs w:val="22"/>
        </w:rPr>
      </w:pPr>
      <w:r>
        <w:rPr>
          <w:rFonts w:ascii="Gill Alt One MT" w:hAnsi="Gill Alt One MT" w:cs="Arial"/>
          <w:i/>
          <w:iCs/>
          <w:sz w:val="22"/>
          <w:szCs w:val="22"/>
        </w:rPr>
        <w:t xml:space="preserve">In addition to the specific outcomes under point 11, the module will also enable students to progress towards achievement of the generic learning outcomes of the school’s undergraduate programmes listed below. Students who successfully complete their undergraduate programme in the School will be able to: </w:t>
      </w:r>
    </w:p>
    <w:p w:rsidR="00B36C96" w:rsidP="00A53251" w:rsidRDefault="00486591" w14:paraId="18ADEBEA" w14:textId="3BAB0103">
      <w:pPr>
        <w:pStyle w:val="BodyTextIndent2"/>
        <w:spacing w:after="0"/>
        <w:ind w:left="1298" w:hanging="720"/>
        <w:contextualSpacing/>
        <w:rPr>
          <w:rFonts w:ascii="Gill Alt One MT" w:hAnsi="Gill Alt One MT" w:cs="Arial"/>
          <w:szCs w:val="22"/>
        </w:rPr>
      </w:pPr>
      <w:r>
        <w:rPr>
          <w:rFonts w:ascii="Gill Alt One MT" w:hAnsi="Gill Alt One MT" w:cs="Arial"/>
          <w:szCs w:val="22"/>
        </w:rPr>
        <w:t>9.1</w:t>
      </w:r>
      <w:r w:rsidR="00B36C96">
        <w:rPr>
          <w:rFonts w:ascii="Gill Alt One MT" w:hAnsi="Gill Alt One MT" w:cs="Arial"/>
          <w:szCs w:val="22"/>
        </w:rPr>
        <w:t>: engage critically with political phenomena, including the vocabulary, concepts, theories and methods of political debate</w:t>
      </w:r>
    </w:p>
    <w:p w:rsidR="00B36C96" w:rsidP="00A53251" w:rsidRDefault="00486591" w14:paraId="634034CA" w14:textId="7D2FDBF5">
      <w:pPr>
        <w:ind w:left="1298" w:hanging="720"/>
        <w:contextualSpacing/>
        <w:rPr>
          <w:rFonts w:ascii="Gill Alt One MT" w:hAnsi="Gill Alt One MT" w:cs="Arial"/>
        </w:rPr>
      </w:pPr>
      <w:r>
        <w:rPr>
          <w:rFonts w:ascii="Gill Alt One MT" w:hAnsi="Gill Alt One MT" w:cs="Arial"/>
        </w:rPr>
        <w:t>9.2</w:t>
      </w:r>
      <w:r w:rsidR="00B36C96">
        <w:rPr>
          <w:rFonts w:ascii="Gill Alt One MT" w:hAnsi="Gill Alt One MT" w:cs="Arial"/>
        </w:rPr>
        <w:t>: examine and evaluate different interpretations of political issues, events and solutions to problems</w:t>
      </w:r>
    </w:p>
    <w:p w:rsidR="00B36C96" w:rsidP="00A53251" w:rsidRDefault="00486591" w14:paraId="31361FD8" w14:textId="0FC71155">
      <w:pPr>
        <w:ind w:left="1298" w:hanging="720"/>
        <w:contextualSpacing/>
        <w:rPr>
          <w:rFonts w:ascii="Gill Alt One MT" w:hAnsi="Gill Alt One MT" w:cs="Arial"/>
        </w:rPr>
      </w:pPr>
      <w:r>
        <w:rPr>
          <w:rFonts w:ascii="Gill Alt One MT" w:hAnsi="Gill Alt One MT" w:cs="Arial"/>
        </w:rPr>
        <w:t>9.3</w:t>
      </w:r>
      <w:r w:rsidR="00B36C96">
        <w:rPr>
          <w:rFonts w:ascii="Gill Alt One MT" w:hAnsi="Gill Alt One MT" w:cs="Arial"/>
        </w:rPr>
        <w:t>: describe, evaluate and apply different approaches involved in collecting, analysing and presenting political information</w:t>
      </w:r>
    </w:p>
    <w:p w:rsidR="00B36C96" w:rsidP="00A53251" w:rsidRDefault="00486591" w14:paraId="047081FB" w14:textId="519E907A">
      <w:pPr>
        <w:ind w:left="1298" w:hanging="720"/>
        <w:contextualSpacing/>
        <w:rPr>
          <w:rFonts w:ascii="Gill Alt One MT" w:hAnsi="Gill Alt One MT" w:cs="Arial"/>
        </w:rPr>
      </w:pPr>
      <w:r>
        <w:rPr>
          <w:rFonts w:ascii="Gill Alt One MT" w:hAnsi="Gill Alt One MT" w:cs="Arial"/>
        </w:rPr>
        <w:t>9.</w:t>
      </w:r>
      <w:r w:rsidR="00B36C96">
        <w:rPr>
          <w:rFonts w:ascii="Gill Alt One MT" w:hAnsi="Gill Alt One MT" w:cs="Arial"/>
        </w:rPr>
        <w:t>4: develop reasoned arguments, synthesise relevant information and exercise critical judgement</w:t>
      </w:r>
    </w:p>
    <w:p w:rsidR="00B36C96" w:rsidP="00A53251" w:rsidRDefault="00486591" w14:paraId="6B372BDC" w14:textId="4E1F372D">
      <w:pPr>
        <w:ind w:left="1298" w:hanging="720"/>
        <w:contextualSpacing/>
        <w:rPr>
          <w:rFonts w:ascii="Gill Alt One MT" w:hAnsi="Gill Alt One MT" w:cs="Arial"/>
        </w:rPr>
      </w:pPr>
      <w:r>
        <w:rPr>
          <w:rFonts w:ascii="Gill Alt One MT" w:hAnsi="Gill Alt One MT" w:cs="Arial"/>
        </w:rPr>
        <w:t>9.</w:t>
      </w:r>
      <w:r w:rsidR="00B36C96">
        <w:rPr>
          <w:rFonts w:ascii="Gill Alt One MT" w:hAnsi="Gill Alt One MT" w:cs="Arial"/>
        </w:rPr>
        <w:t>5: reflect on and manage their own learning and seek to make use of constructive feedback from peers and staff to enhance their performance and personal skills</w:t>
      </w:r>
    </w:p>
    <w:p w:rsidR="00B36C96" w:rsidP="00A53251" w:rsidRDefault="00486591" w14:paraId="485A3E57" w14:textId="219088FB">
      <w:pPr>
        <w:ind w:left="1298" w:hanging="720"/>
        <w:contextualSpacing/>
        <w:rPr>
          <w:rFonts w:ascii="Gill Alt One MT" w:hAnsi="Gill Alt One MT" w:cs="Arial"/>
        </w:rPr>
      </w:pPr>
      <w:r>
        <w:rPr>
          <w:rFonts w:ascii="Gill Alt One MT" w:hAnsi="Gill Alt One MT" w:cs="Arial"/>
        </w:rPr>
        <w:t>9.</w:t>
      </w:r>
      <w:r w:rsidR="00A53251">
        <w:rPr>
          <w:rFonts w:ascii="Gill Alt One MT" w:hAnsi="Gill Alt One MT" w:cs="Arial"/>
        </w:rPr>
        <w:t>6</w:t>
      </w:r>
      <w:r w:rsidR="00B36C96">
        <w:rPr>
          <w:rFonts w:ascii="Gill Alt One MT" w:hAnsi="Gill Alt One MT" w:cs="Arial"/>
        </w:rPr>
        <w:t xml:space="preserve">: communicate ideas effectively and fluently in writing </w:t>
      </w:r>
    </w:p>
    <w:p w:rsidR="00B36C96" w:rsidP="00A53251" w:rsidRDefault="00486591" w14:paraId="491662C7" w14:textId="40E3CB3E">
      <w:pPr>
        <w:pStyle w:val="BodyText3"/>
        <w:spacing w:after="0"/>
        <w:ind w:left="1298" w:hanging="720"/>
        <w:contextualSpacing/>
        <w:rPr>
          <w:rFonts w:ascii="Gill Alt One MT" w:hAnsi="Gill Alt One MT" w:cs="Arial"/>
          <w:bCs/>
          <w:i/>
          <w:iCs/>
          <w:sz w:val="22"/>
          <w:szCs w:val="22"/>
        </w:rPr>
      </w:pPr>
      <w:r>
        <w:rPr>
          <w:rFonts w:ascii="Gill Alt One MT" w:hAnsi="Gill Alt One MT" w:cs="Arial"/>
          <w:bCs/>
          <w:i/>
          <w:iCs/>
          <w:sz w:val="22"/>
          <w:szCs w:val="22"/>
        </w:rPr>
        <w:t>9.</w:t>
      </w:r>
      <w:r w:rsidR="00A53251">
        <w:rPr>
          <w:rFonts w:ascii="Gill Alt One MT" w:hAnsi="Gill Alt One MT" w:cs="Arial"/>
          <w:bCs/>
          <w:i/>
          <w:iCs/>
          <w:sz w:val="22"/>
          <w:szCs w:val="22"/>
        </w:rPr>
        <w:t>7</w:t>
      </w:r>
      <w:r w:rsidR="00B36C96">
        <w:rPr>
          <w:rFonts w:ascii="Gill Alt One MT" w:hAnsi="Gill Alt One MT" w:cs="Arial"/>
          <w:bCs/>
          <w:i/>
          <w:iCs/>
          <w:sz w:val="22"/>
          <w:szCs w:val="22"/>
        </w:rPr>
        <w:t>: use information and communication technology for bibliographical searches, data acquisition, data analysis and presentation</w:t>
      </w:r>
    </w:p>
    <w:p w:rsidR="00B36C96" w:rsidP="00A53251" w:rsidRDefault="00486591" w14:paraId="7AD83798" w14:textId="7DF8DCFD">
      <w:pPr>
        <w:ind w:left="1298" w:hanging="720"/>
        <w:contextualSpacing/>
        <w:rPr>
          <w:rFonts w:ascii="Gill Alt One MT" w:hAnsi="Gill Alt One MT" w:cs="Arial"/>
        </w:rPr>
      </w:pPr>
      <w:r>
        <w:rPr>
          <w:rFonts w:ascii="Gill Alt One MT" w:hAnsi="Gill Alt One MT" w:cs="Arial"/>
        </w:rPr>
        <w:t>9.</w:t>
      </w:r>
      <w:r w:rsidR="00A53251">
        <w:rPr>
          <w:rFonts w:ascii="Gill Alt One MT" w:hAnsi="Gill Alt One MT" w:cs="Arial"/>
        </w:rPr>
        <w:t>8</w:t>
      </w:r>
      <w:r w:rsidR="00B36C96">
        <w:rPr>
          <w:rFonts w:ascii="Gill Alt One MT" w:hAnsi="Gill Alt One MT" w:cs="Arial"/>
        </w:rPr>
        <w:t>: work independently, demonstrating initiative, self-organisation and time-management</w:t>
      </w:r>
    </w:p>
    <w:p w:rsidR="00B36C96" w:rsidP="00A53251" w:rsidRDefault="00B36C96" w14:paraId="196262EE" w14:textId="77777777">
      <w:pPr>
        <w:pStyle w:val="BodyTextIndent"/>
        <w:spacing w:after="0"/>
        <w:ind w:left="578"/>
        <w:contextualSpacing/>
        <w:rPr>
          <w:rFonts w:ascii="Gill Alt One MT" w:hAnsi="Gill Alt One MT"/>
        </w:rPr>
      </w:pPr>
      <w:r>
        <w:rPr>
          <w:rFonts w:ascii="Gill Alt One MT" w:hAnsi="Gill Alt One MT"/>
        </w:rPr>
        <w:t xml:space="preserve">By helping students to progress towards these generic learning outcomes, the module contributes to achieving the broader learning outcomes of our undergraduate programmes. Students successfully completing these programmes will be able to: </w:t>
      </w:r>
    </w:p>
    <w:p w:rsidR="00B36C96" w:rsidP="00A53251" w:rsidRDefault="00B36C96" w14:paraId="6E7A08DE" w14:textId="77777777">
      <w:pPr>
        <w:numPr>
          <w:ilvl w:val="0"/>
          <w:numId w:val="11"/>
        </w:numPr>
        <w:tabs>
          <w:tab w:val="num" w:pos="1296"/>
        </w:tabs>
        <w:spacing w:after="0" w:line="240" w:lineRule="auto"/>
        <w:ind w:left="1296"/>
        <w:contextualSpacing/>
        <w:rPr>
          <w:rFonts w:ascii="Gill Alt One MT" w:hAnsi="Gill Alt One MT"/>
          <w:iCs/>
        </w:rPr>
      </w:pPr>
      <w:r>
        <w:rPr>
          <w:rFonts w:ascii="Gill Alt One MT" w:hAnsi="Gill Alt One MT"/>
          <w:iCs/>
        </w:rPr>
        <w:t>gather, organise and deploy evidence, data and information from a variety of secondary and some primary sources</w:t>
      </w:r>
    </w:p>
    <w:p w:rsidR="00B36C96" w:rsidP="00A53251" w:rsidRDefault="00B36C96" w14:paraId="5AB326A1" w14:textId="77777777">
      <w:pPr>
        <w:numPr>
          <w:ilvl w:val="0"/>
          <w:numId w:val="11"/>
        </w:numPr>
        <w:tabs>
          <w:tab w:val="num" w:pos="1296"/>
        </w:tabs>
        <w:spacing w:after="0" w:line="240" w:lineRule="auto"/>
        <w:ind w:left="1296"/>
        <w:contextualSpacing/>
        <w:rPr>
          <w:rFonts w:ascii="Gill Alt One MT" w:hAnsi="Gill Alt One MT"/>
          <w:iCs/>
        </w:rPr>
      </w:pPr>
      <w:r>
        <w:rPr>
          <w:rFonts w:ascii="Gill Alt One MT" w:hAnsi="Gill Alt One MT"/>
          <w:iCs/>
        </w:rPr>
        <w:t>identify, investigate, analyse, formulate and advocate solutions to problems</w:t>
      </w:r>
    </w:p>
    <w:p w:rsidR="00B36C96" w:rsidP="00A53251" w:rsidRDefault="00B36C96" w14:paraId="25DDE39A" w14:textId="77777777">
      <w:pPr>
        <w:numPr>
          <w:ilvl w:val="0"/>
          <w:numId w:val="11"/>
        </w:numPr>
        <w:tabs>
          <w:tab w:val="num" w:pos="1296"/>
        </w:tabs>
        <w:spacing w:after="0" w:line="240" w:lineRule="auto"/>
        <w:ind w:left="1296"/>
        <w:contextualSpacing/>
        <w:rPr>
          <w:rFonts w:ascii="Gill Alt One MT" w:hAnsi="Gill Alt One MT"/>
          <w:iCs/>
        </w:rPr>
      </w:pPr>
      <w:r>
        <w:rPr>
          <w:rFonts w:ascii="Gill Alt One MT" w:hAnsi="Gill Alt One MT"/>
          <w:iCs/>
        </w:rPr>
        <w:t>develop reasoned arguments, synthesise relevant information and exercise critical judgement</w:t>
      </w:r>
    </w:p>
    <w:p w:rsidR="00B36C96" w:rsidP="00A53251" w:rsidRDefault="00B36C96" w14:paraId="4C71611D" w14:textId="77777777">
      <w:pPr>
        <w:numPr>
          <w:ilvl w:val="0"/>
          <w:numId w:val="11"/>
        </w:numPr>
        <w:tabs>
          <w:tab w:val="num" w:pos="1296"/>
        </w:tabs>
        <w:spacing w:after="0" w:line="240" w:lineRule="auto"/>
        <w:ind w:left="1296"/>
        <w:contextualSpacing/>
        <w:rPr>
          <w:rFonts w:ascii="Gill Alt One MT" w:hAnsi="Gill Alt One MT"/>
          <w:iCs/>
        </w:rPr>
      </w:pPr>
      <w:r>
        <w:rPr>
          <w:rFonts w:ascii="Gill Alt One MT" w:hAnsi="Gill Alt One MT"/>
          <w:iCs/>
        </w:rPr>
        <w:t>reflect on, and manage, their own learning and seek to make use of constructive feedback from peers and staff to enhance their performance and skills</w:t>
      </w:r>
    </w:p>
    <w:p w:rsidR="00B36C96" w:rsidP="00A53251" w:rsidRDefault="00B36C96" w14:paraId="34A76B08" w14:textId="1ECA209A">
      <w:pPr>
        <w:numPr>
          <w:ilvl w:val="0"/>
          <w:numId w:val="11"/>
        </w:numPr>
        <w:tabs>
          <w:tab w:val="num" w:pos="1296"/>
        </w:tabs>
        <w:spacing w:after="0" w:line="240" w:lineRule="auto"/>
        <w:ind w:left="1296"/>
        <w:contextualSpacing/>
        <w:rPr>
          <w:rFonts w:ascii="Gill Alt One MT" w:hAnsi="Gill Alt One MT"/>
          <w:iCs/>
        </w:rPr>
      </w:pPr>
      <w:r>
        <w:rPr>
          <w:rFonts w:ascii="Gill Alt One MT" w:hAnsi="Gill Alt One MT"/>
          <w:iCs/>
        </w:rPr>
        <w:t>manage their own learning self-critically</w:t>
      </w:r>
    </w:p>
    <w:p w:rsidRPr="00302082" w:rsidR="00B927AE" w:rsidP="00A53251" w:rsidRDefault="00B927AE" w14:paraId="657DC2BD" w14:textId="77777777">
      <w:pPr>
        <w:pStyle w:val="Default"/>
        <w:spacing w:after="120"/>
        <w:ind w:left="720" w:right="260"/>
        <w:contextualSpacing/>
        <w:rPr>
          <w:color w:val="auto"/>
          <w:sz w:val="22"/>
          <w:szCs w:val="22"/>
        </w:rPr>
      </w:pPr>
    </w:p>
    <w:p w:rsidRPr="00302082" w:rsidR="009A2D37" w:rsidP="00A53251" w:rsidRDefault="009A2D37" w14:paraId="24A4BF87"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rsidR="00B36C96" w:rsidP="00A53251" w:rsidRDefault="00B36C96" w14:paraId="5F5462FA" w14:textId="77777777">
      <w:pPr>
        <w:pStyle w:val="BodyTextIndent2"/>
        <w:spacing w:after="0"/>
        <w:ind w:left="426"/>
        <w:contextualSpacing/>
        <w:rPr>
          <w:rFonts w:ascii="Gill Alt One MT" w:hAnsi="Gill Alt One MT"/>
          <w:szCs w:val="22"/>
        </w:rPr>
      </w:pPr>
      <w:r>
        <w:rPr>
          <w:rFonts w:ascii="Gill Alt One MT" w:hAnsi="Gill Alt One MT"/>
          <w:szCs w:val="22"/>
        </w:rPr>
        <w:t>This module focuses on the external dimension of European politics, exploring the inter-relationship between Europe and the rest of the world. Key issues that will be addressed will be the impact of global developments and issues on Europe, the international significance of European integration and the role of Europe in the new world order. ‘Europe’ will be disaggregated by examining the foreign policies of some of the major European states as well as the development of the European Union as a global actor. It will compare and contrast the response of European states to global challenges and assess the extent of the ‘Europeanisation’ of the foreign policies of EU member states. The growing role of the EU in international affairs will be examined through a number of case-studies related to specific states/regions or policy areas. Throughout the course the analysis will be informed by reference to appropriate concepts and theories from political science and international relations with particular reference to those related to the debates surrounding the issues of globalisation and integration.</w:t>
      </w:r>
    </w:p>
    <w:p w:rsidRPr="007A7376" w:rsidR="009A2D37" w:rsidP="00A53251" w:rsidRDefault="009A2D37" w14:paraId="4365EEDB" w14:textId="77777777">
      <w:pPr>
        <w:spacing w:after="120" w:line="240" w:lineRule="auto"/>
        <w:ind w:left="426" w:right="260"/>
        <w:contextualSpacing/>
        <w:rPr>
          <w:rFonts w:ascii="Arial" w:hAnsi="Arial" w:cs="Arial"/>
          <w:iCs/>
        </w:rPr>
      </w:pPr>
    </w:p>
    <w:p w:rsidRPr="00302082" w:rsidR="009A2D37" w:rsidP="00A53251" w:rsidRDefault="009A2D37" w14:paraId="38891FD3" w14:textId="77777777">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Reading List </w:t>
      </w:r>
      <w:r w:rsidRPr="00302082" w:rsidR="00274ED7">
        <w:rPr>
          <w:rFonts w:ascii="Arial" w:hAnsi="Arial" w:cs="Arial"/>
          <w:b/>
        </w:rPr>
        <w:t>(Indicative list, current at time of publication. Reading lists will be published annually)</w:t>
      </w:r>
    </w:p>
    <w:p w:rsidRPr="00B36C96" w:rsidR="00B36C96" w:rsidP="00A53251" w:rsidRDefault="00B36C96" w14:paraId="7F96BA70" w14:textId="77777777">
      <w:pPr>
        <w:pStyle w:val="ListParagraph"/>
        <w:ind w:left="426"/>
        <w:rPr>
          <w:rFonts w:ascii="Gill Alt One MT" w:hAnsi="Gill Alt One MT"/>
        </w:rPr>
      </w:pPr>
      <w:r w:rsidRPr="00B36C96">
        <w:rPr>
          <w:rFonts w:ascii="Gill Alt One MT" w:hAnsi="Gill Alt One MT"/>
        </w:rPr>
        <w:t>Amin, A. and Thrift, N.: Globalization, Institutions and Regional Development in Europe (1994)</w:t>
      </w:r>
    </w:p>
    <w:p w:rsidRPr="00B36C96" w:rsidR="00B36C96" w:rsidP="00A53251" w:rsidRDefault="00B36C96" w14:paraId="547B6441" w14:textId="77777777">
      <w:pPr>
        <w:pStyle w:val="ListParagraph"/>
        <w:ind w:left="426"/>
        <w:rPr>
          <w:rFonts w:ascii="Gill Alt One MT" w:hAnsi="Gill Alt One MT"/>
        </w:rPr>
      </w:pPr>
      <w:r w:rsidRPr="00B36C96">
        <w:rPr>
          <w:rFonts w:ascii="Gill Alt One MT" w:hAnsi="Gill Alt One MT"/>
        </w:rPr>
        <w:t>Axtmann, R.: Globalization and Europe: Theoretical and Empirical Investigations (1998)</w:t>
      </w:r>
    </w:p>
    <w:p w:rsidR="00B36C96" w:rsidP="00A53251" w:rsidRDefault="00B36C96" w14:paraId="1CC1FE56" w14:textId="77777777">
      <w:pPr>
        <w:pStyle w:val="BodyTextIndent"/>
        <w:spacing w:after="0"/>
        <w:ind w:left="426"/>
        <w:contextualSpacing/>
        <w:rPr>
          <w:rFonts w:ascii="Gill Alt One MT" w:hAnsi="Gill Alt One MT"/>
        </w:rPr>
      </w:pPr>
      <w:r>
        <w:rPr>
          <w:rFonts w:ascii="Gill Alt One MT" w:hAnsi="Gill Alt One MT"/>
        </w:rPr>
        <w:t>Bertherton, C. and Vogler, J.: The European Union as a Global Actor (1999).</w:t>
      </w:r>
    </w:p>
    <w:p w:rsidRPr="00B36C96" w:rsidR="00B36C96" w:rsidP="00A53251" w:rsidRDefault="00B36C96" w14:paraId="5946F239" w14:textId="77777777">
      <w:pPr>
        <w:pStyle w:val="ListParagraph"/>
        <w:ind w:left="426"/>
        <w:rPr>
          <w:rFonts w:ascii="Gill Alt One MT" w:hAnsi="Gill Alt One MT"/>
        </w:rPr>
      </w:pPr>
      <w:r w:rsidRPr="00B36C96">
        <w:rPr>
          <w:rFonts w:ascii="Gill Alt One MT" w:hAnsi="Gill Alt One MT"/>
        </w:rPr>
        <w:t>Coleman, W. and Underhill, G.: Regionalism and Global Economic Integration (1998)</w:t>
      </w:r>
    </w:p>
    <w:p w:rsidRPr="00B36C96" w:rsidR="00B36C96" w:rsidP="00A53251" w:rsidRDefault="00B36C96" w14:paraId="11C74B67" w14:textId="77777777">
      <w:pPr>
        <w:pStyle w:val="ListParagraph"/>
        <w:ind w:left="426"/>
        <w:rPr>
          <w:rFonts w:ascii="Gill Alt One MT" w:hAnsi="Gill Alt One MT"/>
        </w:rPr>
      </w:pPr>
      <w:r w:rsidRPr="00B36C96">
        <w:rPr>
          <w:rFonts w:ascii="Gill Alt One MT" w:hAnsi="Gill Alt One MT"/>
        </w:rPr>
        <w:t>Dent, C.: The European Economy: The Global Context (1997).</w:t>
      </w:r>
    </w:p>
    <w:p w:rsidRPr="00B36C96" w:rsidR="00B36C96" w:rsidP="00A53251" w:rsidRDefault="00B36C96" w14:paraId="25A467F7" w14:textId="77777777">
      <w:pPr>
        <w:pStyle w:val="ListParagraph"/>
        <w:ind w:left="426"/>
        <w:rPr>
          <w:rFonts w:ascii="Gill Alt One MT" w:hAnsi="Gill Alt One MT"/>
        </w:rPr>
      </w:pPr>
      <w:r w:rsidRPr="00B36C96">
        <w:rPr>
          <w:rFonts w:ascii="Gill Alt One MT" w:hAnsi="Gill Alt One MT"/>
        </w:rPr>
        <w:t>Held, D. et al. : Global Transformations: Politics, Economics and Culture (1999).</w:t>
      </w:r>
    </w:p>
    <w:p w:rsidR="009A2D37" w:rsidP="00A53251" w:rsidRDefault="00B36C96" w14:paraId="274DFBD2" w14:textId="28FF4027">
      <w:pPr>
        <w:pStyle w:val="ListParagraph"/>
        <w:ind w:left="426"/>
        <w:rPr>
          <w:rFonts w:ascii="Arial" w:hAnsi="Arial" w:cs="Arial"/>
        </w:rPr>
      </w:pPr>
      <w:r w:rsidRPr="00B36C96">
        <w:rPr>
          <w:rFonts w:ascii="Gill Alt One MT" w:hAnsi="Gill Alt One MT"/>
        </w:rPr>
        <w:t>Manners, I.: Europe and the World: between Integration and Globalisation (2003).</w:t>
      </w:r>
    </w:p>
    <w:p w:rsidRPr="007A7376" w:rsidR="00A53251" w:rsidP="00A53251" w:rsidRDefault="00A53251" w14:paraId="4AEF768C" w14:textId="77777777">
      <w:pPr>
        <w:pStyle w:val="ListParagraph"/>
        <w:ind w:left="426"/>
        <w:rPr>
          <w:rFonts w:ascii="Arial" w:hAnsi="Arial" w:cs="Arial"/>
        </w:rPr>
      </w:pPr>
    </w:p>
    <w:p w:rsidR="00A53251" w:rsidP="00A53251" w:rsidRDefault="009A2D37" w14:paraId="75FF6DE5" w14:textId="634CD741">
      <w:pPr>
        <w:pStyle w:val="ListParagraph"/>
        <w:numPr>
          <w:ilvl w:val="0"/>
          <w:numId w:val="1"/>
        </w:numPr>
        <w:spacing w:after="120" w:line="240" w:lineRule="auto"/>
        <w:ind w:left="567" w:right="260"/>
        <w:jc w:val="both"/>
        <w:rPr>
          <w:rFonts w:ascii="Arial" w:hAnsi="Arial" w:cs="Arial"/>
          <w:iCs/>
        </w:rPr>
      </w:pPr>
      <w:r w:rsidRPr="00A53251">
        <w:rPr>
          <w:rFonts w:ascii="Arial" w:hAnsi="Arial" w:cs="Arial"/>
          <w:b/>
        </w:rPr>
        <w:t>Learning</w:t>
      </w:r>
      <w:r w:rsidRPr="00A53251" w:rsidR="006F3F8B">
        <w:rPr>
          <w:rFonts w:ascii="Arial" w:hAnsi="Arial" w:cs="Arial"/>
          <w:b/>
        </w:rPr>
        <w:t xml:space="preserve"> and Teaching m</w:t>
      </w:r>
      <w:r w:rsidRPr="00A53251">
        <w:rPr>
          <w:rFonts w:ascii="Arial" w:hAnsi="Arial" w:cs="Arial"/>
          <w:b/>
        </w:rPr>
        <w:t>ethods</w:t>
      </w:r>
    </w:p>
    <w:p w:rsidRPr="00A53251" w:rsidR="00D14331" w:rsidP="00A53251" w:rsidRDefault="00D14331" w14:paraId="41F82C7F" w14:textId="1F2BFFC2">
      <w:pPr>
        <w:pStyle w:val="ListParagraph"/>
        <w:spacing w:after="120" w:line="240" w:lineRule="auto"/>
        <w:ind w:left="567" w:right="260"/>
        <w:jc w:val="both"/>
        <w:rPr>
          <w:rFonts w:ascii="Arial" w:hAnsi="Arial" w:cs="Arial"/>
          <w:iCs/>
        </w:rPr>
      </w:pPr>
      <w:r w:rsidRPr="00A53251">
        <w:rPr>
          <w:rFonts w:ascii="Arial" w:hAnsi="Arial" w:cs="Arial"/>
          <w:iCs/>
        </w:rPr>
        <w:t>Total contact hours: 22</w:t>
      </w:r>
    </w:p>
    <w:p w:rsidRPr="002C1DC5" w:rsidR="00D14331" w:rsidP="00A53251" w:rsidRDefault="00D14331" w14:paraId="68CFE039" w14:textId="15EAD692">
      <w:pPr>
        <w:spacing w:after="120" w:line="240" w:lineRule="auto"/>
        <w:ind w:left="567" w:right="260"/>
        <w:contextualSpacing/>
        <w:jc w:val="both"/>
        <w:rPr>
          <w:rFonts w:ascii="Arial" w:hAnsi="Arial" w:cs="Arial"/>
          <w:iCs/>
        </w:rPr>
      </w:pPr>
      <w:r w:rsidRPr="002C1DC5">
        <w:rPr>
          <w:rFonts w:ascii="Arial" w:hAnsi="Arial" w:cs="Arial"/>
          <w:iCs/>
        </w:rPr>
        <w:t>Private study hours:</w:t>
      </w:r>
      <w:r>
        <w:rPr>
          <w:rFonts w:ascii="Arial" w:hAnsi="Arial" w:cs="Arial"/>
          <w:iCs/>
        </w:rPr>
        <w:t xml:space="preserve"> 12</w:t>
      </w:r>
      <w:r w:rsidR="008A000C">
        <w:rPr>
          <w:rFonts w:ascii="Arial" w:hAnsi="Arial" w:cs="Arial"/>
          <w:iCs/>
        </w:rPr>
        <w:t>4</w:t>
      </w:r>
    </w:p>
    <w:p w:rsidRPr="00066057" w:rsidR="00D14331" w:rsidP="00A53251" w:rsidRDefault="00D14331" w14:paraId="09D9CD9E" w14:textId="6D365F7A">
      <w:pPr>
        <w:spacing w:after="120" w:line="240" w:lineRule="auto"/>
        <w:ind w:left="567" w:right="260"/>
        <w:contextualSpacing/>
        <w:jc w:val="both"/>
        <w:rPr>
          <w:rFonts w:ascii="Arial" w:hAnsi="Arial" w:cs="Arial"/>
          <w:iCs/>
        </w:rPr>
      </w:pPr>
      <w:r w:rsidRPr="002C1DC5">
        <w:rPr>
          <w:rFonts w:ascii="Arial" w:hAnsi="Arial" w:cs="Arial"/>
          <w:iCs/>
        </w:rPr>
        <w:t>Total study hours:</w:t>
      </w:r>
      <w:r>
        <w:rPr>
          <w:rFonts w:ascii="Arial" w:hAnsi="Arial" w:cs="Arial"/>
          <w:iCs/>
        </w:rPr>
        <w:t xml:space="preserve"> 1</w:t>
      </w:r>
      <w:r w:rsidR="008A000C">
        <w:rPr>
          <w:rFonts w:ascii="Arial" w:hAnsi="Arial" w:cs="Arial"/>
          <w:iCs/>
        </w:rPr>
        <w:t>50</w:t>
      </w:r>
    </w:p>
    <w:p w:rsidR="00B36C96" w:rsidP="00A53251" w:rsidRDefault="00B36C96" w14:paraId="304A26FF" w14:textId="77777777">
      <w:pPr>
        <w:ind w:left="576"/>
        <w:contextualSpacing/>
        <w:rPr>
          <w:rFonts w:ascii="Gill Alt One MT" w:hAnsi="Gill Alt One MT"/>
        </w:rPr>
      </w:pPr>
    </w:p>
    <w:p w:rsidR="00D14331" w:rsidP="00A53251" w:rsidRDefault="00EF4933" w14:paraId="321BBD75" w14:textId="5226DDFE">
      <w:pPr>
        <w:pStyle w:val="BodyTextIndent2"/>
        <w:numPr>
          <w:ilvl w:val="0"/>
          <w:numId w:val="1"/>
        </w:numPr>
        <w:spacing w:after="0"/>
        <w:contextualSpacing/>
        <w:rPr>
          <w:rFonts w:ascii="Gill Alt One MT" w:hAnsi="Gill Alt One MT" w:cs="Arial"/>
          <w:bCs/>
          <w:szCs w:val="22"/>
        </w:rPr>
      </w:pPr>
      <w:r w:rsidRPr="00302082">
        <w:rPr>
          <w:rFonts w:ascii="Arial" w:hAnsi="Arial" w:cs="Arial"/>
          <w:b/>
        </w:rPr>
        <w:t>Assessment methods</w:t>
      </w:r>
      <w:r w:rsidRPr="00302082" w:rsidR="006F3F8B">
        <w:rPr>
          <w:rFonts w:ascii="Arial" w:hAnsi="Arial" w:cs="Arial"/>
          <w:b/>
        </w:rPr>
        <w:t>.</w:t>
      </w:r>
      <w:r w:rsidRPr="00302082" w:rsidR="006F3F8B">
        <w:rPr>
          <w:rFonts w:ascii="Arial" w:hAnsi="Arial" w:cs="Arial"/>
          <w:b/>
        </w:rPr>
        <w:br/>
      </w:r>
    </w:p>
    <w:p w:rsidRPr="00D97788" w:rsidR="00D14331" w:rsidP="00A53251" w:rsidRDefault="00D14331" w14:paraId="3E9CEE49" w14:textId="77777777">
      <w:pPr>
        <w:pStyle w:val="ListParagraph"/>
        <w:numPr>
          <w:ilvl w:val="1"/>
          <w:numId w:val="13"/>
        </w:numPr>
        <w:spacing w:after="120"/>
        <w:ind w:left="567" w:hanging="567"/>
        <w:rPr>
          <w:rFonts w:ascii="Arial" w:hAnsi="Arial" w:cs="Arial"/>
          <w:iCs/>
        </w:rPr>
      </w:pPr>
      <w:r w:rsidRPr="00D97788">
        <w:rPr>
          <w:rFonts w:ascii="Arial" w:hAnsi="Arial" w:cs="Arial"/>
          <w:iCs/>
        </w:rPr>
        <w:t>Main assessment methods</w:t>
      </w:r>
    </w:p>
    <w:p w:rsidRPr="0002607C" w:rsidR="00D14331" w:rsidP="00A53251" w:rsidRDefault="00D14331" w14:paraId="256E38F1" w14:textId="3DA6B9A3">
      <w:pPr>
        <w:pStyle w:val="ListParagraph"/>
        <w:numPr>
          <w:ilvl w:val="0"/>
          <w:numId w:val="14"/>
        </w:numPr>
        <w:spacing w:after="120" w:line="240" w:lineRule="auto"/>
        <w:ind w:right="260"/>
        <w:jc w:val="both"/>
        <w:rPr>
          <w:rFonts w:ascii="Arial" w:hAnsi="Arial" w:cs="Arial"/>
          <w:b/>
          <w:iCs/>
        </w:rPr>
      </w:pPr>
      <w:r>
        <w:rPr>
          <w:rFonts w:ascii="Arial" w:hAnsi="Arial" w:cs="Arial"/>
          <w:iCs/>
        </w:rPr>
        <w:t>Seminar Participation 15%</w:t>
      </w:r>
    </w:p>
    <w:p w:rsidRPr="00AC64DD" w:rsidR="00D14331" w:rsidP="00A53251" w:rsidRDefault="00D14331" w14:paraId="108B47E6" w14:textId="61880838">
      <w:pPr>
        <w:pStyle w:val="ListParagraph"/>
        <w:numPr>
          <w:ilvl w:val="0"/>
          <w:numId w:val="14"/>
        </w:numPr>
        <w:spacing w:after="120" w:line="240" w:lineRule="auto"/>
        <w:ind w:right="260"/>
        <w:jc w:val="both"/>
        <w:rPr>
          <w:rFonts w:ascii="Arial" w:hAnsi="Arial" w:cs="Arial"/>
          <w:b/>
          <w:iCs/>
        </w:rPr>
      </w:pPr>
      <w:r>
        <w:rPr>
          <w:rFonts w:ascii="Arial" w:hAnsi="Arial" w:cs="Arial"/>
          <w:iCs/>
        </w:rPr>
        <w:t>Essay, 3,000 words 35%</w:t>
      </w:r>
    </w:p>
    <w:p w:rsidRPr="0002607C" w:rsidR="00D14331" w:rsidP="00A53251" w:rsidRDefault="00D14331" w14:paraId="3AB03A6A" w14:textId="1A4F8A7C">
      <w:pPr>
        <w:pStyle w:val="ListParagraph"/>
        <w:numPr>
          <w:ilvl w:val="0"/>
          <w:numId w:val="14"/>
        </w:numPr>
        <w:spacing w:after="120" w:line="240" w:lineRule="auto"/>
        <w:ind w:right="260"/>
        <w:jc w:val="both"/>
        <w:rPr>
          <w:rFonts w:ascii="Arial" w:hAnsi="Arial" w:cs="Arial"/>
          <w:b/>
          <w:iCs/>
        </w:rPr>
      </w:pPr>
      <w:r>
        <w:rPr>
          <w:rFonts w:ascii="Arial" w:hAnsi="Arial" w:cs="Arial"/>
          <w:iCs/>
        </w:rPr>
        <w:t>Exam, 2 hours, 50%</w:t>
      </w:r>
    </w:p>
    <w:p w:rsidRPr="00D97788" w:rsidR="00D14331" w:rsidP="00A53251" w:rsidRDefault="00D14331" w14:paraId="4A520DEF" w14:textId="77777777">
      <w:pPr>
        <w:spacing w:after="120" w:line="240" w:lineRule="auto"/>
        <w:ind w:left="426" w:right="260"/>
        <w:contextualSpacing/>
        <w:rPr>
          <w:rFonts w:ascii="Arial" w:hAnsi="Arial" w:cs="Arial"/>
          <w:b/>
          <w:iCs/>
        </w:rPr>
      </w:pPr>
    </w:p>
    <w:p w:rsidRPr="00D97788" w:rsidR="00D14331" w:rsidP="00A53251" w:rsidRDefault="00D14331" w14:paraId="48ED5953" w14:textId="77777777">
      <w:pPr>
        <w:spacing w:after="120"/>
        <w:ind w:left="567" w:hanging="567"/>
        <w:contextualSpacing/>
        <w:rPr>
          <w:rFonts w:ascii="Arial" w:hAnsi="Arial" w:cs="Arial"/>
          <w:iCs/>
        </w:rPr>
      </w:pPr>
      <w:r w:rsidRPr="00D97788">
        <w:rPr>
          <w:rFonts w:ascii="Arial" w:hAnsi="Arial" w:cs="Arial"/>
          <w:iCs/>
        </w:rPr>
        <w:t>13.2</w:t>
      </w:r>
      <w:r w:rsidRPr="00D97788">
        <w:rPr>
          <w:rFonts w:ascii="Arial" w:hAnsi="Arial" w:cs="Arial"/>
          <w:iCs/>
        </w:rPr>
        <w:tab/>
      </w:r>
      <w:r w:rsidRPr="00D97788">
        <w:rPr>
          <w:rFonts w:ascii="Arial" w:hAnsi="Arial" w:cs="Arial"/>
          <w:iCs/>
        </w:rPr>
        <w:t xml:space="preserve">Reassessment methods </w:t>
      </w:r>
      <w:bookmarkStart w:name="_GoBack" w:id="0"/>
      <w:bookmarkEnd w:id="0"/>
    </w:p>
    <w:p w:rsidR="00D14331" w:rsidP="00A53251" w:rsidRDefault="00D14331" w14:paraId="54889447" w14:textId="77777777">
      <w:pPr>
        <w:spacing w:after="120" w:line="240" w:lineRule="auto"/>
        <w:ind w:left="426" w:right="260"/>
        <w:contextualSpacing/>
        <w:rPr>
          <w:rFonts w:ascii="Arial" w:hAnsi="Arial" w:cs="Arial"/>
          <w:iCs/>
        </w:rPr>
      </w:pPr>
      <w:r w:rsidRPr="0002607C">
        <w:rPr>
          <w:rFonts w:ascii="Arial" w:hAnsi="Arial" w:cs="Arial"/>
          <w:iCs/>
        </w:rPr>
        <w:t>Reassessment Instrument: 100% coursework</w:t>
      </w:r>
    </w:p>
    <w:p w:rsidRPr="00302082" w:rsidR="00B9109B" w:rsidP="00A53251" w:rsidRDefault="00B9109B" w14:paraId="72DD0ABC" w14:textId="77777777">
      <w:pPr>
        <w:spacing w:after="120" w:line="240" w:lineRule="auto"/>
        <w:ind w:left="426" w:right="260"/>
        <w:contextualSpacing/>
        <w:rPr>
          <w:rFonts w:ascii="Arial" w:hAnsi="Arial" w:cs="Arial"/>
          <w:b/>
          <w:i/>
          <w:iCs/>
        </w:rPr>
      </w:pPr>
    </w:p>
    <w:p w:rsidR="00274ED7" w:rsidP="00A53251" w:rsidRDefault="006F3F8B" w14:paraId="24F1BAB8" w14:textId="77777777">
      <w:pPr>
        <w:numPr>
          <w:ilvl w:val="0"/>
          <w:numId w:val="1"/>
        </w:numPr>
        <w:spacing w:after="120" w:line="240" w:lineRule="auto"/>
        <w:ind w:left="426" w:right="260" w:hanging="426"/>
        <w:contextualSpacing/>
        <w:rPr>
          <w:rFonts w:ascii="Arial" w:hAnsi="Arial" w:cs="Arial"/>
          <w:b/>
          <w:i/>
          <w:iCs/>
        </w:rPr>
      </w:pPr>
      <w:r w:rsidRPr="00302082">
        <w:rPr>
          <w:rFonts w:ascii="Arial" w:hAnsi="Arial" w:cs="Arial"/>
          <w:b/>
          <w:i/>
          <w:iCs/>
        </w:rPr>
        <w:t>Map of Module Learning Outcomes</w:t>
      </w:r>
      <w:r w:rsidRPr="00302082" w:rsidR="00B30E07">
        <w:rPr>
          <w:rFonts w:ascii="Arial" w:hAnsi="Arial" w:cs="Arial"/>
          <w:b/>
          <w:i/>
          <w:iCs/>
        </w:rPr>
        <w:t xml:space="preserve"> (sections 8 &amp; 9)</w:t>
      </w:r>
      <w:r w:rsidRPr="00302082">
        <w:rPr>
          <w:rFonts w:ascii="Arial" w:hAnsi="Arial" w:cs="Arial"/>
          <w:b/>
          <w:i/>
          <w:iCs/>
        </w:rPr>
        <w:t xml:space="preserve"> to Learning</w:t>
      </w:r>
      <w:r w:rsidRPr="00302082" w:rsidR="00B30E07">
        <w:rPr>
          <w:rFonts w:ascii="Arial" w:hAnsi="Arial" w:cs="Arial"/>
          <w:b/>
          <w:i/>
          <w:iCs/>
        </w:rPr>
        <w:t xml:space="preserve"> and Teaching Methods (section12</w:t>
      </w:r>
      <w:r w:rsidRPr="00302082">
        <w:rPr>
          <w:rFonts w:ascii="Arial" w:hAnsi="Arial" w:cs="Arial"/>
          <w:b/>
          <w:i/>
          <w:iCs/>
        </w:rPr>
        <w:t>) and m</w:t>
      </w:r>
      <w:r w:rsidRPr="00302082" w:rsidR="00B30E07">
        <w:rPr>
          <w:rFonts w:ascii="Arial" w:hAnsi="Arial" w:cs="Arial"/>
          <w:b/>
          <w:i/>
          <w:iCs/>
        </w:rPr>
        <w:t>ethods of Assessment (section 13</w:t>
      </w:r>
      <w:r w:rsidRPr="00302082" w:rsidR="00EF4933">
        <w:rPr>
          <w:rFonts w:ascii="Arial" w:hAnsi="Arial" w:cs="Arial"/>
          <w:b/>
          <w:i/>
          <w:iCs/>
        </w:rPr>
        <w:t>)</w:t>
      </w:r>
    </w:p>
    <w:tbl>
      <w:tblPr>
        <w:tblStyle w:val="TableGrid"/>
        <w:tblW w:w="1080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gridCol w:w="709"/>
      </w:tblGrid>
      <w:tr w:rsidRPr="00302082" w:rsidR="00A53251" w:rsidTr="00CA4D6B" w14:paraId="770F111D" w14:textId="77777777">
        <w:tc>
          <w:tcPr>
            <w:tcW w:w="1730" w:type="dxa"/>
            <w:shd w:val="clear" w:color="auto" w:fill="D9D9D9" w:themeFill="background1" w:themeFillShade="D9"/>
          </w:tcPr>
          <w:p w:rsidRPr="00302082" w:rsidR="00A53251" w:rsidP="00A53251" w:rsidRDefault="00A53251" w14:paraId="57DD6973" w14:textId="77777777">
            <w:pPr>
              <w:spacing w:after="120"/>
              <w:ind w:left="33"/>
              <w:contextualSpacing/>
              <w:rPr>
                <w:rFonts w:ascii="Arial" w:hAnsi="Arial" w:cs="Arial"/>
                <w:b/>
              </w:rPr>
            </w:pPr>
            <w:r w:rsidRPr="00302082">
              <w:rPr>
                <w:rFonts w:ascii="Arial" w:hAnsi="Arial" w:cs="Arial"/>
                <w:b/>
              </w:rPr>
              <w:t>Module learning outcome</w:t>
            </w:r>
          </w:p>
        </w:tc>
        <w:tc>
          <w:tcPr>
            <w:tcW w:w="567" w:type="dxa"/>
          </w:tcPr>
          <w:p w:rsidRPr="00302082" w:rsidR="00A53251" w:rsidP="00A53251" w:rsidRDefault="00A53251" w14:paraId="64235404" w14:textId="77777777">
            <w:pPr>
              <w:spacing w:after="120"/>
              <w:contextualSpacing/>
              <w:rPr>
                <w:rFonts w:ascii="Arial" w:hAnsi="Arial" w:cs="Arial"/>
                <w:i/>
              </w:rPr>
            </w:pPr>
            <w:r w:rsidRPr="00302082">
              <w:rPr>
                <w:rFonts w:ascii="Arial" w:hAnsi="Arial" w:cs="Arial"/>
                <w:i/>
              </w:rPr>
              <w:t>8.1</w:t>
            </w:r>
          </w:p>
        </w:tc>
        <w:tc>
          <w:tcPr>
            <w:tcW w:w="567" w:type="dxa"/>
          </w:tcPr>
          <w:p w:rsidRPr="00302082" w:rsidR="00A53251" w:rsidP="00A53251" w:rsidRDefault="00A53251" w14:paraId="3A5B053B" w14:textId="77777777">
            <w:pPr>
              <w:spacing w:after="120"/>
              <w:contextualSpacing/>
              <w:rPr>
                <w:rFonts w:ascii="Arial" w:hAnsi="Arial" w:cs="Arial"/>
                <w:i/>
              </w:rPr>
            </w:pPr>
            <w:r w:rsidRPr="00302082">
              <w:rPr>
                <w:rFonts w:ascii="Arial" w:hAnsi="Arial" w:cs="Arial"/>
                <w:i/>
              </w:rPr>
              <w:t>8.2</w:t>
            </w:r>
          </w:p>
        </w:tc>
        <w:tc>
          <w:tcPr>
            <w:tcW w:w="567" w:type="dxa"/>
          </w:tcPr>
          <w:p w:rsidRPr="00302082" w:rsidR="00A53251" w:rsidP="00A53251" w:rsidRDefault="00A53251" w14:paraId="50E471DD" w14:textId="77777777">
            <w:pPr>
              <w:spacing w:after="120"/>
              <w:contextualSpacing/>
              <w:rPr>
                <w:rFonts w:ascii="Arial" w:hAnsi="Arial" w:cs="Arial"/>
                <w:i/>
              </w:rPr>
            </w:pPr>
            <w:r w:rsidRPr="00302082">
              <w:rPr>
                <w:rFonts w:ascii="Arial" w:hAnsi="Arial" w:cs="Arial"/>
                <w:i/>
              </w:rPr>
              <w:t>8.3</w:t>
            </w:r>
          </w:p>
        </w:tc>
        <w:tc>
          <w:tcPr>
            <w:tcW w:w="567" w:type="dxa"/>
          </w:tcPr>
          <w:p w:rsidRPr="00302082" w:rsidR="00A53251" w:rsidP="00A53251" w:rsidRDefault="00A53251" w14:paraId="66F1056C" w14:textId="77777777">
            <w:pPr>
              <w:spacing w:after="120"/>
              <w:contextualSpacing/>
              <w:rPr>
                <w:rFonts w:ascii="Arial" w:hAnsi="Arial" w:cs="Arial"/>
                <w:i/>
              </w:rPr>
            </w:pPr>
            <w:r w:rsidRPr="00302082">
              <w:rPr>
                <w:rFonts w:ascii="Arial" w:hAnsi="Arial" w:cs="Arial"/>
                <w:i/>
              </w:rPr>
              <w:t>8.4</w:t>
            </w:r>
          </w:p>
        </w:tc>
        <w:tc>
          <w:tcPr>
            <w:tcW w:w="567" w:type="dxa"/>
          </w:tcPr>
          <w:p w:rsidRPr="00302082" w:rsidR="00A53251" w:rsidP="00A53251" w:rsidRDefault="00A53251" w14:paraId="4769EDC8" w14:textId="77777777">
            <w:pPr>
              <w:spacing w:after="120"/>
              <w:contextualSpacing/>
              <w:rPr>
                <w:rFonts w:ascii="Arial" w:hAnsi="Arial" w:cs="Arial"/>
                <w:i/>
              </w:rPr>
            </w:pPr>
            <w:r w:rsidRPr="00302082">
              <w:rPr>
                <w:rFonts w:ascii="Arial" w:hAnsi="Arial" w:cs="Arial"/>
                <w:i/>
              </w:rPr>
              <w:t>8.5</w:t>
            </w:r>
          </w:p>
        </w:tc>
        <w:tc>
          <w:tcPr>
            <w:tcW w:w="567" w:type="dxa"/>
          </w:tcPr>
          <w:p w:rsidRPr="00302082" w:rsidR="00A53251" w:rsidP="00A53251" w:rsidRDefault="00A53251" w14:paraId="45D3DA90" w14:textId="77777777">
            <w:pPr>
              <w:spacing w:after="120"/>
              <w:contextualSpacing/>
              <w:rPr>
                <w:rFonts w:ascii="Arial" w:hAnsi="Arial" w:cs="Arial"/>
                <w:i/>
              </w:rPr>
            </w:pPr>
            <w:r w:rsidRPr="00302082">
              <w:rPr>
                <w:rFonts w:ascii="Arial" w:hAnsi="Arial" w:cs="Arial"/>
                <w:i/>
              </w:rPr>
              <w:t>8.6</w:t>
            </w:r>
          </w:p>
        </w:tc>
        <w:tc>
          <w:tcPr>
            <w:tcW w:w="567" w:type="dxa"/>
          </w:tcPr>
          <w:p w:rsidRPr="00302082" w:rsidR="00A53251" w:rsidP="00A53251" w:rsidRDefault="00A53251" w14:paraId="6B749609" w14:textId="77777777">
            <w:pPr>
              <w:spacing w:after="120"/>
              <w:contextualSpacing/>
              <w:rPr>
                <w:rFonts w:ascii="Arial" w:hAnsi="Arial" w:cs="Arial"/>
                <w:i/>
              </w:rPr>
            </w:pPr>
            <w:r>
              <w:rPr>
                <w:rFonts w:ascii="Arial" w:hAnsi="Arial" w:cs="Arial"/>
                <w:i/>
              </w:rPr>
              <w:t>8.7</w:t>
            </w:r>
          </w:p>
        </w:tc>
        <w:tc>
          <w:tcPr>
            <w:tcW w:w="567" w:type="dxa"/>
          </w:tcPr>
          <w:p w:rsidRPr="00302082" w:rsidR="00A53251" w:rsidP="00A53251" w:rsidRDefault="00A53251" w14:paraId="72ACBB4C" w14:textId="77777777">
            <w:pPr>
              <w:spacing w:after="120"/>
              <w:contextualSpacing/>
              <w:rPr>
                <w:rFonts w:ascii="Arial" w:hAnsi="Arial" w:cs="Arial"/>
                <w:i/>
              </w:rPr>
            </w:pPr>
            <w:r w:rsidRPr="00302082">
              <w:rPr>
                <w:rFonts w:ascii="Arial" w:hAnsi="Arial" w:cs="Arial"/>
                <w:i/>
              </w:rPr>
              <w:t>9</w:t>
            </w:r>
            <w:r>
              <w:rPr>
                <w:rFonts w:ascii="Arial" w:hAnsi="Arial" w:cs="Arial"/>
                <w:i/>
              </w:rPr>
              <w:t>.1</w:t>
            </w:r>
          </w:p>
        </w:tc>
        <w:tc>
          <w:tcPr>
            <w:tcW w:w="567" w:type="dxa"/>
          </w:tcPr>
          <w:p w:rsidRPr="00302082" w:rsidR="00A53251" w:rsidP="00A53251" w:rsidRDefault="00A53251" w14:paraId="679A3F54" w14:textId="77777777">
            <w:pPr>
              <w:spacing w:after="120"/>
              <w:contextualSpacing/>
              <w:rPr>
                <w:rFonts w:ascii="Arial" w:hAnsi="Arial" w:cs="Arial"/>
                <w:i/>
              </w:rPr>
            </w:pPr>
            <w:r w:rsidRPr="00302082">
              <w:rPr>
                <w:rFonts w:ascii="Arial" w:hAnsi="Arial" w:cs="Arial"/>
                <w:i/>
              </w:rPr>
              <w:t>9.</w:t>
            </w:r>
            <w:r>
              <w:rPr>
                <w:rFonts w:ascii="Arial" w:hAnsi="Arial" w:cs="Arial"/>
                <w:i/>
              </w:rPr>
              <w:t>2</w:t>
            </w:r>
          </w:p>
        </w:tc>
        <w:tc>
          <w:tcPr>
            <w:tcW w:w="567" w:type="dxa"/>
          </w:tcPr>
          <w:p w:rsidRPr="00302082" w:rsidR="00A53251" w:rsidP="00A53251" w:rsidRDefault="00A53251" w14:paraId="237C68F0" w14:textId="77777777">
            <w:pPr>
              <w:spacing w:after="120"/>
              <w:contextualSpacing/>
              <w:rPr>
                <w:rFonts w:ascii="Arial" w:hAnsi="Arial" w:cs="Arial"/>
                <w:i/>
              </w:rPr>
            </w:pPr>
            <w:r w:rsidRPr="00302082">
              <w:rPr>
                <w:rFonts w:ascii="Arial" w:hAnsi="Arial" w:cs="Arial"/>
                <w:i/>
              </w:rPr>
              <w:t>9.</w:t>
            </w:r>
            <w:r>
              <w:rPr>
                <w:rFonts w:ascii="Arial" w:hAnsi="Arial" w:cs="Arial"/>
                <w:i/>
              </w:rPr>
              <w:t>3</w:t>
            </w:r>
          </w:p>
        </w:tc>
        <w:tc>
          <w:tcPr>
            <w:tcW w:w="567" w:type="dxa"/>
          </w:tcPr>
          <w:p w:rsidRPr="00302082" w:rsidR="00A53251" w:rsidP="00A53251" w:rsidRDefault="00A53251" w14:paraId="76D2767B" w14:textId="77777777">
            <w:pPr>
              <w:spacing w:after="120"/>
              <w:contextualSpacing/>
              <w:rPr>
                <w:rFonts w:ascii="Arial" w:hAnsi="Arial" w:cs="Arial"/>
                <w:i/>
              </w:rPr>
            </w:pPr>
            <w:r>
              <w:rPr>
                <w:rFonts w:ascii="Arial" w:hAnsi="Arial" w:cs="Arial"/>
                <w:i/>
              </w:rPr>
              <w:t>9.4</w:t>
            </w:r>
          </w:p>
        </w:tc>
        <w:tc>
          <w:tcPr>
            <w:tcW w:w="709" w:type="dxa"/>
          </w:tcPr>
          <w:p w:rsidRPr="00302082" w:rsidR="00A53251" w:rsidP="00A53251" w:rsidRDefault="00A53251" w14:paraId="03184ED7" w14:textId="77777777">
            <w:pPr>
              <w:spacing w:after="120"/>
              <w:contextualSpacing/>
              <w:rPr>
                <w:rFonts w:ascii="Arial" w:hAnsi="Arial" w:cs="Arial"/>
                <w:i/>
              </w:rPr>
            </w:pPr>
            <w:r>
              <w:rPr>
                <w:rFonts w:ascii="Arial" w:hAnsi="Arial" w:cs="Arial"/>
                <w:i/>
              </w:rPr>
              <w:t>9.5</w:t>
            </w:r>
          </w:p>
        </w:tc>
        <w:tc>
          <w:tcPr>
            <w:tcW w:w="709" w:type="dxa"/>
          </w:tcPr>
          <w:p w:rsidR="00A53251" w:rsidP="00A53251" w:rsidRDefault="00A53251" w14:paraId="56952ED9" w14:textId="77777777">
            <w:pPr>
              <w:spacing w:after="120"/>
              <w:contextualSpacing/>
              <w:rPr>
                <w:rFonts w:ascii="Arial" w:hAnsi="Arial" w:cs="Arial"/>
                <w:i/>
              </w:rPr>
            </w:pPr>
            <w:r>
              <w:rPr>
                <w:rFonts w:ascii="Arial" w:hAnsi="Arial" w:cs="Arial"/>
                <w:i/>
              </w:rPr>
              <w:t>9.6</w:t>
            </w:r>
          </w:p>
        </w:tc>
        <w:tc>
          <w:tcPr>
            <w:tcW w:w="709" w:type="dxa"/>
          </w:tcPr>
          <w:p w:rsidR="00A53251" w:rsidP="00A53251" w:rsidRDefault="00A53251" w14:paraId="34332323" w14:textId="77777777">
            <w:pPr>
              <w:spacing w:after="120"/>
              <w:contextualSpacing/>
              <w:rPr>
                <w:rFonts w:ascii="Arial" w:hAnsi="Arial" w:cs="Arial"/>
                <w:i/>
              </w:rPr>
            </w:pPr>
            <w:r>
              <w:rPr>
                <w:rFonts w:ascii="Arial" w:hAnsi="Arial" w:cs="Arial"/>
                <w:i/>
              </w:rPr>
              <w:t>9.7</w:t>
            </w:r>
          </w:p>
        </w:tc>
        <w:tc>
          <w:tcPr>
            <w:tcW w:w="709" w:type="dxa"/>
          </w:tcPr>
          <w:p w:rsidR="00A53251" w:rsidP="00A53251" w:rsidRDefault="00A53251" w14:paraId="28D7BA33" w14:textId="77777777">
            <w:pPr>
              <w:spacing w:after="120"/>
              <w:contextualSpacing/>
              <w:rPr>
                <w:rFonts w:ascii="Arial" w:hAnsi="Arial" w:cs="Arial"/>
                <w:i/>
              </w:rPr>
            </w:pPr>
            <w:r>
              <w:rPr>
                <w:rFonts w:ascii="Arial" w:hAnsi="Arial" w:cs="Arial"/>
                <w:i/>
              </w:rPr>
              <w:t>9.8</w:t>
            </w:r>
          </w:p>
        </w:tc>
      </w:tr>
      <w:tr w:rsidRPr="00302082" w:rsidR="00A53251" w:rsidTr="00CA4D6B" w14:paraId="2025BB9D" w14:textId="77777777">
        <w:tc>
          <w:tcPr>
            <w:tcW w:w="1730" w:type="dxa"/>
            <w:shd w:val="clear" w:color="auto" w:fill="D9D9D9" w:themeFill="background1" w:themeFillShade="D9"/>
          </w:tcPr>
          <w:p w:rsidRPr="00302082" w:rsidR="00A53251" w:rsidP="00A53251" w:rsidRDefault="00A53251" w14:paraId="18107688" w14:textId="77777777">
            <w:pPr>
              <w:spacing w:after="120"/>
              <w:contextualSpacing/>
              <w:rPr>
                <w:rFonts w:ascii="Arial" w:hAnsi="Arial" w:cs="Arial"/>
                <w:b/>
              </w:rPr>
            </w:pPr>
            <w:r w:rsidRPr="00302082">
              <w:rPr>
                <w:rFonts w:ascii="Arial" w:hAnsi="Arial" w:cs="Arial"/>
                <w:b/>
              </w:rPr>
              <w:t>Learning/ teaching method</w:t>
            </w:r>
          </w:p>
        </w:tc>
        <w:tc>
          <w:tcPr>
            <w:tcW w:w="567" w:type="dxa"/>
          </w:tcPr>
          <w:p w:rsidRPr="00302082" w:rsidR="00A53251" w:rsidP="00A53251" w:rsidRDefault="00A53251" w14:paraId="4A9FEF96" w14:textId="77777777">
            <w:pPr>
              <w:spacing w:after="120"/>
              <w:contextualSpacing/>
              <w:rPr>
                <w:rFonts w:ascii="Arial" w:hAnsi="Arial" w:cs="Arial"/>
                <w:b/>
              </w:rPr>
            </w:pPr>
          </w:p>
        </w:tc>
        <w:tc>
          <w:tcPr>
            <w:tcW w:w="567" w:type="dxa"/>
          </w:tcPr>
          <w:p w:rsidRPr="00302082" w:rsidR="00A53251" w:rsidP="00A53251" w:rsidRDefault="00A53251" w14:paraId="74B71F76" w14:textId="77777777">
            <w:pPr>
              <w:spacing w:after="120"/>
              <w:contextualSpacing/>
              <w:rPr>
                <w:rFonts w:ascii="Arial" w:hAnsi="Arial" w:cs="Arial"/>
                <w:b/>
              </w:rPr>
            </w:pPr>
          </w:p>
        </w:tc>
        <w:tc>
          <w:tcPr>
            <w:tcW w:w="567" w:type="dxa"/>
          </w:tcPr>
          <w:p w:rsidRPr="00302082" w:rsidR="00A53251" w:rsidP="00A53251" w:rsidRDefault="00A53251" w14:paraId="303EE722" w14:textId="77777777">
            <w:pPr>
              <w:spacing w:after="120"/>
              <w:contextualSpacing/>
              <w:rPr>
                <w:rFonts w:ascii="Arial" w:hAnsi="Arial" w:cs="Arial"/>
                <w:b/>
              </w:rPr>
            </w:pPr>
          </w:p>
        </w:tc>
        <w:tc>
          <w:tcPr>
            <w:tcW w:w="567" w:type="dxa"/>
          </w:tcPr>
          <w:p w:rsidRPr="00302082" w:rsidR="00A53251" w:rsidP="00A53251" w:rsidRDefault="00A53251" w14:paraId="7835C12A" w14:textId="77777777">
            <w:pPr>
              <w:spacing w:after="120"/>
              <w:contextualSpacing/>
              <w:rPr>
                <w:rFonts w:ascii="Arial" w:hAnsi="Arial" w:cs="Arial"/>
                <w:b/>
              </w:rPr>
            </w:pPr>
          </w:p>
        </w:tc>
        <w:tc>
          <w:tcPr>
            <w:tcW w:w="567" w:type="dxa"/>
          </w:tcPr>
          <w:p w:rsidRPr="00302082" w:rsidR="00A53251" w:rsidP="00A53251" w:rsidRDefault="00A53251" w14:paraId="414062D7" w14:textId="77777777">
            <w:pPr>
              <w:spacing w:after="120"/>
              <w:contextualSpacing/>
              <w:rPr>
                <w:rFonts w:ascii="Arial" w:hAnsi="Arial" w:cs="Arial"/>
                <w:b/>
              </w:rPr>
            </w:pPr>
          </w:p>
        </w:tc>
        <w:tc>
          <w:tcPr>
            <w:tcW w:w="567" w:type="dxa"/>
          </w:tcPr>
          <w:p w:rsidRPr="00302082" w:rsidR="00A53251" w:rsidP="00A53251" w:rsidRDefault="00A53251" w14:paraId="5E1CB23D" w14:textId="77777777">
            <w:pPr>
              <w:spacing w:after="120"/>
              <w:contextualSpacing/>
              <w:rPr>
                <w:rFonts w:ascii="Arial" w:hAnsi="Arial" w:cs="Arial"/>
                <w:b/>
              </w:rPr>
            </w:pPr>
          </w:p>
        </w:tc>
        <w:tc>
          <w:tcPr>
            <w:tcW w:w="567" w:type="dxa"/>
          </w:tcPr>
          <w:p w:rsidRPr="00302082" w:rsidR="00A53251" w:rsidP="00A53251" w:rsidRDefault="00A53251" w14:paraId="0DEEA9BA" w14:textId="77777777">
            <w:pPr>
              <w:spacing w:after="120"/>
              <w:contextualSpacing/>
              <w:rPr>
                <w:rFonts w:ascii="Arial" w:hAnsi="Arial" w:cs="Arial"/>
                <w:b/>
              </w:rPr>
            </w:pPr>
          </w:p>
        </w:tc>
        <w:tc>
          <w:tcPr>
            <w:tcW w:w="567" w:type="dxa"/>
          </w:tcPr>
          <w:p w:rsidRPr="00302082" w:rsidR="00A53251" w:rsidP="00A53251" w:rsidRDefault="00A53251" w14:paraId="17F1F6B3" w14:textId="77777777">
            <w:pPr>
              <w:spacing w:after="120"/>
              <w:contextualSpacing/>
              <w:rPr>
                <w:rFonts w:ascii="Arial" w:hAnsi="Arial" w:cs="Arial"/>
                <w:b/>
              </w:rPr>
            </w:pPr>
          </w:p>
        </w:tc>
        <w:tc>
          <w:tcPr>
            <w:tcW w:w="567" w:type="dxa"/>
          </w:tcPr>
          <w:p w:rsidRPr="00302082" w:rsidR="00A53251" w:rsidP="00A53251" w:rsidRDefault="00A53251" w14:paraId="3891F85C" w14:textId="77777777">
            <w:pPr>
              <w:spacing w:after="120"/>
              <w:contextualSpacing/>
              <w:rPr>
                <w:rFonts w:ascii="Arial" w:hAnsi="Arial" w:cs="Arial"/>
                <w:b/>
              </w:rPr>
            </w:pPr>
          </w:p>
        </w:tc>
        <w:tc>
          <w:tcPr>
            <w:tcW w:w="567" w:type="dxa"/>
          </w:tcPr>
          <w:p w:rsidRPr="00302082" w:rsidR="00A53251" w:rsidP="00A53251" w:rsidRDefault="00A53251" w14:paraId="52F1B843" w14:textId="77777777">
            <w:pPr>
              <w:spacing w:after="120"/>
              <w:contextualSpacing/>
              <w:rPr>
                <w:rFonts w:ascii="Arial" w:hAnsi="Arial" w:cs="Arial"/>
                <w:b/>
              </w:rPr>
            </w:pPr>
          </w:p>
        </w:tc>
        <w:tc>
          <w:tcPr>
            <w:tcW w:w="567" w:type="dxa"/>
          </w:tcPr>
          <w:p w:rsidRPr="00302082" w:rsidR="00A53251" w:rsidP="00A53251" w:rsidRDefault="00A53251" w14:paraId="1E36D030" w14:textId="77777777">
            <w:pPr>
              <w:spacing w:after="120"/>
              <w:contextualSpacing/>
              <w:rPr>
                <w:rFonts w:ascii="Arial" w:hAnsi="Arial" w:cs="Arial"/>
                <w:b/>
              </w:rPr>
            </w:pPr>
          </w:p>
        </w:tc>
        <w:tc>
          <w:tcPr>
            <w:tcW w:w="709" w:type="dxa"/>
          </w:tcPr>
          <w:p w:rsidRPr="00302082" w:rsidR="00A53251" w:rsidP="00A53251" w:rsidRDefault="00A53251" w14:paraId="37DD7FDB" w14:textId="77777777">
            <w:pPr>
              <w:spacing w:after="120"/>
              <w:contextualSpacing/>
              <w:rPr>
                <w:rFonts w:ascii="Arial" w:hAnsi="Arial" w:cs="Arial"/>
                <w:b/>
              </w:rPr>
            </w:pPr>
          </w:p>
        </w:tc>
        <w:tc>
          <w:tcPr>
            <w:tcW w:w="709" w:type="dxa"/>
          </w:tcPr>
          <w:p w:rsidRPr="00302082" w:rsidR="00A53251" w:rsidP="00A53251" w:rsidRDefault="00A53251" w14:paraId="477EB3CC" w14:textId="77777777">
            <w:pPr>
              <w:spacing w:after="120"/>
              <w:contextualSpacing/>
              <w:rPr>
                <w:rFonts w:ascii="Arial" w:hAnsi="Arial" w:cs="Arial"/>
                <w:b/>
              </w:rPr>
            </w:pPr>
          </w:p>
        </w:tc>
        <w:tc>
          <w:tcPr>
            <w:tcW w:w="709" w:type="dxa"/>
          </w:tcPr>
          <w:p w:rsidRPr="00302082" w:rsidR="00A53251" w:rsidP="00A53251" w:rsidRDefault="00A53251" w14:paraId="62C47EA3" w14:textId="77777777">
            <w:pPr>
              <w:spacing w:after="120"/>
              <w:contextualSpacing/>
              <w:rPr>
                <w:rFonts w:ascii="Arial" w:hAnsi="Arial" w:cs="Arial"/>
                <w:b/>
              </w:rPr>
            </w:pPr>
          </w:p>
        </w:tc>
        <w:tc>
          <w:tcPr>
            <w:tcW w:w="709" w:type="dxa"/>
          </w:tcPr>
          <w:p w:rsidRPr="00302082" w:rsidR="00A53251" w:rsidP="00A53251" w:rsidRDefault="00A53251" w14:paraId="273B11C7" w14:textId="77777777">
            <w:pPr>
              <w:spacing w:after="120"/>
              <w:contextualSpacing/>
              <w:rPr>
                <w:rFonts w:ascii="Arial" w:hAnsi="Arial" w:cs="Arial"/>
                <w:b/>
              </w:rPr>
            </w:pPr>
          </w:p>
        </w:tc>
      </w:tr>
      <w:tr w:rsidRPr="00302082" w:rsidR="00A53251" w:rsidTr="00CA4D6B" w14:paraId="6CD74049" w14:textId="77777777">
        <w:tc>
          <w:tcPr>
            <w:tcW w:w="1730" w:type="dxa"/>
          </w:tcPr>
          <w:p w:rsidRPr="00302082" w:rsidR="00A53251" w:rsidP="00A53251" w:rsidRDefault="00A53251" w14:paraId="629B31FA" w14:textId="77777777">
            <w:pPr>
              <w:spacing w:after="120"/>
              <w:contextualSpacing/>
              <w:rPr>
                <w:rFonts w:ascii="Arial" w:hAnsi="Arial" w:cs="Arial"/>
                <w:b/>
              </w:rPr>
            </w:pPr>
            <w:r w:rsidRPr="00302082">
              <w:rPr>
                <w:rFonts w:ascii="Arial" w:hAnsi="Arial" w:cs="Arial"/>
                <w:b/>
              </w:rPr>
              <w:t>Private Study</w:t>
            </w:r>
          </w:p>
        </w:tc>
        <w:tc>
          <w:tcPr>
            <w:tcW w:w="567" w:type="dxa"/>
          </w:tcPr>
          <w:p w:rsidRPr="00302082" w:rsidR="00A53251" w:rsidP="00A53251" w:rsidRDefault="00A53251" w14:paraId="76D929A5"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041F9961"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B4BCA39"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3599B816"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537F37D"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E84F7E6"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3E270533"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9FF5CC6"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49723AC"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5404E2F"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F042C9A"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6E2FED61"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3FB28F7C"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40375B98"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26C19E00" w14:textId="77777777">
            <w:pPr>
              <w:spacing w:after="120"/>
              <w:contextualSpacing/>
              <w:rPr>
                <w:rFonts w:ascii="Arial" w:hAnsi="Arial" w:cs="Arial"/>
                <w:b/>
              </w:rPr>
            </w:pPr>
            <w:r>
              <w:rPr>
                <w:rFonts w:ascii="Arial" w:hAnsi="Arial" w:cs="Arial"/>
                <w:b/>
              </w:rPr>
              <w:t>x</w:t>
            </w:r>
          </w:p>
        </w:tc>
      </w:tr>
      <w:tr w:rsidRPr="00302082" w:rsidR="00A53251" w:rsidTr="00CA4D6B" w14:paraId="084AB778" w14:textId="77777777">
        <w:tc>
          <w:tcPr>
            <w:tcW w:w="1730" w:type="dxa"/>
          </w:tcPr>
          <w:p w:rsidRPr="00302082" w:rsidR="00A53251" w:rsidP="00A53251" w:rsidRDefault="00A53251" w14:paraId="18CA2C01" w14:textId="77777777">
            <w:pPr>
              <w:spacing w:after="120"/>
              <w:contextualSpacing/>
              <w:rPr>
                <w:rFonts w:ascii="Arial" w:hAnsi="Arial" w:cs="Arial"/>
                <w:i/>
              </w:rPr>
            </w:pPr>
            <w:r>
              <w:rPr>
                <w:rFonts w:ascii="Arial" w:hAnsi="Arial" w:cs="Arial"/>
                <w:i/>
              </w:rPr>
              <w:t>Seminars</w:t>
            </w:r>
          </w:p>
        </w:tc>
        <w:tc>
          <w:tcPr>
            <w:tcW w:w="567" w:type="dxa"/>
          </w:tcPr>
          <w:p w:rsidRPr="00302082" w:rsidR="00A53251" w:rsidP="00A53251" w:rsidRDefault="00A53251" w14:paraId="1F06E307" w14:textId="77777777">
            <w:pPr>
              <w:spacing w:after="120"/>
              <w:contextualSpacing/>
              <w:rPr>
                <w:rFonts w:ascii="Arial" w:hAnsi="Arial" w:cs="Arial"/>
                <w:b/>
              </w:rPr>
            </w:pPr>
          </w:p>
        </w:tc>
        <w:tc>
          <w:tcPr>
            <w:tcW w:w="567" w:type="dxa"/>
          </w:tcPr>
          <w:p w:rsidRPr="00302082" w:rsidR="00A53251" w:rsidP="00A53251" w:rsidRDefault="00A53251" w14:paraId="66405404" w14:textId="77777777">
            <w:pPr>
              <w:spacing w:after="120"/>
              <w:contextualSpacing/>
              <w:rPr>
                <w:rFonts w:ascii="Arial" w:hAnsi="Arial" w:cs="Arial"/>
                <w:b/>
              </w:rPr>
            </w:pPr>
          </w:p>
        </w:tc>
        <w:tc>
          <w:tcPr>
            <w:tcW w:w="567" w:type="dxa"/>
          </w:tcPr>
          <w:p w:rsidRPr="00302082" w:rsidR="00A53251" w:rsidP="00A53251" w:rsidRDefault="00A53251" w14:paraId="4CE3FA70" w14:textId="77777777">
            <w:pPr>
              <w:spacing w:after="120"/>
              <w:contextualSpacing/>
              <w:rPr>
                <w:rFonts w:ascii="Arial" w:hAnsi="Arial" w:cs="Arial"/>
                <w:b/>
              </w:rPr>
            </w:pPr>
          </w:p>
        </w:tc>
        <w:tc>
          <w:tcPr>
            <w:tcW w:w="567" w:type="dxa"/>
          </w:tcPr>
          <w:p w:rsidRPr="00302082" w:rsidR="00A53251" w:rsidP="00A53251" w:rsidRDefault="00A53251" w14:paraId="610B847C" w14:textId="77777777">
            <w:pPr>
              <w:spacing w:after="120"/>
              <w:contextualSpacing/>
              <w:rPr>
                <w:rFonts w:ascii="Arial" w:hAnsi="Arial" w:cs="Arial"/>
                <w:b/>
              </w:rPr>
            </w:pPr>
          </w:p>
        </w:tc>
        <w:tc>
          <w:tcPr>
            <w:tcW w:w="567" w:type="dxa"/>
          </w:tcPr>
          <w:p w:rsidRPr="00302082" w:rsidR="00A53251" w:rsidP="00A53251" w:rsidRDefault="00A53251" w14:paraId="11E6752C" w14:textId="77777777">
            <w:pPr>
              <w:spacing w:after="120"/>
              <w:contextualSpacing/>
              <w:rPr>
                <w:rFonts w:ascii="Arial" w:hAnsi="Arial" w:cs="Arial"/>
                <w:b/>
              </w:rPr>
            </w:pPr>
          </w:p>
        </w:tc>
        <w:tc>
          <w:tcPr>
            <w:tcW w:w="567" w:type="dxa"/>
          </w:tcPr>
          <w:p w:rsidRPr="00302082" w:rsidR="00A53251" w:rsidP="00A53251" w:rsidRDefault="00A53251" w14:paraId="5129D095" w14:textId="77777777">
            <w:pPr>
              <w:spacing w:after="120"/>
              <w:contextualSpacing/>
              <w:rPr>
                <w:rFonts w:ascii="Arial" w:hAnsi="Arial" w:cs="Arial"/>
                <w:b/>
              </w:rPr>
            </w:pPr>
          </w:p>
        </w:tc>
        <w:tc>
          <w:tcPr>
            <w:tcW w:w="567" w:type="dxa"/>
          </w:tcPr>
          <w:p w:rsidRPr="00302082" w:rsidR="00A53251" w:rsidP="00A53251" w:rsidRDefault="00A53251" w14:paraId="4C33B56D"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6C3F381" w14:textId="77777777">
            <w:pPr>
              <w:spacing w:after="120"/>
              <w:contextualSpacing/>
              <w:rPr>
                <w:rFonts w:ascii="Arial" w:hAnsi="Arial" w:cs="Arial"/>
                <w:b/>
              </w:rPr>
            </w:pPr>
          </w:p>
        </w:tc>
        <w:tc>
          <w:tcPr>
            <w:tcW w:w="567" w:type="dxa"/>
          </w:tcPr>
          <w:p w:rsidRPr="00302082" w:rsidR="00A53251" w:rsidP="00A53251" w:rsidRDefault="00A53251" w14:paraId="5661A50E" w14:textId="77777777">
            <w:pPr>
              <w:spacing w:after="120"/>
              <w:contextualSpacing/>
              <w:rPr>
                <w:rFonts w:ascii="Arial" w:hAnsi="Arial" w:cs="Arial"/>
                <w:b/>
              </w:rPr>
            </w:pPr>
          </w:p>
        </w:tc>
        <w:tc>
          <w:tcPr>
            <w:tcW w:w="567" w:type="dxa"/>
          </w:tcPr>
          <w:p w:rsidRPr="00302082" w:rsidR="00A53251" w:rsidP="00A53251" w:rsidRDefault="00A53251" w14:paraId="7B05FA66" w14:textId="77777777">
            <w:pPr>
              <w:spacing w:after="120"/>
              <w:contextualSpacing/>
              <w:rPr>
                <w:rFonts w:ascii="Arial" w:hAnsi="Arial" w:cs="Arial"/>
                <w:b/>
              </w:rPr>
            </w:pPr>
          </w:p>
        </w:tc>
        <w:tc>
          <w:tcPr>
            <w:tcW w:w="567" w:type="dxa"/>
          </w:tcPr>
          <w:p w:rsidRPr="00302082" w:rsidR="00A53251" w:rsidP="00A53251" w:rsidRDefault="00A53251" w14:paraId="2F6425F9"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3011924E"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2D2693CD" w14:textId="77777777">
            <w:pPr>
              <w:spacing w:after="120"/>
              <w:contextualSpacing/>
              <w:rPr>
                <w:rFonts w:ascii="Arial" w:hAnsi="Arial" w:cs="Arial"/>
                <w:b/>
              </w:rPr>
            </w:pPr>
          </w:p>
        </w:tc>
        <w:tc>
          <w:tcPr>
            <w:tcW w:w="709" w:type="dxa"/>
          </w:tcPr>
          <w:p w:rsidRPr="00302082" w:rsidR="00A53251" w:rsidP="00A53251" w:rsidRDefault="00A53251" w14:paraId="3C00F4AB"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0BB70BC2" w14:textId="77777777">
            <w:pPr>
              <w:spacing w:after="120"/>
              <w:contextualSpacing/>
              <w:rPr>
                <w:rFonts w:ascii="Arial" w:hAnsi="Arial" w:cs="Arial"/>
                <w:b/>
              </w:rPr>
            </w:pPr>
            <w:r>
              <w:rPr>
                <w:rFonts w:ascii="Arial" w:hAnsi="Arial" w:cs="Arial"/>
                <w:b/>
              </w:rPr>
              <w:t>x</w:t>
            </w:r>
          </w:p>
        </w:tc>
      </w:tr>
      <w:tr w:rsidRPr="00302082" w:rsidR="00A53251" w:rsidTr="00CA4D6B" w14:paraId="4FF059F6" w14:textId="77777777">
        <w:tc>
          <w:tcPr>
            <w:tcW w:w="1730" w:type="dxa"/>
          </w:tcPr>
          <w:p w:rsidRPr="00302082" w:rsidR="00A53251" w:rsidP="00A53251" w:rsidRDefault="00A53251" w14:paraId="356D2D98" w14:textId="77777777">
            <w:pPr>
              <w:spacing w:after="120"/>
              <w:contextualSpacing/>
              <w:rPr>
                <w:rFonts w:ascii="Arial" w:hAnsi="Arial" w:cs="Arial"/>
                <w:i/>
              </w:rPr>
            </w:pPr>
            <w:r>
              <w:rPr>
                <w:rFonts w:ascii="Arial" w:hAnsi="Arial" w:cs="Arial"/>
                <w:i/>
              </w:rPr>
              <w:t xml:space="preserve">Lectures </w:t>
            </w:r>
          </w:p>
        </w:tc>
        <w:tc>
          <w:tcPr>
            <w:tcW w:w="567" w:type="dxa"/>
          </w:tcPr>
          <w:p w:rsidRPr="00302082" w:rsidR="00A53251" w:rsidP="00A53251" w:rsidRDefault="00A53251" w14:paraId="387AE022"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CF54FDE"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A05D77B"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D286FBC"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3536845"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1D40B43"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1EC0EE45" w14:textId="77777777">
            <w:pPr>
              <w:spacing w:after="120"/>
              <w:contextualSpacing/>
              <w:rPr>
                <w:rFonts w:ascii="Arial" w:hAnsi="Arial" w:cs="Arial"/>
                <w:b/>
              </w:rPr>
            </w:pPr>
          </w:p>
        </w:tc>
        <w:tc>
          <w:tcPr>
            <w:tcW w:w="567" w:type="dxa"/>
          </w:tcPr>
          <w:p w:rsidRPr="00302082" w:rsidR="00A53251" w:rsidP="00A53251" w:rsidRDefault="00A53251" w14:paraId="6A819A3E"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090719D0"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075F981" w14:textId="77777777">
            <w:pPr>
              <w:spacing w:after="120"/>
              <w:contextualSpacing/>
              <w:rPr>
                <w:rFonts w:ascii="Arial" w:hAnsi="Arial" w:cs="Arial"/>
                <w:b/>
              </w:rPr>
            </w:pPr>
          </w:p>
        </w:tc>
        <w:tc>
          <w:tcPr>
            <w:tcW w:w="567" w:type="dxa"/>
          </w:tcPr>
          <w:p w:rsidRPr="00302082" w:rsidR="00A53251" w:rsidP="00A53251" w:rsidRDefault="00A53251" w14:paraId="78F1CBDC" w14:textId="77777777">
            <w:pPr>
              <w:spacing w:after="120"/>
              <w:contextualSpacing/>
              <w:rPr>
                <w:rFonts w:ascii="Arial" w:hAnsi="Arial" w:cs="Arial"/>
                <w:b/>
              </w:rPr>
            </w:pPr>
          </w:p>
        </w:tc>
        <w:tc>
          <w:tcPr>
            <w:tcW w:w="709" w:type="dxa"/>
          </w:tcPr>
          <w:p w:rsidRPr="00302082" w:rsidR="00A53251" w:rsidP="00A53251" w:rsidRDefault="00A53251" w14:paraId="6F26BCD1" w14:textId="77777777">
            <w:pPr>
              <w:spacing w:after="120"/>
              <w:contextualSpacing/>
              <w:rPr>
                <w:rFonts w:ascii="Arial" w:hAnsi="Arial" w:cs="Arial"/>
                <w:b/>
              </w:rPr>
            </w:pPr>
          </w:p>
        </w:tc>
        <w:tc>
          <w:tcPr>
            <w:tcW w:w="709" w:type="dxa"/>
          </w:tcPr>
          <w:p w:rsidRPr="00302082" w:rsidR="00A53251" w:rsidP="00A53251" w:rsidRDefault="00A53251" w14:paraId="3C268E8B" w14:textId="77777777">
            <w:pPr>
              <w:spacing w:after="120"/>
              <w:contextualSpacing/>
              <w:rPr>
                <w:rFonts w:ascii="Arial" w:hAnsi="Arial" w:cs="Arial"/>
                <w:b/>
              </w:rPr>
            </w:pPr>
          </w:p>
        </w:tc>
        <w:tc>
          <w:tcPr>
            <w:tcW w:w="709" w:type="dxa"/>
          </w:tcPr>
          <w:p w:rsidRPr="00302082" w:rsidR="00A53251" w:rsidP="00A53251" w:rsidRDefault="00A53251" w14:paraId="2E3744A3" w14:textId="77777777">
            <w:pPr>
              <w:spacing w:after="120"/>
              <w:contextualSpacing/>
              <w:rPr>
                <w:rFonts w:ascii="Arial" w:hAnsi="Arial" w:cs="Arial"/>
                <w:b/>
              </w:rPr>
            </w:pPr>
          </w:p>
        </w:tc>
        <w:tc>
          <w:tcPr>
            <w:tcW w:w="709" w:type="dxa"/>
          </w:tcPr>
          <w:p w:rsidRPr="00302082" w:rsidR="00A53251" w:rsidP="00A53251" w:rsidRDefault="00A53251" w14:paraId="1950E866" w14:textId="77777777">
            <w:pPr>
              <w:spacing w:after="120"/>
              <w:contextualSpacing/>
              <w:rPr>
                <w:rFonts w:ascii="Arial" w:hAnsi="Arial" w:cs="Arial"/>
                <w:b/>
              </w:rPr>
            </w:pPr>
          </w:p>
        </w:tc>
      </w:tr>
      <w:tr w:rsidRPr="00302082" w:rsidR="00A53251" w:rsidTr="00CA4D6B" w14:paraId="142135D0" w14:textId="77777777">
        <w:tc>
          <w:tcPr>
            <w:tcW w:w="1730" w:type="dxa"/>
          </w:tcPr>
          <w:p w:rsidRPr="00302082" w:rsidR="00A53251" w:rsidP="00A53251" w:rsidRDefault="00A53251" w14:paraId="52B80217" w14:textId="77777777">
            <w:pPr>
              <w:spacing w:after="120"/>
              <w:contextualSpacing/>
              <w:rPr>
                <w:rFonts w:ascii="Arial" w:hAnsi="Arial" w:cs="Arial"/>
                <w:i/>
              </w:rPr>
            </w:pPr>
          </w:p>
        </w:tc>
        <w:tc>
          <w:tcPr>
            <w:tcW w:w="567" w:type="dxa"/>
          </w:tcPr>
          <w:p w:rsidRPr="00302082" w:rsidR="00A53251" w:rsidP="00A53251" w:rsidRDefault="00A53251" w14:paraId="78351062" w14:textId="77777777">
            <w:pPr>
              <w:spacing w:after="120"/>
              <w:contextualSpacing/>
              <w:rPr>
                <w:rFonts w:ascii="Arial" w:hAnsi="Arial" w:cs="Arial"/>
                <w:b/>
              </w:rPr>
            </w:pPr>
          </w:p>
        </w:tc>
        <w:tc>
          <w:tcPr>
            <w:tcW w:w="567" w:type="dxa"/>
          </w:tcPr>
          <w:p w:rsidRPr="00302082" w:rsidR="00A53251" w:rsidP="00A53251" w:rsidRDefault="00A53251" w14:paraId="26C26C40" w14:textId="77777777">
            <w:pPr>
              <w:spacing w:after="120"/>
              <w:contextualSpacing/>
              <w:rPr>
                <w:rFonts w:ascii="Arial" w:hAnsi="Arial" w:cs="Arial"/>
                <w:b/>
              </w:rPr>
            </w:pPr>
          </w:p>
        </w:tc>
        <w:tc>
          <w:tcPr>
            <w:tcW w:w="567" w:type="dxa"/>
          </w:tcPr>
          <w:p w:rsidRPr="00302082" w:rsidR="00A53251" w:rsidP="00A53251" w:rsidRDefault="00A53251" w14:paraId="0BBF956A" w14:textId="77777777">
            <w:pPr>
              <w:spacing w:after="120"/>
              <w:contextualSpacing/>
              <w:rPr>
                <w:rFonts w:ascii="Arial" w:hAnsi="Arial" w:cs="Arial"/>
                <w:b/>
              </w:rPr>
            </w:pPr>
          </w:p>
        </w:tc>
        <w:tc>
          <w:tcPr>
            <w:tcW w:w="567" w:type="dxa"/>
          </w:tcPr>
          <w:p w:rsidRPr="00302082" w:rsidR="00A53251" w:rsidP="00A53251" w:rsidRDefault="00A53251" w14:paraId="4FD3C5E5" w14:textId="77777777">
            <w:pPr>
              <w:spacing w:after="120"/>
              <w:contextualSpacing/>
              <w:rPr>
                <w:rFonts w:ascii="Arial" w:hAnsi="Arial" w:cs="Arial"/>
                <w:b/>
              </w:rPr>
            </w:pPr>
          </w:p>
        </w:tc>
        <w:tc>
          <w:tcPr>
            <w:tcW w:w="567" w:type="dxa"/>
          </w:tcPr>
          <w:p w:rsidRPr="00302082" w:rsidR="00A53251" w:rsidP="00A53251" w:rsidRDefault="00A53251" w14:paraId="0A5BB97D" w14:textId="77777777">
            <w:pPr>
              <w:spacing w:after="120"/>
              <w:contextualSpacing/>
              <w:rPr>
                <w:rFonts w:ascii="Arial" w:hAnsi="Arial" w:cs="Arial"/>
                <w:b/>
              </w:rPr>
            </w:pPr>
          </w:p>
        </w:tc>
        <w:tc>
          <w:tcPr>
            <w:tcW w:w="567" w:type="dxa"/>
          </w:tcPr>
          <w:p w:rsidRPr="00302082" w:rsidR="00A53251" w:rsidP="00A53251" w:rsidRDefault="00A53251" w14:paraId="7BE794F9" w14:textId="77777777">
            <w:pPr>
              <w:spacing w:after="120"/>
              <w:contextualSpacing/>
              <w:rPr>
                <w:rFonts w:ascii="Arial" w:hAnsi="Arial" w:cs="Arial"/>
                <w:b/>
              </w:rPr>
            </w:pPr>
          </w:p>
        </w:tc>
        <w:tc>
          <w:tcPr>
            <w:tcW w:w="567" w:type="dxa"/>
          </w:tcPr>
          <w:p w:rsidRPr="00302082" w:rsidR="00A53251" w:rsidP="00A53251" w:rsidRDefault="00A53251" w14:paraId="7E4B06DE" w14:textId="77777777">
            <w:pPr>
              <w:spacing w:after="120"/>
              <w:contextualSpacing/>
              <w:rPr>
                <w:rFonts w:ascii="Arial" w:hAnsi="Arial" w:cs="Arial"/>
                <w:b/>
              </w:rPr>
            </w:pPr>
          </w:p>
        </w:tc>
        <w:tc>
          <w:tcPr>
            <w:tcW w:w="567" w:type="dxa"/>
          </w:tcPr>
          <w:p w:rsidRPr="00302082" w:rsidR="00A53251" w:rsidP="00A53251" w:rsidRDefault="00A53251" w14:paraId="1F5380F1" w14:textId="77777777">
            <w:pPr>
              <w:spacing w:after="120"/>
              <w:contextualSpacing/>
              <w:rPr>
                <w:rFonts w:ascii="Arial" w:hAnsi="Arial" w:cs="Arial"/>
                <w:b/>
              </w:rPr>
            </w:pPr>
          </w:p>
        </w:tc>
        <w:tc>
          <w:tcPr>
            <w:tcW w:w="567" w:type="dxa"/>
          </w:tcPr>
          <w:p w:rsidRPr="00302082" w:rsidR="00A53251" w:rsidP="00A53251" w:rsidRDefault="00A53251" w14:paraId="61864EA1" w14:textId="77777777">
            <w:pPr>
              <w:spacing w:after="120"/>
              <w:contextualSpacing/>
              <w:rPr>
                <w:rFonts w:ascii="Arial" w:hAnsi="Arial" w:cs="Arial"/>
                <w:b/>
              </w:rPr>
            </w:pPr>
          </w:p>
        </w:tc>
        <w:tc>
          <w:tcPr>
            <w:tcW w:w="567" w:type="dxa"/>
          </w:tcPr>
          <w:p w:rsidRPr="00302082" w:rsidR="00A53251" w:rsidP="00A53251" w:rsidRDefault="00A53251" w14:paraId="78834F5A" w14:textId="77777777">
            <w:pPr>
              <w:spacing w:after="120"/>
              <w:contextualSpacing/>
              <w:rPr>
                <w:rFonts w:ascii="Arial" w:hAnsi="Arial" w:cs="Arial"/>
                <w:b/>
              </w:rPr>
            </w:pPr>
          </w:p>
        </w:tc>
        <w:tc>
          <w:tcPr>
            <w:tcW w:w="567" w:type="dxa"/>
          </w:tcPr>
          <w:p w:rsidRPr="00302082" w:rsidR="00A53251" w:rsidP="00A53251" w:rsidRDefault="00A53251" w14:paraId="608819DE" w14:textId="77777777">
            <w:pPr>
              <w:spacing w:after="120"/>
              <w:contextualSpacing/>
              <w:rPr>
                <w:rFonts w:ascii="Arial" w:hAnsi="Arial" w:cs="Arial"/>
                <w:b/>
              </w:rPr>
            </w:pPr>
          </w:p>
        </w:tc>
        <w:tc>
          <w:tcPr>
            <w:tcW w:w="709" w:type="dxa"/>
          </w:tcPr>
          <w:p w:rsidRPr="00302082" w:rsidR="00A53251" w:rsidP="00A53251" w:rsidRDefault="00A53251" w14:paraId="60554252" w14:textId="77777777">
            <w:pPr>
              <w:spacing w:after="120"/>
              <w:contextualSpacing/>
              <w:rPr>
                <w:rFonts w:ascii="Arial" w:hAnsi="Arial" w:cs="Arial"/>
                <w:b/>
              </w:rPr>
            </w:pPr>
          </w:p>
        </w:tc>
        <w:tc>
          <w:tcPr>
            <w:tcW w:w="709" w:type="dxa"/>
          </w:tcPr>
          <w:p w:rsidRPr="00302082" w:rsidR="00A53251" w:rsidP="00A53251" w:rsidRDefault="00A53251" w14:paraId="41DE3A7A" w14:textId="77777777">
            <w:pPr>
              <w:spacing w:after="120"/>
              <w:contextualSpacing/>
              <w:rPr>
                <w:rFonts w:ascii="Arial" w:hAnsi="Arial" w:cs="Arial"/>
                <w:b/>
              </w:rPr>
            </w:pPr>
          </w:p>
        </w:tc>
        <w:tc>
          <w:tcPr>
            <w:tcW w:w="709" w:type="dxa"/>
          </w:tcPr>
          <w:p w:rsidRPr="00302082" w:rsidR="00A53251" w:rsidP="00A53251" w:rsidRDefault="00A53251" w14:paraId="05762960" w14:textId="77777777">
            <w:pPr>
              <w:spacing w:after="120"/>
              <w:contextualSpacing/>
              <w:rPr>
                <w:rFonts w:ascii="Arial" w:hAnsi="Arial" w:cs="Arial"/>
                <w:b/>
              </w:rPr>
            </w:pPr>
          </w:p>
        </w:tc>
        <w:tc>
          <w:tcPr>
            <w:tcW w:w="709" w:type="dxa"/>
          </w:tcPr>
          <w:p w:rsidRPr="00302082" w:rsidR="00A53251" w:rsidP="00A53251" w:rsidRDefault="00A53251" w14:paraId="211DED31" w14:textId="77777777">
            <w:pPr>
              <w:spacing w:after="120"/>
              <w:contextualSpacing/>
              <w:rPr>
                <w:rFonts w:ascii="Arial" w:hAnsi="Arial" w:cs="Arial"/>
                <w:b/>
              </w:rPr>
            </w:pPr>
          </w:p>
        </w:tc>
      </w:tr>
      <w:tr w:rsidRPr="00302082" w:rsidR="00A53251" w:rsidTr="00CA4D6B" w14:paraId="675C6B44" w14:textId="77777777">
        <w:tc>
          <w:tcPr>
            <w:tcW w:w="1730" w:type="dxa"/>
            <w:shd w:val="clear" w:color="auto" w:fill="D9D9D9" w:themeFill="background1" w:themeFillShade="D9"/>
          </w:tcPr>
          <w:p w:rsidRPr="00302082" w:rsidR="00A53251" w:rsidP="00A53251" w:rsidRDefault="00A53251" w14:paraId="591A2B34" w14:textId="77777777">
            <w:pPr>
              <w:spacing w:after="120"/>
              <w:contextualSpacing/>
              <w:rPr>
                <w:rFonts w:ascii="Arial" w:hAnsi="Arial" w:cs="Arial"/>
                <w:b/>
              </w:rPr>
            </w:pPr>
            <w:r w:rsidRPr="00302082">
              <w:rPr>
                <w:rFonts w:ascii="Arial" w:hAnsi="Arial" w:cs="Arial"/>
                <w:b/>
              </w:rPr>
              <w:t>Assessment method</w:t>
            </w:r>
          </w:p>
        </w:tc>
        <w:tc>
          <w:tcPr>
            <w:tcW w:w="567" w:type="dxa"/>
          </w:tcPr>
          <w:p w:rsidRPr="00302082" w:rsidR="00A53251" w:rsidP="00A53251" w:rsidRDefault="00A53251" w14:paraId="5BF83E09" w14:textId="77777777">
            <w:pPr>
              <w:spacing w:after="120"/>
              <w:contextualSpacing/>
              <w:rPr>
                <w:rFonts w:ascii="Arial" w:hAnsi="Arial" w:cs="Arial"/>
                <w:b/>
              </w:rPr>
            </w:pPr>
          </w:p>
        </w:tc>
        <w:tc>
          <w:tcPr>
            <w:tcW w:w="567" w:type="dxa"/>
          </w:tcPr>
          <w:p w:rsidRPr="00302082" w:rsidR="00A53251" w:rsidP="00A53251" w:rsidRDefault="00A53251" w14:paraId="5D70B86F" w14:textId="77777777">
            <w:pPr>
              <w:spacing w:after="120"/>
              <w:contextualSpacing/>
              <w:rPr>
                <w:rFonts w:ascii="Arial" w:hAnsi="Arial" w:cs="Arial"/>
                <w:b/>
              </w:rPr>
            </w:pPr>
          </w:p>
        </w:tc>
        <w:tc>
          <w:tcPr>
            <w:tcW w:w="567" w:type="dxa"/>
          </w:tcPr>
          <w:p w:rsidRPr="00302082" w:rsidR="00A53251" w:rsidP="00A53251" w:rsidRDefault="00A53251" w14:paraId="48605A02" w14:textId="77777777">
            <w:pPr>
              <w:spacing w:after="120"/>
              <w:contextualSpacing/>
              <w:rPr>
                <w:rFonts w:ascii="Arial" w:hAnsi="Arial" w:cs="Arial"/>
                <w:b/>
              </w:rPr>
            </w:pPr>
          </w:p>
        </w:tc>
        <w:tc>
          <w:tcPr>
            <w:tcW w:w="567" w:type="dxa"/>
          </w:tcPr>
          <w:p w:rsidRPr="00302082" w:rsidR="00A53251" w:rsidP="00A53251" w:rsidRDefault="00A53251" w14:paraId="3369D6D8" w14:textId="77777777">
            <w:pPr>
              <w:spacing w:after="120"/>
              <w:contextualSpacing/>
              <w:rPr>
                <w:rFonts w:ascii="Arial" w:hAnsi="Arial" w:cs="Arial"/>
                <w:b/>
              </w:rPr>
            </w:pPr>
          </w:p>
        </w:tc>
        <w:tc>
          <w:tcPr>
            <w:tcW w:w="567" w:type="dxa"/>
          </w:tcPr>
          <w:p w:rsidRPr="00302082" w:rsidR="00A53251" w:rsidP="00A53251" w:rsidRDefault="00A53251" w14:paraId="7E63E752" w14:textId="77777777">
            <w:pPr>
              <w:spacing w:after="120"/>
              <w:contextualSpacing/>
              <w:rPr>
                <w:rFonts w:ascii="Arial" w:hAnsi="Arial" w:cs="Arial"/>
                <w:b/>
              </w:rPr>
            </w:pPr>
          </w:p>
        </w:tc>
        <w:tc>
          <w:tcPr>
            <w:tcW w:w="567" w:type="dxa"/>
          </w:tcPr>
          <w:p w:rsidRPr="00302082" w:rsidR="00A53251" w:rsidP="00A53251" w:rsidRDefault="00A53251" w14:paraId="59AE203C" w14:textId="77777777">
            <w:pPr>
              <w:spacing w:after="120"/>
              <w:contextualSpacing/>
              <w:rPr>
                <w:rFonts w:ascii="Arial" w:hAnsi="Arial" w:cs="Arial"/>
                <w:b/>
              </w:rPr>
            </w:pPr>
          </w:p>
        </w:tc>
        <w:tc>
          <w:tcPr>
            <w:tcW w:w="567" w:type="dxa"/>
          </w:tcPr>
          <w:p w:rsidRPr="00302082" w:rsidR="00A53251" w:rsidP="00A53251" w:rsidRDefault="00A53251" w14:paraId="081789EC" w14:textId="77777777">
            <w:pPr>
              <w:spacing w:after="120"/>
              <w:contextualSpacing/>
              <w:rPr>
                <w:rFonts w:ascii="Arial" w:hAnsi="Arial" w:cs="Arial"/>
                <w:b/>
              </w:rPr>
            </w:pPr>
          </w:p>
        </w:tc>
        <w:tc>
          <w:tcPr>
            <w:tcW w:w="567" w:type="dxa"/>
          </w:tcPr>
          <w:p w:rsidRPr="00302082" w:rsidR="00A53251" w:rsidP="00A53251" w:rsidRDefault="00A53251" w14:paraId="0A12DA56" w14:textId="77777777">
            <w:pPr>
              <w:spacing w:after="120"/>
              <w:contextualSpacing/>
              <w:rPr>
                <w:rFonts w:ascii="Arial" w:hAnsi="Arial" w:cs="Arial"/>
                <w:b/>
              </w:rPr>
            </w:pPr>
          </w:p>
        </w:tc>
        <w:tc>
          <w:tcPr>
            <w:tcW w:w="567" w:type="dxa"/>
          </w:tcPr>
          <w:p w:rsidRPr="00302082" w:rsidR="00A53251" w:rsidP="00A53251" w:rsidRDefault="00A53251" w14:paraId="104EC02E" w14:textId="77777777">
            <w:pPr>
              <w:spacing w:after="120"/>
              <w:contextualSpacing/>
              <w:rPr>
                <w:rFonts w:ascii="Arial" w:hAnsi="Arial" w:cs="Arial"/>
                <w:b/>
              </w:rPr>
            </w:pPr>
          </w:p>
        </w:tc>
        <w:tc>
          <w:tcPr>
            <w:tcW w:w="567" w:type="dxa"/>
          </w:tcPr>
          <w:p w:rsidRPr="00302082" w:rsidR="00A53251" w:rsidP="00A53251" w:rsidRDefault="00A53251" w14:paraId="382F5B42" w14:textId="77777777">
            <w:pPr>
              <w:spacing w:after="120"/>
              <w:contextualSpacing/>
              <w:rPr>
                <w:rFonts w:ascii="Arial" w:hAnsi="Arial" w:cs="Arial"/>
                <w:b/>
              </w:rPr>
            </w:pPr>
          </w:p>
        </w:tc>
        <w:tc>
          <w:tcPr>
            <w:tcW w:w="567" w:type="dxa"/>
          </w:tcPr>
          <w:p w:rsidRPr="00302082" w:rsidR="00A53251" w:rsidP="00A53251" w:rsidRDefault="00A53251" w14:paraId="0BCCD5CF" w14:textId="77777777">
            <w:pPr>
              <w:spacing w:after="120"/>
              <w:contextualSpacing/>
              <w:rPr>
                <w:rFonts w:ascii="Arial" w:hAnsi="Arial" w:cs="Arial"/>
                <w:b/>
              </w:rPr>
            </w:pPr>
          </w:p>
        </w:tc>
        <w:tc>
          <w:tcPr>
            <w:tcW w:w="709" w:type="dxa"/>
          </w:tcPr>
          <w:p w:rsidRPr="00302082" w:rsidR="00A53251" w:rsidP="00A53251" w:rsidRDefault="00A53251" w14:paraId="4C333014" w14:textId="77777777">
            <w:pPr>
              <w:spacing w:after="120"/>
              <w:contextualSpacing/>
              <w:rPr>
                <w:rFonts w:ascii="Arial" w:hAnsi="Arial" w:cs="Arial"/>
                <w:b/>
              </w:rPr>
            </w:pPr>
          </w:p>
        </w:tc>
        <w:tc>
          <w:tcPr>
            <w:tcW w:w="709" w:type="dxa"/>
          </w:tcPr>
          <w:p w:rsidRPr="00302082" w:rsidR="00A53251" w:rsidP="00A53251" w:rsidRDefault="00A53251" w14:paraId="62C84CD9" w14:textId="77777777">
            <w:pPr>
              <w:spacing w:after="120"/>
              <w:contextualSpacing/>
              <w:rPr>
                <w:rFonts w:ascii="Arial" w:hAnsi="Arial" w:cs="Arial"/>
                <w:b/>
              </w:rPr>
            </w:pPr>
          </w:p>
        </w:tc>
        <w:tc>
          <w:tcPr>
            <w:tcW w:w="709" w:type="dxa"/>
          </w:tcPr>
          <w:p w:rsidRPr="00302082" w:rsidR="00A53251" w:rsidP="00A53251" w:rsidRDefault="00A53251" w14:paraId="39391C04" w14:textId="77777777">
            <w:pPr>
              <w:spacing w:after="120"/>
              <w:contextualSpacing/>
              <w:rPr>
                <w:rFonts w:ascii="Arial" w:hAnsi="Arial" w:cs="Arial"/>
                <w:b/>
              </w:rPr>
            </w:pPr>
          </w:p>
        </w:tc>
        <w:tc>
          <w:tcPr>
            <w:tcW w:w="709" w:type="dxa"/>
          </w:tcPr>
          <w:p w:rsidRPr="00302082" w:rsidR="00A53251" w:rsidP="00A53251" w:rsidRDefault="00A53251" w14:paraId="5EF4909B" w14:textId="77777777">
            <w:pPr>
              <w:spacing w:after="120"/>
              <w:contextualSpacing/>
              <w:rPr>
                <w:rFonts w:ascii="Arial" w:hAnsi="Arial" w:cs="Arial"/>
                <w:b/>
              </w:rPr>
            </w:pPr>
          </w:p>
        </w:tc>
      </w:tr>
      <w:tr w:rsidRPr="00302082" w:rsidR="00A53251" w:rsidTr="00CA4D6B" w14:paraId="612C4E19" w14:textId="77777777">
        <w:tc>
          <w:tcPr>
            <w:tcW w:w="1730" w:type="dxa"/>
          </w:tcPr>
          <w:p w:rsidRPr="00302082" w:rsidR="00A53251" w:rsidP="00A53251" w:rsidRDefault="00A53251" w14:paraId="5F8BEB30" w14:textId="77777777">
            <w:pPr>
              <w:spacing w:after="120"/>
              <w:contextualSpacing/>
              <w:rPr>
                <w:rFonts w:ascii="Arial" w:hAnsi="Arial" w:cs="Arial"/>
                <w:i/>
              </w:rPr>
            </w:pPr>
            <w:r>
              <w:rPr>
                <w:rFonts w:ascii="Arial" w:hAnsi="Arial" w:cs="Arial"/>
                <w:i/>
              </w:rPr>
              <w:t>Seminar participation</w:t>
            </w:r>
          </w:p>
        </w:tc>
        <w:tc>
          <w:tcPr>
            <w:tcW w:w="567" w:type="dxa"/>
          </w:tcPr>
          <w:p w:rsidRPr="00302082" w:rsidR="00A53251" w:rsidP="00A53251" w:rsidRDefault="00A53251" w14:paraId="15CA8853"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15DCA39C"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C7D47C7"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D37684B"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1A8FEA1"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B3D4A37" w14:textId="77777777">
            <w:pPr>
              <w:spacing w:after="120"/>
              <w:contextualSpacing/>
              <w:rPr>
                <w:rFonts w:ascii="Arial" w:hAnsi="Arial" w:cs="Arial"/>
                <w:b/>
              </w:rPr>
            </w:pPr>
          </w:p>
        </w:tc>
        <w:tc>
          <w:tcPr>
            <w:tcW w:w="567" w:type="dxa"/>
          </w:tcPr>
          <w:p w:rsidRPr="00302082" w:rsidR="00A53251" w:rsidP="00A53251" w:rsidRDefault="00A53251" w14:paraId="5955171D" w14:textId="77777777">
            <w:pPr>
              <w:spacing w:after="120"/>
              <w:contextualSpacing/>
              <w:rPr>
                <w:rFonts w:ascii="Arial" w:hAnsi="Arial" w:cs="Arial"/>
                <w:b/>
              </w:rPr>
            </w:pPr>
          </w:p>
        </w:tc>
        <w:tc>
          <w:tcPr>
            <w:tcW w:w="567" w:type="dxa"/>
          </w:tcPr>
          <w:p w:rsidRPr="00302082" w:rsidR="00A53251" w:rsidP="00A53251" w:rsidRDefault="00A53251" w14:paraId="3064AC65"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1367802"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1A6ABFC"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3220B26C"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2B69A4D7" w14:textId="77777777">
            <w:pPr>
              <w:spacing w:after="120"/>
              <w:contextualSpacing/>
              <w:rPr>
                <w:rFonts w:ascii="Arial" w:hAnsi="Arial" w:cs="Arial"/>
                <w:b/>
              </w:rPr>
            </w:pPr>
          </w:p>
        </w:tc>
        <w:tc>
          <w:tcPr>
            <w:tcW w:w="709" w:type="dxa"/>
          </w:tcPr>
          <w:p w:rsidRPr="00302082" w:rsidR="00A53251" w:rsidP="00A53251" w:rsidRDefault="00A53251" w14:paraId="0EE58A26" w14:textId="77777777">
            <w:pPr>
              <w:spacing w:after="120"/>
              <w:contextualSpacing/>
              <w:rPr>
                <w:rFonts w:ascii="Arial" w:hAnsi="Arial" w:cs="Arial"/>
                <w:b/>
              </w:rPr>
            </w:pPr>
          </w:p>
        </w:tc>
        <w:tc>
          <w:tcPr>
            <w:tcW w:w="709" w:type="dxa"/>
          </w:tcPr>
          <w:p w:rsidRPr="00302082" w:rsidR="00A53251" w:rsidP="00A53251" w:rsidRDefault="00A53251" w14:paraId="16F19692"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4D2A0C72" w14:textId="77777777">
            <w:pPr>
              <w:spacing w:after="120"/>
              <w:contextualSpacing/>
              <w:rPr>
                <w:rFonts w:ascii="Arial" w:hAnsi="Arial" w:cs="Arial"/>
                <w:b/>
              </w:rPr>
            </w:pPr>
            <w:r>
              <w:rPr>
                <w:rFonts w:ascii="Arial" w:hAnsi="Arial" w:cs="Arial"/>
                <w:b/>
              </w:rPr>
              <w:t>x</w:t>
            </w:r>
          </w:p>
        </w:tc>
      </w:tr>
      <w:tr w:rsidRPr="00302082" w:rsidR="00A53251" w:rsidTr="00CA4D6B" w14:paraId="5FF78BD3" w14:textId="77777777">
        <w:tc>
          <w:tcPr>
            <w:tcW w:w="1730" w:type="dxa"/>
          </w:tcPr>
          <w:p w:rsidRPr="00302082" w:rsidR="00A53251" w:rsidP="00A53251" w:rsidRDefault="00A53251" w14:paraId="7BBD095E" w14:textId="77777777">
            <w:pPr>
              <w:spacing w:after="120"/>
              <w:contextualSpacing/>
              <w:rPr>
                <w:rFonts w:ascii="Arial" w:hAnsi="Arial" w:cs="Arial"/>
                <w:i/>
              </w:rPr>
            </w:pPr>
            <w:r>
              <w:rPr>
                <w:rFonts w:ascii="Arial" w:hAnsi="Arial" w:cs="Arial"/>
                <w:i/>
              </w:rPr>
              <w:t>Essay</w:t>
            </w:r>
          </w:p>
        </w:tc>
        <w:tc>
          <w:tcPr>
            <w:tcW w:w="567" w:type="dxa"/>
          </w:tcPr>
          <w:p w:rsidRPr="00302082" w:rsidR="00A53251" w:rsidP="00A53251" w:rsidRDefault="00A53251" w14:paraId="1E1D57C2"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6BC63A6"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447BDA8"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F43B484"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37107AA"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323FEB30"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592E4F87"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0ADC5A2"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0583BEA8"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A35EE9A"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20F4CEE"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50072F23"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3EA8221D"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5331888D"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2E507725" w14:textId="77777777">
            <w:pPr>
              <w:spacing w:after="120"/>
              <w:contextualSpacing/>
              <w:rPr>
                <w:rFonts w:ascii="Arial" w:hAnsi="Arial" w:cs="Arial"/>
                <w:b/>
              </w:rPr>
            </w:pPr>
            <w:r>
              <w:rPr>
                <w:rFonts w:ascii="Arial" w:hAnsi="Arial" w:cs="Arial"/>
                <w:b/>
              </w:rPr>
              <w:t>x</w:t>
            </w:r>
          </w:p>
        </w:tc>
      </w:tr>
      <w:tr w:rsidRPr="00302082" w:rsidR="00A53251" w:rsidTr="00CA4D6B" w14:paraId="7C63900D" w14:textId="77777777">
        <w:tc>
          <w:tcPr>
            <w:tcW w:w="1730" w:type="dxa"/>
          </w:tcPr>
          <w:p w:rsidRPr="00302082" w:rsidR="00A53251" w:rsidP="00A53251" w:rsidRDefault="00A53251" w14:paraId="36BBFF23" w14:textId="77777777">
            <w:pPr>
              <w:spacing w:after="120"/>
              <w:contextualSpacing/>
              <w:rPr>
                <w:rFonts w:ascii="Arial" w:hAnsi="Arial" w:cs="Arial"/>
                <w:i/>
              </w:rPr>
            </w:pPr>
            <w:r>
              <w:rPr>
                <w:rFonts w:ascii="Arial" w:hAnsi="Arial" w:cs="Arial"/>
                <w:i/>
              </w:rPr>
              <w:t>Exam</w:t>
            </w:r>
          </w:p>
        </w:tc>
        <w:tc>
          <w:tcPr>
            <w:tcW w:w="567" w:type="dxa"/>
          </w:tcPr>
          <w:p w:rsidRPr="00302082" w:rsidR="00A53251" w:rsidP="00A53251" w:rsidRDefault="00A53251" w14:paraId="6537A141"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23215A7"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767575BE"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1332DE35"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1834530"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4402032D" w14:textId="77777777">
            <w:pPr>
              <w:spacing w:after="120"/>
              <w:contextualSpacing/>
              <w:rPr>
                <w:rFonts w:ascii="Arial" w:hAnsi="Arial" w:cs="Arial"/>
                <w:b/>
              </w:rPr>
            </w:pPr>
          </w:p>
        </w:tc>
        <w:tc>
          <w:tcPr>
            <w:tcW w:w="567" w:type="dxa"/>
          </w:tcPr>
          <w:p w:rsidRPr="00302082" w:rsidR="00A53251" w:rsidP="00A53251" w:rsidRDefault="00A53251" w14:paraId="1C40ACCB" w14:textId="77777777">
            <w:pPr>
              <w:spacing w:after="120"/>
              <w:contextualSpacing/>
              <w:rPr>
                <w:rFonts w:ascii="Arial" w:hAnsi="Arial" w:cs="Arial"/>
                <w:b/>
              </w:rPr>
            </w:pPr>
          </w:p>
        </w:tc>
        <w:tc>
          <w:tcPr>
            <w:tcW w:w="567" w:type="dxa"/>
          </w:tcPr>
          <w:p w:rsidRPr="00302082" w:rsidR="00A53251" w:rsidP="00A53251" w:rsidRDefault="00A53251" w14:paraId="78319A3F"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1F74D10"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27542120" w14:textId="77777777">
            <w:pPr>
              <w:spacing w:after="120"/>
              <w:contextualSpacing/>
              <w:rPr>
                <w:rFonts w:ascii="Arial" w:hAnsi="Arial" w:cs="Arial"/>
                <w:b/>
              </w:rPr>
            </w:pPr>
            <w:r>
              <w:rPr>
                <w:rFonts w:ascii="Arial" w:hAnsi="Arial" w:cs="Arial"/>
                <w:b/>
              </w:rPr>
              <w:t>x</w:t>
            </w:r>
          </w:p>
        </w:tc>
        <w:tc>
          <w:tcPr>
            <w:tcW w:w="567" w:type="dxa"/>
          </w:tcPr>
          <w:p w:rsidRPr="00302082" w:rsidR="00A53251" w:rsidP="00A53251" w:rsidRDefault="00A53251" w14:paraId="618798F2"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2A037154"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611F6F31"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0DF9962D" w14:textId="77777777">
            <w:pPr>
              <w:spacing w:after="120"/>
              <w:contextualSpacing/>
              <w:rPr>
                <w:rFonts w:ascii="Arial" w:hAnsi="Arial" w:cs="Arial"/>
                <w:b/>
              </w:rPr>
            </w:pPr>
            <w:r>
              <w:rPr>
                <w:rFonts w:ascii="Arial" w:hAnsi="Arial" w:cs="Arial"/>
                <w:b/>
              </w:rPr>
              <w:t>x</w:t>
            </w:r>
          </w:p>
        </w:tc>
        <w:tc>
          <w:tcPr>
            <w:tcW w:w="709" w:type="dxa"/>
          </w:tcPr>
          <w:p w:rsidRPr="00302082" w:rsidR="00A53251" w:rsidP="00A53251" w:rsidRDefault="00A53251" w14:paraId="3B02FAFD" w14:textId="77777777">
            <w:pPr>
              <w:spacing w:after="120"/>
              <w:contextualSpacing/>
              <w:rPr>
                <w:rFonts w:ascii="Arial" w:hAnsi="Arial" w:cs="Arial"/>
                <w:b/>
              </w:rPr>
            </w:pPr>
          </w:p>
        </w:tc>
      </w:tr>
    </w:tbl>
    <w:p w:rsidR="00727780" w:rsidP="00A53251" w:rsidRDefault="00727780" w14:paraId="6894F863" w14:textId="48A2CA45">
      <w:pPr>
        <w:spacing w:after="120" w:line="240" w:lineRule="auto"/>
        <w:ind w:right="260"/>
        <w:contextualSpacing/>
        <w:rPr>
          <w:rFonts w:ascii="Arial" w:hAnsi="Arial" w:cs="Arial"/>
          <w:b/>
          <w:i/>
          <w:iCs/>
        </w:rPr>
      </w:pPr>
    </w:p>
    <w:p w:rsidR="00A53251" w:rsidP="00A53251" w:rsidRDefault="00A53251" w14:paraId="283681E6" w14:textId="77777777">
      <w:pPr>
        <w:spacing w:after="120" w:line="240" w:lineRule="auto"/>
        <w:ind w:right="260"/>
        <w:contextualSpacing/>
        <w:rPr>
          <w:rFonts w:ascii="Arial" w:hAnsi="Arial" w:cs="Arial"/>
          <w:b/>
          <w:i/>
          <w:iCs/>
        </w:rPr>
      </w:pPr>
    </w:p>
    <w:p w:rsidRPr="00A53251" w:rsidR="00D14331" w:rsidP="00A53251" w:rsidRDefault="00D14331" w14:paraId="08400737" w14:textId="4155BF2B">
      <w:pPr>
        <w:pStyle w:val="ListParagraph"/>
        <w:numPr>
          <w:ilvl w:val="0"/>
          <w:numId w:val="15"/>
        </w:numPr>
        <w:autoSpaceDE w:val="0"/>
        <w:autoSpaceDN w:val="0"/>
        <w:adjustRightInd w:val="0"/>
        <w:spacing w:after="120" w:line="240" w:lineRule="auto"/>
        <w:ind w:right="260"/>
        <w:jc w:val="both"/>
        <w:rPr>
          <w:rFonts w:ascii="Arial" w:hAnsi="Arial" w:cs="Arial"/>
        </w:rPr>
      </w:pPr>
      <w:r w:rsidRPr="00A5325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14331" w:rsidR="00D14331" w:rsidP="00A53251" w:rsidRDefault="00D14331" w14:paraId="1B6173EB" w14:textId="77777777">
      <w:pPr>
        <w:pStyle w:val="ListParagraph"/>
        <w:autoSpaceDE w:val="0"/>
        <w:autoSpaceDN w:val="0"/>
        <w:adjustRightInd w:val="0"/>
        <w:spacing w:after="120" w:line="240" w:lineRule="auto"/>
        <w:ind w:left="501" w:right="260"/>
        <w:jc w:val="both"/>
        <w:rPr>
          <w:rFonts w:ascii="Arial" w:hAnsi="Arial" w:cs="Arial"/>
        </w:rPr>
      </w:pPr>
      <w:r w:rsidRPr="00D14331">
        <w:rPr>
          <w:rFonts w:ascii="Arial" w:hAnsi="Arial" w:cs="Arial"/>
        </w:rPr>
        <w:t>The inclusive practices in the guidance (see Annex B Appendix A) have been considered in order to support all students in the following areas:</w:t>
      </w:r>
    </w:p>
    <w:p w:rsidRPr="00D14331" w:rsidR="00D14331" w:rsidP="00A53251" w:rsidRDefault="00D14331" w14:paraId="04A8B4EC" w14:textId="77777777">
      <w:pPr>
        <w:pStyle w:val="ListParagraph"/>
        <w:autoSpaceDE w:val="0"/>
        <w:autoSpaceDN w:val="0"/>
        <w:adjustRightInd w:val="0"/>
        <w:spacing w:after="120" w:line="240" w:lineRule="auto"/>
        <w:ind w:left="501" w:right="260"/>
        <w:jc w:val="both"/>
        <w:rPr>
          <w:rFonts w:ascii="Arial" w:hAnsi="Arial" w:cs="Arial"/>
          <w:bCs/>
        </w:rPr>
      </w:pPr>
      <w:r w:rsidRPr="00D14331">
        <w:rPr>
          <w:rFonts w:ascii="Arial" w:hAnsi="Arial" w:cs="Arial"/>
        </w:rPr>
        <w:t xml:space="preserve">a) </w:t>
      </w:r>
      <w:r w:rsidRPr="00D14331">
        <w:rPr>
          <w:rFonts w:ascii="Arial" w:hAnsi="Arial" w:cs="Arial"/>
          <w:bCs/>
        </w:rPr>
        <w:t>Accessible resources and curriculum</w:t>
      </w:r>
    </w:p>
    <w:p w:rsidRPr="00D14331" w:rsidR="00D14331" w:rsidP="00A53251" w:rsidRDefault="00D14331" w14:paraId="57317E33" w14:textId="77777777">
      <w:pPr>
        <w:pStyle w:val="ListParagraph"/>
        <w:tabs>
          <w:tab w:val="left" w:pos="567"/>
        </w:tabs>
        <w:autoSpaceDE w:val="0"/>
        <w:autoSpaceDN w:val="0"/>
        <w:adjustRightInd w:val="0"/>
        <w:spacing w:after="120" w:line="240" w:lineRule="auto"/>
        <w:ind w:left="501" w:right="260"/>
        <w:jc w:val="both"/>
        <w:rPr>
          <w:rFonts w:ascii="Arial" w:hAnsi="Arial" w:cs="Arial"/>
          <w:color w:val="000000"/>
        </w:rPr>
      </w:pPr>
      <w:r w:rsidRPr="00D14331">
        <w:rPr>
          <w:rFonts w:ascii="Arial" w:hAnsi="Arial" w:cs="Arial"/>
        </w:rPr>
        <w:t xml:space="preserve">b) </w:t>
      </w:r>
      <w:r w:rsidRPr="00D14331">
        <w:rPr>
          <w:rFonts w:ascii="Arial" w:hAnsi="Arial" w:cs="Arial"/>
          <w:bCs/>
        </w:rPr>
        <w:t>Learning, teaching and assessment methods</w:t>
      </w:r>
    </w:p>
    <w:p w:rsidRPr="00EA6558" w:rsidR="009A2D37" w:rsidP="00A53251" w:rsidRDefault="009A2D37" w14:paraId="38A07DAB" w14:textId="77777777">
      <w:pPr>
        <w:spacing w:after="120" w:line="240" w:lineRule="auto"/>
        <w:ind w:left="426" w:right="260"/>
        <w:contextualSpacing/>
        <w:rPr>
          <w:rFonts w:ascii="Arial" w:hAnsi="Arial" w:cs="Arial"/>
          <w:iCs/>
        </w:rPr>
      </w:pPr>
    </w:p>
    <w:p w:rsidRPr="00302082" w:rsidR="009A2D37" w:rsidP="00A53251" w:rsidRDefault="009A2D37" w14:paraId="0001DBB2" w14:textId="77777777">
      <w:pPr>
        <w:numPr>
          <w:ilvl w:val="0"/>
          <w:numId w:val="15"/>
        </w:numPr>
        <w:spacing w:after="120" w:line="240" w:lineRule="auto"/>
        <w:ind w:left="426" w:right="260" w:hanging="426"/>
        <w:contextualSpacing/>
        <w:jc w:val="both"/>
        <w:rPr>
          <w:rFonts w:ascii="Arial" w:hAnsi="Arial" w:cs="Arial"/>
          <w:b/>
        </w:rPr>
      </w:pPr>
      <w:r w:rsidRPr="00302082">
        <w:rPr>
          <w:rFonts w:ascii="Arial" w:hAnsi="Arial" w:cs="Arial"/>
          <w:b/>
        </w:rPr>
        <w:t>Campus(es) or Centre(s) where module will be delivered:</w:t>
      </w:r>
    </w:p>
    <w:p w:rsidR="009A2D37" w:rsidP="00A53251" w:rsidRDefault="008977B0" w14:paraId="6255F595" w14:textId="2AD8F5DF">
      <w:pPr>
        <w:spacing w:after="120" w:line="240" w:lineRule="auto"/>
        <w:ind w:left="426" w:right="260"/>
        <w:contextualSpacing/>
        <w:rPr>
          <w:rFonts w:ascii="Arial" w:hAnsi="Arial" w:cs="Arial"/>
          <w:iCs/>
        </w:rPr>
      </w:pPr>
      <w:r>
        <w:rPr>
          <w:rFonts w:ascii="Arial" w:hAnsi="Arial" w:cs="Arial"/>
          <w:iCs/>
        </w:rPr>
        <w:t>Canterbury</w:t>
      </w:r>
    </w:p>
    <w:p w:rsidRPr="00EA6558" w:rsidR="00A53251" w:rsidP="00A53251" w:rsidRDefault="00A53251" w14:paraId="605D22DC" w14:textId="77777777">
      <w:pPr>
        <w:spacing w:after="120" w:line="240" w:lineRule="auto"/>
        <w:ind w:left="426" w:right="260"/>
        <w:contextualSpacing/>
        <w:rPr>
          <w:rFonts w:ascii="Arial" w:hAnsi="Arial" w:cs="Arial"/>
          <w:iCs/>
        </w:rPr>
      </w:pPr>
    </w:p>
    <w:p w:rsidRPr="00D97788" w:rsidR="00AC64DD" w:rsidP="00A53251" w:rsidRDefault="00AC64DD" w14:paraId="4289E1CE" w14:textId="77777777">
      <w:pPr>
        <w:numPr>
          <w:ilvl w:val="0"/>
          <w:numId w:val="15"/>
        </w:numPr>
        <w:spacing w:after="120" w:line="240" w:lineRule="auto"/>
        <w:ind w:left="567" w:right="261" w:hanging="568"/>
        <w:contextualSpacing/>
        <w:jc w:val="both"/>
        <w:rPr>
          <w:rFonts w:ascii="Arial" w:hAnsi="Arial" w:cs="Arial"/>
          <w:b/>
        </w:rPr>
      </w:pPr>
      <w:r w:rsidRPr="00D97788">
        <w:rPr>
          <w:rFonts w:ascii="Arial" w:hAnsi="Arial" w:cs="Arial"/>
          <w:b/>
        </w:rPr>
        <w:t xml:space="preserve">Internationalisation </w:t>
      </w:r>
    </w:p>
    <w:p w:rsidRPr="00A53251" w:rsidR="009A2D37" w:rsidP="00A53251" w:rsidRDefault="00AC64DD" w14:paraId="285E849A" w14:textId="3AEFFCC3">
      <w:pPr>
        <w:ind w:left="567"/>
        <w:contextualSpacing/>
        <w:rPr>
          <w:rFonts w:ascii="Arial" w:hAnsi="Arial" w:cs="Arial"/>
        </w:rPr>
      </w:pPr>
      <w:r w:rsidRPr="0002607C">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rsidRPr="00302082" w:rsidR="00641D6D" w:rsidP="00A53251" w:rsidRDefault="00641D6D" w14:paraId="296CD34F" w14:textId="77777777">
      <w:pPr>
        <w:pBdr>
          <w:bottom w:val="single" w:color="auto" w:sz="6" w:space="1"/>
        </w:pBdr>
        <w:spacing w:after="120" w:line="240" w:lineRule="auto"/>
        <w:ind w:right="260"/>
        <w:contextualSpacing/>
        <w:rPr>
          <w:rFonts w:ascii="Arial" w:hAnsi="Arial" w:cs="Arial"/>
        </w:rPr>
      </w:pPr>
    </w:p>
    <w:p w:rsidR="00A53251" w:rsidP="00A53251" w:rsidRDefault="00A53251" w14:paraId="04F9D8B9" w14:textId="77777777">
      <w:pPr>
        <w:spacing w:after="120" w:line="240" w:lineRule="auto"/>
        <w:ind w:right="260"/>
        <w:contextualSpacing/>
        <w:rPr>
          <w:rFonts w:ascii="Arial" w:hAnsi="Arial" w:cs="Arial"/>
          <w:b/>
          <w:sz w:val="20"/>
        </w:rPr>
      </w:pPr>
    </w:p>
    <w:p w:rsidRPr="00BA453C" w:rsidR="00441E76" w:rsidP="00A53251" w:rsidRDefault="00422B69" w14:paraId="4EF35870" w14:textId="65D3AF52">
      <w:pPr>
        <w:spacing w:after="120" w:line="240" w:lineRule="auto"/>
        <w:ind w:right="260"/>
        <w:contextualSpacing/>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A53251" w:rsidRDefault="00D83563" w14:paraId="68949940" w14:textId="77777777">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A53251" w:rsidRDefault="00422B69" w14:paraId="27C820EA" w14:textId="77777777">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Pr="00BA453C" w:rsidR="00302082" w:rsidTr="00334A02" w14:paraId="0CD2DB92" w14:textId="77777777">
        <w:trPr>
          <w:trHeight w:val="317"/>
        </w:trPr>
        <w:tc>
          <w:tcPr>
            <w:tcW w:w="1526" w:type="dxa"/>
          </w:tcPr>
          <w:p w:rsidRPr="00BA453C" w:rsidR="00422B69" w:rsidP="00A53251" w:rsidRDefault="00422B69" w14:paraId="43A383BB" w14:textId="77777777">
            <w:pPr>
              <w:spacing w:after="120"/>
              <w:ind w:right="-330"/>
              <w:contextualSpacing/>
              <w:rPr>
                <w:rFonts w:ascii="Arial" w:hAnsi="Arial" w:cs="Arial"/>
                <w:sz w:val="18"/>
              </w:rPr>
            </w:pPr>
            <w:r w:rsidRPr="00BA453C">
              <w:rPr>
                <w:rFonts w:ascii="Arial" w:hAnsi="Arial" w:cs="Arial"/>
                <w:sz w:val="18"/>
              </w:rPr>
              <w:t>Date approved</w:t>
            </w:r>
          </w:p>
        </w:tc>
        <w:tc>
          <w:tcPr>
            <w:tcW w:w="1559" w:type="dxa"/>
          </w:tcPr>
          <w:p w:rsidRPr="00BA453C" w:rsidR="00422B69" w:rsidP="00A53251" w:rsidRDefault="00422B69" w14:paraId="730164C9" w14:textId="77777777">
            <w:pPr>
              <w:spacing w:after="120"/>
              <w:contextualSpacing/>
              <w:rPr>
                <w:rFonts w:ascii="Arial" w:hAnsi="Arial" w:cs="Arial"/>
                <w:sz w:val="18"/>
              </w:rPr>
            </w:pPr>
            <w:r w:rsidRPr="00BA453C">
              <w:rPr>
                <w:rFonts w:ascii="Arial" w:hAnsi="Arial" w:cs="Arial"/>
                <w:sz w:val="18"/>
              </w:rPr>
              <w:t>Major/minor revision</w:t>
            </w:r>
          </w:p>
        </w:tc>
        <w:tc>
          <w:tcPr>
            <w:tcW w:w="2342" w:type="dxa"/>
          </w:tcPr>
          <w:p w:rsidRPr="00BA453C" w:rsidR="00422B69" w:rsidP="00A53251" w:rsidRDefault="00422B69" w14:paraId="17847AA4" w14:textId="77777777">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658" w:type="dxa"/>
          </w:tcPr>
          <w:p w:rsidRPr="00BA453C" w:rsidR="00422B69" w:rsidP="00A53251" w:rsidRDefault="00422B69" w14:paraId="5061B6BA" w14:textId="77777777">
            <w:pPr>
              <w:spacing w:after="120"/>
              <w:ind w:right="-330"/>
              <w:contextualSpacing/>
              <w:rPr>
                <w:rFonts w:ascii="Arial" w:hAnsi="Arial" w:cs="Arial"/>
                <w:sz w:val="18"/>
              </w:rPr>
            </w:pPr>
            <w:r w:rsidRPr="00BA453C">
              <w:rPr>
                <w:rFonts w:ascii="Arial" w:hAnsi="Arial" w:cs="Arial"/>
                <w:sz w:val="18"/>
              </w:rPr>
              <w:t>Section revised</w:t>
            </w:r>
          </w:p>
        </w:tc>
        <w:tc>
          <w:tcPr>
            <w:tcW w:w="2597" w:type="dxa"/>
          </w:tcPr>
          <w:p w:rsidRPr="00BA453C" w:rsidR="00422B69" w:rsidP="00A53251" w:rsidRDefault="00422B69" w14:paraId="4FABCC8B" w14:textId="77777777">
            <w:pPr>
              <w:spacing w:after="120"/>
              <w:ind w:right="-330"/>
              <w:contextualSpacing/>
              <w:rPr>
                <w:rFonts w:ascii="Arial" w:hAnsi="Arial" w:cs="Arial"/>
                <w:sz w:val="18"/>
              </w:rPr>
            </w:pPr>
            <w:r w:rsidRPr="00BA453C">
              <w:rPr>
                <w:rFonts w:ascii="Arial" w:hAnsi="Arial" w:cs="Arial"/>
                <w:sz w:val="18"/>
              </w:rPr>
              <w:t>Impacts PLOs</w:t>
            </w:r>
            <w:r w:rsidRPr="00BA453C" w:rsidR="001A425B">
              <w:rPr>
                <w:rFonts w:ascii="Arial" w:hAnsi="Arial" w:cs="Arial"/>
                <w:sz w:val="18"/>
              </w:rPr>
              <w:t>( Q6&amp;7 cover sheet)</w:t>
            </w:r>
          </w:p>
        </w:tc>
      </w:tr>
      <w:tr w:rsidRPr="00302082" w:rsidR="00302082" w:rsidTr="00334A02" w14:paraId="6C214E2B" w14:textId="77777777">
        <w:trPr>
          <w:trHeight w:val="305"/>
        </w:trPr>
        <w:tc>
          <w:tcPr>
            <w:tcW w:w="1526" w:type="dxa"/>
          </w:tcPr>
          <w:p w:rsidRPr="00302082" w:rsidR="00422B69" w:rsidP="00A53251" w:rsidRDefault="00422B69" w14:paraId="103E392C" w14:textId="77777777">
            <w:pPr>
              <w:spacing w:after="120"/>
              <w:ind w:right="-330"/>
              <w:contextualSpacing/>
              <w:rPr>
                <w:rFonts w:ascii="Arial" w:hAnsi="Arial" w:cs="Arial"/>
              </w:rPr>
            </w:pPr>
          </w:p>
        </w:tc>
        <w:tc>
          <w:tcPr>
            <w:tcW w:w="1559" w:type="dxa"/>
          </w:tcPr>
          <w:p w:rsidRPr="00302082" w:rsidR="00422B69" w:rsidP="00A53251" w:rsidRDefault="00422B69" w14:paraId="3E240B40" w14:textId="77777777">
            <w:pPr>
              <w:spacing w:after="120"/>
              <w:ind w:right="-330"/>
              <w:contextualSpacing/>
              <w:rPr>
                <w:rFonts w:ascii="Arial" w:hAnsi="Arial" w:cs="Arial"/>
              </w:rPr>
            </w:pPr>
          </w:p>
        </w:tc>
        <w:tc>
          <w:tcPr>
            <w:tcW w:w="2342" w:type="dxa"/>
          </w:tcPr>
          <w:p w:rsidRPr="00302082" w:rsidR="00422B69" w:rsidP="00A53251" w:rsidRDefault="00422B69" w14:paraId="07D06DEB" w14:textId="77777777">
            <w:pPr>
              <w:spacing w:after="120"/>
              <w:ind w:right="-330"/>
              <w:contextualSpacing/>
              <w:rPr>
                <w:rFonts w:ascii="Arial" w:hAnsi="Arial" w:cs="Arial"/>
              </w:rPr>
            </w:pPr>
          </w:p>
        </w:tc>
        <w:tc>
          <w:tcPr>
            <w:tcW w:w="2658" w:type="dxa"/>
          </w:tcPr>
          <w:p w:rsidRPr="00302082" w:rsidR="00422B69" w:rsidP="00A53251" w:rsidRDefault="00422B69" w14:paraId="621597C7" w14:textId="77777777">
            <w:pPr>
              <w:spacing w:after="120"/>
              <w:ind w:right="-330"/>
              <w:contextualSpacing/>
              <w:rPr>
                <w:rFonts w:ascii="Arial" w:hAnsi="Arial" w:cs="Arial"/>
              </w:rPr>
            </w:pPr>
          </w:p>
        </w:tc>
        <w:tc>
          <w:tcPr>
            <w:tcW w:w="2597" w:type="dxa"/>
          </w:tcPr>
          <w:p w:rsidRPr="00302082" w:rsidR="00422B69" w:rsidP="00A53251" w:rsidRDefault="00422B69" w14:paraId="716C8B1A" w14:textId="77777777">
            <w:pPr>
              <w:spacing w:after="120"/>
              <w:ind w:right="-330"/>
              <w:contextualSpacing/>
              <w:rPr>
                <w:rFonts w:ascii="Arial" w:hAnsi="Arial" w:cs="Arial"/>
              </w:rPr>
            </w:pPr>
          </w:p>
        </w:tc>
      </w:tr>
      <w:tr w:rsidRPr="00302082" w:rsidR="00302082" w:rsidTr="00334A02" w14:paraId="5E5D7C53" w14:textId="77777777">
        <w:trPr>
          <w:trHeight w:val="305"/>
        </w:trPr>
        <w:tc>
          <w:tcPr>
            <w:tcW w:w="1526" w:type="dxa"/>
          </w:tcPr>
          <w:p w:rsidRPr="00302082" w:rsidR="00422B69" w:rsidP="00A53251" w:rsidRDefault="00422B69" w14:paraId="54C0ACD9" w14:textId="77777777">
            <w:pPr>
              <w:spacing w:after="120"/>
              <w:ind w:right="-330"/>
              <w:contextualSpacing/>
              <w:rPr>
                <w:rFonts w:ascii="Arial" w:hAnsi="Arial" w:cs="Arial"/>
              </w:rPr>
            </w:pPr>
          </w:p>
        </w:tc>
        <w:tc>
          <w:tcPr>
            <w:tcW w:w="1559" w:type="dxa"/>
          </w:tcPr>
          <w:p w:rsidRPr="00302082" w:rsidR="00422B69" w:rsidP="00A53251" w:rsidRDefault="00422B69" w14:paraId="7EB3E9F4" w14:textId="77777777">
            <w:pPr>
              <w:spacing w:after="120"/>
              <w:ind w:right="-330"/>
              <w:contextualSpacing/>
              <w:rPr>
                <w:rFonts w:ascii="Arial" w:hAnsi="Arial" w:cs="Arial"/>
              </w:rPr>
            </w:pPr>
          </w:p>
        </w:tc>
        <w:tc>
          <w:tcPr>
            <w:tcW w:w="2342" w:type="dxa"/>
          </w:tcPr>
          <w:p w:rsidRPr="00302082" w:rsidR="00422B69" w:rsidP="00A53251" w:rsidRDefault="00422B69" w14:paraId="57232FC6" w14:textId="77777777">
            <w:pPr>
              <w:spacing w:after="120"/>
              <w:ind w:right="-330"/>
              <w:contextualSpacing/>
              <w:rPr>
                <w:rFonts w:ascii="Arial" w:hAnsi="Arial" w:cs="Arial"/>
              </w:rPr>
            </w:pPr>
          </w:p>
        </w:tc>
        <w:tc>
          <w:tcPr>
            <w:tcW w:w="2658" w:type="dxa"/>
          </w:tcPr>
          <w:p w:rsidRPr="00302082" w:rsidR="00422B69" w:rsidP="00A53251" w:rsidRDefault="00422B69" w14:paraId="7BEC9BC3" w14:textId="77777777">
            <w:pPr>
              <w:spacing w:after="120"/>
              <w:ind w:right="-330"/>
              <w:contextualSpacing/>
              <w:rPr>
                <w:rFonts w:ascii="Arial" w:hAnsi="Arial" w:cs="Arial"/>
              </w:rPr>
            </w:pPr>
          </w:p>
        </w:tc>
        <w:tc>
          <w:tcPr>
            <w:tcW w:w="2597" w:type="dxa"/>
          </w:tcPr>
          <w:p w:rsidRPr="00302082" w:rsidR="00422B69" w:rsidP="00A53251" w:rsidRDefault="00422B69" w14:paraId="3F208A11" w14:textId="77777777">
            <w:pPr>
              <w:spacing w:after="120"/>
              <w:ind w:right="-330"/>
              <w:contextualSpacing/>
              <w:rPr>
                <w:rFonts w:ascii="Arial" w:hAnsi="Arial" w:cs="Arial"/>
              </w:rPr>
            </w:pPr>
          </w:p>
        </w:tc>
      </w:tr>
    </w:tbl>
    <w:p w:rsidRPr="00302082" w:rsidR="00D83563" w:rsidP="00A53251" w:rsidRDefault="00D83563" w14:paraId="4377674D" w14:textId="77777777">
      <w:pPr>
        <w:spacing w:after="120" w:line="240" w:lineRule="auto"/>
        <w:ind w:right="-330"/>
        <w:contextualSpacing/>
        <w:rPr>
          <w:rFonts w:ascii="Arial" w:hAnsi="Arial" w:cs="Arial"/>
        </w:rPr>
      </w:pPr>
    </w:p>
    <w:sectPr w:rsidRPr="00302082"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F0" w:rsidP="009A2D37" w:rsidRDefault="009246F0" w14:paraId="20DE6083" w14:textId="77777777">
      <w:pPr>
        <w:spacing w:after="0" w:line="240" w:lineRule="auto"/>
      </w:pPr>
      <w:r>
        <w:separator/>
      </w:r>
    </w:p>
  </w:endnote>
  <w:endnote w:type="continuationSeparator" w:id="0">
    <w:p w:rsidR="009246F0" w:rsidP="009A2D37" w:rsidRDefault="009246F0" w14:paraId="5FCE48DC" w14:textId="77777777">
      <w:pPr>
        <w:spacing w:after="0" w:line="240" w:lineRule="auto"/>
      </w:pPr>
      <w:r>
        <w:continuationSeparator/>
      </w:r>
    </w:p>
  </w:endnote>
  <w:endnote w:type="continuationNotice" w:id="1">
    <w:p w:rsidR="009246F0" w:rsidRDefault="009246F0" w14:paraId="0820CF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Alt One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301ECC" w14:textId="46D611A7" w:rsidR="008B2543" w:rsidRDefault="0019787E" w:rsidP="009A2D37">
        <w:pPr>
          <w:pStyle w:val="Footer"/>
          <w:jc w:val="center"/>
        </w:pPr>
        <w:r>
          <w:fldChar w:fldCharType="begin"/>
        </w:r>
        <w:r>
          <w:instrText xml:space="preserve"> PAGE   \* MERGEFORMAT </w:instrText>
        </w:r>
        <w:r>
          <w:fldChar w:fldCharType="separate"/>
        </w:r>
        <w:r w:rsidR="00F17135">
          <w:rPr>
            <w:noProof/>
          </w:rPr>
          <w:t>4</w:t>
        </w:r>
        <w:r>
          <w:rPr>
            <w:noProof/>
          </w:rPr>
          <w:fldChar w:fldCharType="end"/>
        </w:r>
      </w:p>
    </w:sdtContent>
  </w:sdt>
  <w:p w14:paraId="7A1A4CD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F0" w:rsidP="009A2D37" w:rsidRDefault="009246F0" w14:paraId="1AF8E86F" w14:textId="77777777">
      <w:pPr>
        <w:spacing w:after="0" w:line="240" w:lineRule="auto"/>
      </w:pPr>
      <w:r>
        <w:separator/>
      </w:r>
    </w:p>
  </w:footnote>
  <w:footnote w:type="continuationSeparator" w:id="0">
    <w:p w:rsidR="009246F0" w:rsidP="009A2D37" w:rsidRDefault="009246F0" w14:paraId="583032C1" w14:textId="77777777">
      <w:pPr>
        <w:spacing w:after="0" w:line="240" w:lineRule="auto"/>
      </w:pPr>
      <w:r>
        <w:continuationSeparator/>
      </w:r>
    </w:p>
  </w:footnote>
  <w:footnote w:type="continuationNotice" w:id="1">
    <w:p w:rsidR="009246F0" w:rsidRDefault="009246F0" w14:paraId="513169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FF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F81D37" wp14:editId="028586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93A129" w14:textId="77777777" w:rsidR="008B2543" w:rsidRPr="008C00F8" w:rsidRDefault="008B2543" w:rsidP="005E6D38">
    <w:pPr>
      <w:pStyle w:val="Heading1"/>
      <w:spacing w:before="60" w:after="60"/>
      <w:rPr>
        <w:rFonts w:ascii="Arial" w:hAnsi="Arial" w:cs="Arial"/>
      </w:rPr>
    </w:pPr>
  </w:p>
  <w:p w14:paraId="549A9B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82B41" w14:textId="5C221BD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725842" wp14:editId="58B0C6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C01F4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B31401"/>
    <w:multiLevelType w:val="hybridMultilevel"/>
    <w:tmpl w:val="18164F7C"/>
    <w:lvl w:ilvl="0" w:tplc="C3680A10">
      <w:start w:val="1"/>
      <w:numFmt w:val="bullet"/>
      <w:lvlText w:val=""/>
      <w:lvlJc w:val="left"/>
      <w:pPr>
        <w:tabs>
          <w:tab w:val="num" w:pos="936"/>
        </w:tabs>
        <w:ind w:left="936" w:hanging="360"/>
      </w:pPr>
      <w:rPr>
        <w:rFonts w:hint="default" w:ascii="Wingdings" w:hAnsi="Wingdings"/>
        <w:sz w:val="20"/>
      </w:rPr>
    </w:lvl>
    <w:lvl w:ilvl="1" w:tplc="04090003" w:tentative="1">
      <w:start w:val="1"/>
      <w:numFmt w:val="bullet"/>
      <w:lvlText w:val="o"/>
      <w:lvlJc w:val="left"/>
      <w:pPr>
        <w:tabs>
          <w:tab w:val="num" w:pos="2016"/>
        </w:tabs>
        <w:ind w:left="2016" w:hanging="360"/>
      </w:pPr>
      <w:rPr>
        <w:rFonts w:hint="default" w:ascii="Courier New" w:hAnsi="Courier New"/>
      </w:rPr>
    </w:lvl>
    <w:lvl w:ilvl="2" w:tplc="04090005" w:tentative="1">
      <w:start w:val="1"/>
      <w:numFmt w:val="bullet"/>
      <w:lvlText w:val=""/>
      <w:lvlJc w:val="left"/>
      <w:pPr>
        <w:tabs>
          <w:tab w:val="num" w:pos="2736"/>
        </w:tabs>
        <w:ind w:left="2736" w:hanging="360"/>
      </w:pPr>
      <w:rPr>
        <w:rFonts w:hint="default" w:ascii="Wingdings" w:hAnsi="Wingdings"/>
      </w:rPr>
    </w:lvl>
    <w:lvl w:ilvl="3" w:tplc="04090001" w:tentative="1">
      <w:start w:val="1"/>
      <w:numFmt w:val="bullet"/>
      <w:lvlText w:val=""/>
      <w:lvlJc w:val="left"/>
      <w:pPr>
        <w:tabs>
          <w:tab w:val="num" w:pos="3456"/>
        </w:tabs>
        <w:ind w:left="3456" w:hanging="360"/>
      </w:pPr>
      <w:rPr>
        <w:rFonts w:hint="default" w:ascii="Symbol" w:hAnsi="Symbol"/>
      </w:rPr>
    </w:lvl>
    <w:lvl w:ilvl="4" w:tplc="04090003" w:tentative="1">
      <w:start w:val="1"/>
      <w:numFmt w:val="bullet"/>
      <w:lvlText w:val="o"/>
      <w:lvlJc w:val="left"/>
      <w:pPr>
        <w:tabs>
          <w:tab w:val="num" w:pos="4176"/>
        </w:tabs>
        <w:ind w:left="4176" w:hanging="360"/>
      </w:pPr>
      <w:rPr>
        <w:rFonts w:hint="default" w:ascii="Courier New" w:hAnsi="Courier New"/>
      </w:rPr>
    </w:lvl>
    <w:lvl w:ilvl="5" w:tplc="04090005" w:tentative="1">
      <w:start w:val="1"/>
      <w:numFmt w:val="bullet"/>
      <w:lvlText w:val=""/>
      <w:lvlJc w:val="left"/>
      <w:pPr>
        <w:tabs>
          <w:tab w:val="num" w:pos="4896"/>
        </w:tabs>
        <w:ind w:left="4896" w:hanging="360"/>
      </w:pPr>
      <w:rPr>
        <w:rFonts w:hint="default" w:ascii="Wingdings" w:hAnsi="Wingdings"/>
      </w:rPr>
    </w:lvl>
    <w:lvl w:ilvl="6" w:tplc="04090001" w:tentative="1">
      <w:start w:val="1"/>
      <w:numFmt w:val="bullet"/>
      <w:lvlText w:val=""/>
      <w:lvlJc w:val="left"/>
      <w:pPr>
        <w:tabs>
          <w:tab w:val="num" w:pos="5616"/>
        </w:tabs>
        <w:ind w:left="5616" w:hanging="360"/>
      </w:pPr>
      <w:rPr>
        <w:rFonts w:hint="default" w:ascii="Symbol" w:hAnsi="Symbol"/>
      </w:rPr>
    </w:lvl>
    <w:lvl w:ilvl="7" w:tplc="04090003" w:tentative="1">
      <w:start w:val="1"/>
      <w:numFmt w:val="bullet"/>
      <w:lvlText w:val="o"/>
      <w:lvlJc w:val="left"/>
      <w:pPr>
        <w:tabs>
          <w:tab w:val="num" w:pos="6336"/>
        </w:tabs>
        <w:ind w:left="6336" w:hanging="360"/>
      </w:pPr>
      <w:rPr>
        <w:rFonts w:hint="default" w:ascii="Courier New" w:hAnsi="Courier New"/>
      </w:rPr>
    </w:lvl>
    <w:lvl w:ilvl="8" w:tplc="04090005" w:tentative="1">
      <w:start w:val="1"/>
      <w:numFmt w:val="bullet"/>
      <w:lvlText w:val=""/>
      <w:lvlJc w:val="left"/>
      <w:pPr>
        <w:tabs>
          <w:tab w:val="num" w:pos="7056"/>
        </w:tabs>
        <w:ind w:left="7056"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11936B58"/>
    <w:multiLevelType w:val="hybridMultilevel"/>
    <w:tmpl w:val="0BF88B6C"/>
    <w:lvl w:ilvl="0" w:tplc="3452C040">
      <w:start w:val="15"/>
      <w:numFmt w:val="decimal"/>
      <w:lvlText w:val="%1."/>
      <w:lvlJc w:val="left"/>
      <w:pPr>
        <w:ind w:left="501"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 w15:restartNumberingAfterBreak="0">
    <w:nsid w:val="24730FE8"/>
    <w:multiLevelType w:val="hybridMultilevel"/>
    <w:tmpl w:val="0D04A22A"/>
    <w:lvl w:ilvl="0" w:tplc="9D648D1C">
      <w:start w:val="1"/>
      <w:numFmt w:val="decimal"/>
      <w:lvlText w:val="%1."/>
      <w:lvlJc w:val="left"/>
      <w:pPr>
        <w:ind w:left="501"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B86DE1"/>
    <w:multiLevelType w:val="hybridMultilevel"/>
    <w:tmpl w:val="2A345CDE"/>
    <w:lvl w:ilvl="0" w:tplc="C3680A10">
      <w:start w:val="1"/>
      <w:numFmt w:val="bullet"/>
      <w:lvlText w:val=""/>
      <w:lvlJc w:val="left"/>
      <w:pPr>
        <w:tabs>
          <w:tab w:val="num" w:pos="936"/>
        </w:tabs>
        <w:ind w:left="936" w:hanging="360"/>
      </w:pPr>
      <w:rPr>
        <w:rFonts w:hint="default" w:ascii="Wingdings" w:hAnsi="Wingdings"/>
        <w:sz w:val="20"/>
      </w:rPr>
    </w:lvl>
    <w:lvl w:ilvl="1" w:tplc="04090003" w:tentative="1">
      <w:start w:val="1"/>
      <w:numFmt w:val="bullet"/>
      <w:lvlText w:val="o"/>
      <w:lvlJc w:val="left"/>
      <w:pPr>
        <w:tabs>
          <w:tab w:val="num" w:pos="2016"/>
        </w:tabs>
        <w:ind w:left="2016" w:hanging="360"/>
      </w:pPr>
      <w:rPr>
        <w:rFonts w:hint="default" w:ascii="Courier New" w:hAnsi="Courier New"/>
      </w:rPr>
    </w:lvl>
    <w:lvl w:ilvl="2" w:tplc="04090005" w:tentative="1">
      <w:start w:val="1"/>
      <w:numFmt w:val="bullet"/>
      <w:lvlText w:val=""/>
      <w:lvlJc w:val="left"/>
      <w:pPr>
        <w:tabs>
          <w:tab w:val="num" w:pos="2736"/>
        </w:tabs>
        <w:ind w:left="2736" w:hanging="360"/>
      </w:pPr>
      <w:rPr>
        <w:rFonts w:hint="default" w:ascii="Wingdings" w:hAnsi="Wingdings"/>
      </w:rPr>
    </w:lvl>
    <w:lvl w:ilvl="3" w:tplc="04090001" w:tentative="1">
      <w:start w:val="1"/>
      <w:numFmt w:val="bullet"/>
      <w:lvlText w:val=""/>
      <w:lvlJc w:val="left"/>
      <w:pPr>
        <w:tabs>
          <w:tab w:val="num" w:pos="3456"/>
        </w:tabs>
        <w:ind w:left="3456" w:hanging="360"/>
      </w:pPr>
      <w:rPr>
        <w:rFonts w:hint="default" w:ascii="Symbol" w:hAnsi="Symbol"/>
      </w:rPr>
    </w:lvl>
    <w:lvl w:ilvl="4" w:tplc="04090003" w:tentative="1">
      <w:start w:val="1"/>
      <w:numFmt w:val="bullet"/>
      <w:lvlText w:val="o"/>
      <w:lvlJc w:val="left"/>
      <w:pPr>
        <w:tabs>
          <w:tab w:val="num" w:pos="4176"/>
        </w:tabs>
        <w:ind w:left="4176" w:hanging="360"/>
      </w:pPr>
      <w:rPr>
        <w:rFonts w:hint="default" w:ascii="Courier New" w:hAnsi="Courier New"/>
      </w:rPr>
    </w:lvl>
    <w:lvl w:ilvl="5" w:tplc="04090005" w:tentative="1">
      <w:start w:val="1"/>
      <w:numFmt w:val="bullet"/>
      <w:lvlText w:val=""/>
      <w:lvlJc w:val="left"/>
      <w:pPr>
        <w:tabs>
          <w:tab w:val="num" w:pos="4896"/>
        </w:tabs>
        <w:ind w:left="4896" w:hanging="360"/>
      </w:pPr>
      <w:rPr>
        <w:rFonts w:hint="default" w:ascii="Wingdings" w:hAnsi="Wingdings"/>
      </w:rPr>
    </w:lvl>
    <w:lvl w:ilvl="6" w:tplc="04090001" w:tentative="1">
      <w:start w:val="1"/>
      <w:numFmt w:val="bullet"/>
      <w:lvlText w:val=""/>
      <w:lvlJc w:val="left"/>
      <w:pPr>
        <w:tabs>
          <w:tab w:val="num" w:pos="5616"/>
        </w:tabs>
        <w:ind w:left="5616" w:hanging="360"/>
      </w:pPr>
      <w:rPr>
        <w:rFonts w:hint="default" w:ascii="Symbol" w:hAnsi="Symbol"/>
      </w:rPr>
    </w:lvl>
    <w:lvl w:ilvl="7" w:tplc="04090003" w:tentative="1">
      <w:start w:val="1"/>
      <w:numFmt w:val="bullet"/>
      <w:lvlText w:val="o"/>
      <w:lvlJc w:val="left"/>
      <w:pPr>
        <w:tabs>
          <w:tab w:val="num" w:pos="6336"/>
        </w:tabs>
        <w:ind w:left="6336" w:hanging="360"/>
      </w:pPr>
      <w:rPr>
        <w:rFonts w:hint="default" w:ascii="Courier New" w:hAnsi="Courier New"/>
      </w:rPr>
    </w:lvl>
    <w:lvl w:ilvl="8" w:tplc="04090005" w:tentative="1">
      <w:start w:val="1"/>
      <w:numFmt w:val="bullet"/>
      <w:lvlText w:val=""/>
      <w:lvlJc w:val="left"/>
      <w:pPr>
        <w:tabs>
          <w:tab w:val="num" w:pos="7056"/>
        </w:tabs>
        <w:ind w:left="7056" w:hanging="360"/>
      </w:pPr>
      <w:rPr>
        <w:rFonts w:hint="default" w:ascii="Wingdings" w:hAnsi="Wingdings"/>
      </w:rPr>
    </w:lvl>
  </w:abstractNum>
  <w:abstractNum w:abstractNumId="8" w15:restartNumberingAfterBreak="0">
    <w:nsid w:val="43EE50D7"/>
    <w:multiLevelType w:val="hybridMultilevel"/>
    <w:tmpl w:val="1512D8D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9" w15:restartNumberingAfterBreak="0">
    <w:nsid w:val="4C7F75C0"/>
    <w:multiLevelType w:val="hybridMultilevel"/>
    <w:tmpl w:val="1610A7BE"/>
    <w:lvl w:ilvl="0" w:tplc="C3680A10">
      <w:start w:val="1"/>
      <w:numFmt w:val="bullet"/>
      <w:lvlText w:val=""/>
      <w:lvlJc w:val="left"/>
      <w:pPr>
        <w:tabs>
          <w:tab w:val="num" w:pos="360"/>
        </w:tabs>
        <w:ind w:left="360" w:hanging="360"/>
      </w:pPr>
      <w:rPr>
        <w:rFonts w:hint="default" w:ascii="Wingdings" w:hAnsi="Wingdings"/>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662E529F"/>
    <w:multiLevelType w:val="hybridMultilevel"/>
    <w:tmpl w:val="D33433CA"/>
    <w:lvl w:ilvl="0" w:tplc="FFFFFFFF">
      <w:start w:val="1"/>
      <w:numFmt w:val="bullet"/>
      <w:lvlText w:val=""/>
      <w:lvlJc w:val="left"/>
      <w:pPr>
        <w:tabs>
          <w:tab w:val="num" w:pos="-144"/>
        </w:tabs>
        <w:ind w:left="-144" w:hanging="360"/>
      </w:pPr>
      <w:rPr>
        <w:rFonts w:hint="default" w:ascii="Symbol" w:hAnsi="Symbol"/>
      </w:rPr>
    </w:lvl>
    <w:lvl w:ilvl="1" w:tplc="FFFFFFFF" w:tentative="1">
      <w:start w:val="1"/>
      <w:numFmt w:val="bullet"/>
      <w:lvlText w:val="o"/>
      <w:lvlJc w:val="left"/>
      <w:pPr>
        <w:tabs>
          <w:tab w:val="num" w:pos="576"/>
        </w:tabs>
        <w:ind w:left="576" w:hanging="360"/>
      </w:pPr>
      <w:rPr>
        <w:rFonts w:hint="default" w:ascii="Courier New" w:hAnsi="Courier New"/>
      </w:rPr>
    </w:lvl>
    <w:lvl w:ilvl="2" w:tplc="FFFFFFFF" w:tentative="1">
      <w:start w:val="1"/>
      <w:numFmt w:val="bullet"/>
      <w:lvlText w:val=""/>
      <w:lvlJc w:val="left"/>
      <w:pPr>
        <w:tabs>
          <w:tab w:val="num" w:pos="1296"/>
        </w:tabs>
        <w:ind w:left="1296" w:hanging="360"/>
      </w:pPr>
      <w:rPr>
        <w:rFonts w:hint="default" w:ascii="Wingdings" w:hAnsi="Wingdings"/>
      </w:rPr>
    </w:lvl>
    <w:lvl w:ilvl="3" w:tplc="FFFFFFFF" w:tentative="1">
      <w:start w:val="1"/>
      <w:numFmt w:val="bullet"/>
      <w:lvlText w:val=""/>
      <w:lvlJc w:val="left"/>
      <w:pPr>
        <w:tabs>
          <w:tab w:val="num" w:pos="2016"/>
        </w:tabs>
        <w:ind w:left="2016" w:hanging="360"/>
      </w:pPr>
      <w:rPr>
        <w:rFonts w:hint="default" w:ascii="Symbol" w:hAnsi="Symbol"/>
      </w:rPr>
    </w:lvl>
    <w:lvl w:ilvl="4" w:tplc="FFFFFFFF" w:tentative="1">
      <w:start w:val="1"/>
      <w:numFmt w:val="bullet"/>
      <w:lvlText w:val="o"/>
      <w:lvlJc w:val="left"/>
      <w:pPr>
        <w:tabs>
          <w:tab w:val="num" w:pos="2736"/>
        </w:tabs>
        <w:ind w:left="2736" w:hanging="360"/>
      </w:pPr>
      <w:rPr>
        <w:rFonts w:hint="default" w:ascii="Courier New" w:hAnsi="Courier New"/>
      </w:rPr>
    </w:lvl>
    <w:lvl w:ilvl="5" w:tplc="FFFFFFFF" w:tentative="1">
      <w:start w:val="1"/>
      <w:numFmt w:val="bullet"/>
      <w:lvlText w:val=""/>
      <w:lvlJc w:val="left"/>
      <w:pPr>
        <w:tabs>
          <w:tab w:val="num" w:pos="3456"/>
        </w:tabs>
        <w:ind w:left="3456" w:hanging="360"/>
      </w:pPr>
      <w:rPr>
        <w:rFonts w:hint="default" w:ascii="Wingdings" w:hAnsi="Wingdings"/>
      </w:rPr>
    </w:lvl>
    <w:lvl w:ilvl="6" w:tplc="FFFFFFFF" w:tentative="1">
      <w:start w:val="1"/>
      <w:numFmt w:val="bullet"/>
      <w:lvlText w:val=""/>
      <w:lvlJc w:val="left"/>
      <w:pPr>
        <w:tabs>
          <w:tab w:val="num" w:pos="4176"/>
        </w:tabs>
        <w:ind w:left="4176" w:hanging="360"/>
      </w:pPr>
      <w:rPr>
        <w:rFonts w:hint="default" w:ascii="Symbol" w:hAnsi="Symbol"/>
      </w:rPr>
    </w:lvl>
    <w:lvl w:ilvl="7" w:tplc="FFFFFFFF" w:tentative="1">
      <w:start w:val="1"/>
      <w:numFmt w:val="bullet"/>
      <w:lvlText w:val="o"/>
      <w:lvlJc w:val="left"/>
      <w:pPr>
        <w:tabs>
          <w:tab w:val="num" w:pos="4896"/>
        </w:tabs>
        <w:ind w:left="4896" w:hanging="360"/>
      </w:pPr>
      <w:rPr>
        <w:rFonts w:hint="default" w:ascii="Courier New" w:hAnsi="Courier New"/>
      </w:rPr>
    </w:lvl>
    <w:lvl w:ilvl="8" w:tplc="FFFFFFFF" w:tentative="1">
      <w:start w:val="1"/>
      <w:numFmt w:val="bullet"/>
      <w:lvlText w:val=""/>
      <w:lvlJc w:val="left"/>
      <w:pPr>
        <w:tabs>
          <w:tab w:val="num" w:pos="5616"/>
        </w:tabs>
        <w:ind w:left="5616" w:hanging="360"/>
      </w:pPr>
      <w:rPr>
        <w:rFonts w:hint="default" w:ascii="Wingdings" w:hAnsi="Wingdings"/>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7"/>
  </w:num>
  <w:num w:numId="10">
    <w:abstractNumId w:val="1"/>
  </w:num>
  <w:num w:numId="11">
    <w:abstractNumId w:val="13"/>
  </w:num>
  <w:num w:numId="12">
    <w:abstractNumId w:val="9"/>
  </w:num>
  <w:num w:numId="13">
    <w:abstractNumId w:val="6"/>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2AE0"/>
    <w:rsid w:val="000E3A6D"/>
    <w:rsid w:val="000E3B73"/>
    <w:rsid w:val="000F5171"/>
    <w:rsid w:val="000F6C56"/>
    <w:rsid w:val="000F7FBF"/>
    <w:rsid w:val="00106BE5"/>
    <w:rsid w:val="00110947"/>
    <w:rsid w:val="00111906"/>
    <w:rsid w:val="00111CB3"/>
    <w:rsid w:val="00117577"/>
    <w:rsid w:val="00117793"/>
    <w:rsid w:val="001206E4"/>
    <w:rsid w:val="001214D3"/>
    <w:rsid w:val="00121BFC"/>
    <w:rsid w:val="00126AAD"/>
    <w:rsid w:val="001402AD"/>
    <w:rsid w:val="00140A9B"/>
    <w:rsid w:val="001540CE"/>
    <w:rsid w:val="00154992"/>
    <w:rsid w:val="0015717B"/>
    <w:rsid w:val="00157ACA"/>
    <w:rsid w:val="00160427"/>
    <w:rsid w:val="00162D46"/>
    <w:rsid w:val="00164925"/>
    <w:rsid w:val="00172793"/>
    <w:rsid w:val="00180558"/>
    <w:rsid w:val="001811E5"/>
    <w:rsid w:val="00183B34"/>
    <w:rsid w:val="00185F46"/>
    <w:rsid w:val="00196C6A"/>
    <w:rsid w:val="0019787E"/>
    <w:rsid w:val="001A425B"/>
    <w:rsid w:val="001B0C10"/>
    <w:rsid w:val="001B1B28"/>
    <w:rsid w:val="001B27FB"/>
    <w:rsid w:val="001C4A85"/>
    <w:rsid w:val="001C5443"/>
    <w:rsid w:val="001D0C7D"/>
    <w:rsid w:val="001D1F2D"/>
    <w:rsid w:val="001D2314"/>
    <w:rsid w:val="001D6398"/>
    <w:rsid w:val="001E1F45"/>
    <w:rsid w:val="001E62C1"/>
    <w:rsid w:val="001F0779"/>
    <w:rsid w:val="001F3C3E"/>
    <w:rsid w:val="0020243A"/>
    <w:rsid w:val="002141A7"/>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AD2"/>
    <w:rsid w:val="002D7342"/>
    <w:rsid w:val="002E11AF"/>
    <w:rsid w:val="002E71C0"/>
    <w:rsid w:val="002F05F4"/>
    <w:rsid w:val="002F0CE4"/>
    <w:rsid w:val="002F23EF"/>
    <w:rsid w:val="002F24F4"/>
    <w:rsid w:val="002F2626"/>
    <w:rsid w:val="00302082"/>
    <w:rsid w:val="00306620"/>
    <w:rsid w:val="003262B9"/>
    <w:rsid w:val="00334A02"/>
    <w:rsid w:val="00335875"/>
    <w:rsid w:val="00335FBE"/>
    <w:rsid w:val="003503BB"/>
    <w:rsid w:val="00352D8E"/>
    <w:rsid w:val="00356B68"/>
    <w:rsid w:val="0035702D"/>
    <w:rsid w:val="003604D4"/>
    <w:rsid w:val="003627B0"/>
    <w:rsid w:val="00365EB4"/>
    <w:rsid w:val="0037294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9E6"/>
    <w:rsid w:val="003F5A04"/>
    <w:rsid w:val="003F67CD"/>
    <w:rsid w:val="00402ED7"/>
    <w:rsid w:val="004114F8"/>
    <w:rsid w:val="0041592D"/>
    <w:rsid w:val="00422B69"/>
    <w:rsid w:val="00423D86"/>
    <w:rsid w:val="00424C90"/>
    <w:rsid w:val="00436BE9"/>
    <w:rsid w:val="00441E76"/>
    <w:rsid w:val="004443DA"/>
    <w:rsid w:val="004474A2"/>
    <w:rsid w:val="00460925"/>
    <w:rsid w:val="00462CCD"/>
    <w:rsid w:val="00471C6C"/>
    <w:rsid w:val="00472023"/>
    <w:rsid w:val="00486591"/>
    <w:rsid w:val="00486993"/>
    <w:rsid w:val="00492DA4"/>
    <w:rsid w:val="00496AA3"/>
    <w:rsid w:val="00497C98"/>
    <w:rsid w:val="004A39D7"/>
    <w:rsid w:val="004A55FA"/>
    <w:rsid w:val="004B2EFB"/>
    <w:rsid w:val="004C1EC4"/>
    <w:rsid w:val="004D035C"/>
    <w:rsid w:val="004F3C18"/>
    <w:rsid w:val="004F4328"/>
    <w:rsid w:val="005005E4"/>
    <w:rsid w:val="0051270A"/>
    <w:rsid w:val="00513689"/>
    <w:rsid w:val="0051375A"/>
    <w:rsid w:val="00521097"/>
    <w:rsid w:val="0053059E"/>
    <w:rsid w:val="00531E25"/>
    <w:rsid w:val="00532F6F"/>
    <w:rsid w:val="00533663"/>
    <w:rsid w:val="005460C2"/>
    <w:rsid w:val="005526FB"/>
    <w:rsid w:val="0055280A"/>
    <w:rsid w:val="005548E1"/>
    <w:rsid w:val="0055585D"/>
    <w:rsid w:val="0056127B"/>
    <w:rsid w:val="00561D26"/>
    <w:rsid w:val="00567EC9"/>
    <w:rsid w:val="00571630"/>
    <w:rsid w:val="005759F4"/>
    <w:rsid w:val="005762D9"/>
    <w:rsid w:val="005779D1"/>
    <w:rsid w:val="0058041A"/>
    <w:rsid w:val="0058743D"/>
    <w:rsid w:val="00587BF7"/>
    <w:rsid w:val="0059477B"/>
    <w:rsid w:val="00596884"/>
    <w:rsid w:val="005A14B5"/>
    <w:rsid w:val="005B5A98"/>
    <w:rsid w:val="005C1A4F"/>
    <w:rsid w:val="005C27D7"/>
    <w:rsid w:val="005C70AD"/>
    <w:rsid w:val="005E1A3A"/>
    <w:rsid w:val="005E6ADC"/>
    <w:rsid w:val="005E6D10"/>
    <w:rsid w:val="005E6D38"/>
    <w:rsid w:val="005E7B3F"/>
    <w:rsid w:val="005F040F"/>
    <w:rsid w:val="005F2C42"/>
    <w:rsid w:val="006050CF"/>
    <w:rsid w:val="00623B6D"/>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4F0E"/>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25CD"/>
    <w:rsid w:val="007E3412"/>
    <w:rsid w:val="007F393D"/>
    <w:rsid w:val="008029AF"/>
    <w:rsid w:val="00802FFA"/>
    <w:rsid w:val="00804FE8"/>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977B0"/>
    <w:rsid w:val="008A000C"/>
    <w:rsid w:val="008A0F36"/>
    <w:rsid w:val="008B2543"/>
    <w:rsid w:val="008B4B6E"/>
    <w:rsid w:val="008D7401"/>
    <w:rsid w:val="00903DF6"/>
    <w:rsid w:val="009124BD"/>
    <w:rsid w:val="00921CF6"/>
    <w:rsid w:val="009246F0"/>
    <w:rsid w:val="00924EF0"/>
    <w:rsid w:val="00934D7B"/>
    <w:rsid w:val="00947180"/>
    <w:rsid w:val="009567BE"/>
    <w:rsid w:val="00965468"/>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02C16"/>
    <w:rsid w:val="00A1270E"/>
    <w:rsid w:val="00A15342"/>
    <w:rsid w:val="00A3007E"/>
    <w:rsid w:val="00A32048"/>
    <w:rsid w:val="00A41F06"/>
    <w:rsid w:val="00A50FD4"/>
    <w:rsid w:val="00A52DB4"/>
    <w:rsid w:val="00A53251"/>
    <w:rsid w:val="00A618E1"/>
    <w:rsid w:val="00A629B9"/>
    <w:rsid w:val="00A70C20"/>
    <w:rsid w:val="00A74292"/>
    <w:rsid w:val="00A776DE"/>
    <w:rsid w:val="00A80640"/>
    <w:rsid w:val="00A87FFD"/>
    <w:rsid w:val="00A97038"/>
    <w:rsid w:val="00AA3C15"/>
    <w:rsid w:val="00AA6330"/>
    <w:rsid w:val="00AC64DD"/>
    <w:rsid w:val="00AC7501"/>
    <w:rsid w:val="00AD748B"/>
    <w:rsid w:val="00AE4865"/>
    <w:rsid w:val="00AE6631"/>
    <w:rsid w:val="00AF50EE"/>
    <w:rsid w:val="00AF7D8A"/>
    <w:rsid w:val="00B0591D"/>
    <w:rsid w:val="00B13402"/>
    <w:rsid w:val="00B14BC2"/>
    <w:rsid w:val="00B17024"/>
    <w:rsid w:val="00B17CD2"/>
    <w:rsid w:val="00B213D2"/>
    <w:rsid w:val="00B248BA"/>
    <w:rsid w:val="00B24B56"/>
    <w:rsid w:val="00B2615F"/>
    <w:rsid w:val="00B30E07"/>
    <w:rsid w:val="00B34ADD"/>
    <w:rsid w:val="00B36C96"/>
    <w:rsid w:val="00B505A5"/>
    <w:rsid w:val="00B52FF5"/>
    <w:rsid w:val="00B57219"/>
    <w:rsid w:val="00B658A3"/>
    <w:rsid w:val="00B746A8"/>
    <w:rsid w:val="00B7664D"/>
    <w:rsid w:val="00B80989"/>
    <w:rsid w:val="00B9109B"/>
    <w:rsid w:val="00B927AE"/>
    <w:rsid w:val="00B93721"/>
    <w:rsid w:val="00B937B1"/>
    <w:rsid w:val="00B94712"/>
    <w:rsid w:val="00BA453C"/>
    <w:rsid w:val="00BA4E02"/>
    <w:rsid w:val="00BB2A6D"/>
    <w:rsid w:val="00BB4189"/>
    <w:rsid w:val="00BC19F7"/>
    <w:rsid w:val="00BC41ED"/>
    <w:rsid w:val="00BD009E"/>
    <w:rsid w:val="00BD0EF8"/>
    <w:rsid w:val="00BD7A8C"/>
    <w:rsid w:val="00BE2126"/>
    <w:rsid w:val="00BE2232"/>
    <w:rsid w:val="00BE3B17"/>
    <w:rsid w:val="00BF51AB"/>
    <w:rsid w:val="00BF716B"/>
    <w:rsid w:val="00BF7233"/>
    <w:rsid w:val="00C02AA2"/>
    <w:rsid w:val="00C04C95"/>
    <w:rsid w:val="00C12613"/>
    <w:rsid w:val="00C16DEF"/>
    <w:rsid w:val="00C2492F"/>
    <w:rsid w:val="00C3744A"/>
    <w:rsid w:val="00C4002A"/>
    <w:rsid w:val="00C46912"/>
    <w:rsid w:val="00C612A8"/>
    <w:rsid w:val="00C62606"/>
    <w:rsid w:val="00C67631"/>
    <w:rsid w:val="00C729D7"/>
    <w:rsid w:val="00C83354"/>
    <w:rsid w:val="00C84004"/>
    <w:rsid w:val="00C843F6"/>
    <w:rsid w:val="00C84507"/>
    <w:rsid w:val="00C862C7"/>
    <w:rsid w:val="00CA3254"/>
    <w:rsid w:val="00CB11CE"/>
    <w:rsid w:val="00CC25A2"/>
    <w:rsid w:val="00CD7F07"/>
    <w:rsid w:val="00CE04F3"/>
    <w:rsid w:val="00CE0E34"/>
    <w:rsid w:val="00CE12D8"/>
    <w:rsid w:val="00CE4574"/>
    <w:rsid w:val="00CE70E6"/>
    <w:rsid w:val="00CF080F"/>
    <w:rsid w:val="00CF2E1E"/>
    <w:rsid w:val="00D02E99"/>
    <w:rsid w:val="00D13357"/>
    <w:rsid w:val="00D13A13"/>
    <w:rsid w:val="00D14331"/>
    <w:rsid w:val="00D2689A"/>
    <w:rsid w:val="00D46E4D"/>
    <w:rsid w:val="00D65506"/>
    <w:rsid w:val="00D773CF"/>
    <w:rsid w:val="00D83563"/>
    <w:rsid w:val="00D8448F"/>
    <w:rsid w:val="00DA64B6"/>
    <w:rsid w:val="00DB5C9D"/>
    <w:rsid w:val="00DD02E6"/>
    <w:rsid w:val="00DF62F8"/>
    <w:rsid w:val="00DF665B"/>
    <w:rsid w:val="00E0152A"/>
    <w:rsid w:val="00E03394"/>
    <w:rsid w:val="00E066E5"/>
    <w:rsid w:val="00E22F03"/>
    <w:rsid w:val="00E233C1"/>
    <w:rsid w:val="00E27136"/>
    <w:rsid w:val="00E51404"/>
    <w:rsid w:val="00E574C9"/>
    <w:rsid w:val="00E610DE"/>
    <w:rsid w:val="00E62AAB"/>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135"/>
    <w:rsid w:val="00F176DE"/>
    <w:rsid w:val="00F21C47"/>
    <w:rsid w:val="00F244E2"/>
    <w:rsid w:val="00F340DE"/>
    <w:rsid w:val="00F40766"/>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2851F19"/>
    <w:rsid w:val="7399B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E66256"/>
  <w15:docId w15:val="{16C57EEE-12B8-4DD0-A08F-6FE5FFAE9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Indent2">
    <w:name w:val="Body Text Indent 2"/>
    <w:basedOn w:val="Normal"/>
    <w:link w:val="BodyTextIndent2Char"/>
    <w:rsid w:val="00D46E4D"/>
    <w:pPr>
      <w:spacing w:after="120" w:line="240" w:lineRule="auto"/>
      <w:ind w:left="576"/>
    </w:pPr>
    <w:rPr>
      <w:rFonts w:ascii="Arial Narrow" w:hAnsi="Arial Narrow" w:eastAsia="Times New Roman" w:cs="Times New Roman"/>
      <w:szCs w:val="24"/>
      <w:lang w:eastAsia="en-US"/>
    </w:rPr>
  </w:style>
  <w:style w:type="character" w:styleId="BodyTextIndent2Char" w:customStyle="1">
    <w:name w:val="Body Text Indent 2 Char"/>
    <w:basedOn w:val="DefaultParagraphFont"/>
    <w:link w:val="BodyTextIndent2"/>
    <w:rsid w:val="00D46E4D"/>
    <w:rPr>
      <w:rFonts w:ascii="Arial Narrow" w:hAnsi="Arial Narrow" w:eastAsia="Times New Roman" w:cs="Times New Roman"/>
      <w:szCs w:val="24"/>
    </w:rPr>
  </w:style>
  <w:style w:type="paragraph" w:styleId="BodyText3">
    <w:name w:val="Body Text 3"/>
    <w:basedOn w:val="Normal"/>
    <w:link w:val="BodyText3Char"/>
    <w:uiPriority w:val="99"/>
    <w:semiHidden/>
    <w:unhideWhenUsed/>
    <w:rsid w:val="00B36C96"/>
    <w:pPr>
      <w:spacing w:after="120"/>
    </w:pPr>
    <w:rPr>
      <w:sz w:val="16"/>
      <w:szCs w:val="16"/>
    </w:rPr>
  </w:style>
  <w:style w:type="character" w:styleId="BodyText3Char" w:customStyle="1">
    <w:name w:val="Body Text 3 Char"/>
    <w:basedOn w:val="DefaultParagraphFont"/>
    <w:link w:val="BodyText3"/>
    <w:uiPriority w:val="99"/>
    <w:semiHidden/>
    <w:rsid w:val="00B36C96"/>
    <w:rPr>
      <w:rFonts w:eastAsiaTheme="minorEastAsia"/>
      <w:sz w:val="16"/>
      <w:szCs w:val="16"/>
      <w:lang w:eastAsia="en-GB"/>
    </w:rPr>
  </w:style>
  <w:style w:type="paragraph" w:styleId="BodyTextIndent">
    <w:name w:val="Body Text Indent"/>
    <w:basedOn w:val="Normal"/>
    <w:link w:val="BodyTextIndentChar"/>
    <w:uiPriority w:val="99"/>
    <w:semiHidden/>
    <w:unhideWhenUsed/>
    <w:rsid w:val="00B36C96"/>
    <w:pPr>
      <w:spacing w:after="120"/>
      <w:ind w:left="283"/>
    </w:pPr>
  </w:style>
  <w:style w:type="character" w:styleId="BodyTextIndentChar" w:customStyle="1">
    <w:name w:val="Body Text Indent Char"/>
    <w:basedOn w:val="DefaultParagraphFont"/>
    <w:link w:val="BodyTextIndent"/>
    <w:uiPriority w:val="99"/>
    <w:semiHidden/>
    <w:rsid w:val="00B36C96"/>
    <w:rPr>
      <w:rFonts w:eastAsiaTheme="minorEastAsia"/>
      <w:lang w:eastAsia="en-GB"/>
    </w:rPr>
  </w:style>
  <w:style w:type="paragraph" w:styleId="BodyText2">
    <w:name w:val="Body Text 2"/>
    <w:basedOn w:val="Normal"/>
    <w:link w:val="BodyText2Char"/>
    <w:uiPriority w:val="99"/>
    <w:unhideWhenUsed/>
    <w:rsid w:val="00B36C96"/>
    <w:pPr>
      <w:spacing w:after="120" w:line="480" w:lineRule="auto"/>
    </w:pPr>
  </w:style>
  <w:style w:type="character" w:styleId="BodyText2Char" w:customStyle="1">
    <w:name w:val="Body Text 2 Char"/>
    <w:basedOn w:val="DefaultParagraphFont"/>
    <w:link w:val="BodyText2"/>
    <w:uiPriority w:val="99"/>
    <w:rsid w:val="00B36C9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8483E-EB42-487E-BD90-BB58C8E40660}">
  <ds:schemaRefs>
    <ds:schemaRef ds:uri="http://schemas.openxmlformats.org/officeDocument/2006/bibliography"/>
  </ds:schemaRefs>
</ds:datastoreItem>
</file>

<file path=customXml/itemProps2.xml><?xml version="1.0" encoding="utf-8"?>
<ds:datastoreItem xmlns:ds="http://schemas.openxmlformats.org/officeDocument/2006/customXml" ds:itemID="{47F1E4FF-B2FF-4DAD-8E85-62FF7A0BDC83}"/>
</file>

<file path=customXml/itemProps3.xml><?xml version="1.0" encoding="utf-8"?>
<ds:datastoreItem xmlns:ds="http://schemas.openxmlformats.org/officeDocument/2006/customXml" ds:itemID="{F8648506-F059-4F94-8523-C3DC9C06CD09}"/>
</file>

<file path=customXml/itemProps4.xml><?xml version="1.0" encoding="utf-8"?>
<ds:datastoreItem xmlns:ds="http://schemas.openxmlformats.org/officeDocument/2006/customXml" ds:itemID="{8E016088-75D8-4DAE-B965-4210BF32AA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Denny Flowers</dc:creator>
  <lastModifiedBy>Alyson Hunt</lastModifiedBy>
  <revision>4</revision>
  <lastPrinted>2015-09-09T08:37:00.0000000Z</lastPrinted>
  <dcterms:created xsi:type="dcterms:W3CDTF">2019-07-24T10:38:00.0000000Z</dcterms:created>
  <dcterms:modified xsi:type="dcterms:W3CDTF">2021-02-26T09:48:14.6966033Z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