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154D48" w:rsidRPr="00154D48" w:rsidRDefault="00602B35" w:rsidP="00154D48">
      <w:pPr>
        <w:spacing w:after="120" w:line="240" w:lineRule="auto"/>
        <w:ind w:left="567" w:right="260"/>
        <w:jc w:val="both"/>
        <w:rPr>
          <w:rFonts w:ascii="Arial" w:hAnsi="Arial" w:cs="Arial"/>
        </w:rPr>
      </w:pPr>
      <w:r w:rsidRPr="00602B35">
        <w:rPr>
          <w:rFonts w:ascii="Arial" w:hAnsi="Arial" w:cs="Arial"/>
        </w:rPr>
        <w:t>PHIL6520/PHIL6530 (PL652/PL653) – Politics, Philosophy and Economics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02B35" w:rsidRPr="00602B35">
        <w:rPr>
          <w:rFonts w:ascii="Arial" w:hAnsi="Arial" w:cs="Arial"/>
          <w:iCs/>
        </w:rPr>
        <w:t>5 (PHIL6520) and Level 6 (PHIL6530)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602B35" w:rsidP="00154D48">
      <w:pPr>
        <w:spacing w:after="120" w:line="240" w:lineRule="auto"/>
        <w:ind w:left="567" w:right="260"/>
        <w:rPr>
          <w:rFonts w:ascii="Arial" w:hAnsi="Arial" w:cs="Arial"/>
        </w:rPr>
      </w:pPr>
      <w:r w:rsidRPr="00602B35">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602B35" w:rsidP="00154D48">
      <w:pPr>
        <w:spacing w:after="120" w:line="240" w:lineRule="auto"/>
        <w:ind w:left="567" w:right="260"/>
        <w:rPr>
          <w:rFonts w:ascii="Arial" w:hAnsi="Arial" w:cs="Arial"/>
          <w:iCs/>
        </w:rPr>
      </w:pPr>
      <w:r w:rsidRPr="00602B35">
        <w:rPr>
          <w:rFonts w:ascii="Arial" w:hAnsi="Arial" w:cs="Arial"/>
          <w:iCs/>
        </w:rPr>
        <w:t>Autumn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602B35" w:rsidP="00154D48">
      <w:pPr>
        <w:spacing w:after="120" w:line="240" w:lineRule="auto"/>
        <w:ind w:left="567" w:right="260"/>
        <w:rPr>
          <w:rFonts w:ascii="Arial" w:hAnsi="Arial" w:cs="Arial"/>
          <w:iCs/>
        </w:rPr>
      </w:pPr>
      <w:r w:rsidRPr="00602B35">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02B35" w:rsidRPr="00602B35" w:rsidRDefault="00602B35" w:rsidP="00602B35">
      <w:pPr>
        <w:spacing w:after="120" w:line="240" w:lineRule="auto"/>
        <w:ind w:left="567" w:right="260"/>
        <w:rPr>
          <w:rFonts w:ascii="Arial" w:hAnsi="Arial" w:cs="Arial"/>
          <w:iCs/>
        </w:rPr>
      </w:pPr>
      <w:r w:rsidRPr="00602B35">
        <w:rPr>
          <w:rFonts w:ascii="Arial" w:hAnsi="Arial" w:cs="Arial"/>
          <w:iCs/>
        </w:rPr>
        <w:t>Optional for BA Philosophy (Single and Joint Honours)</w:t>
      </w:r>
    </w:p>
    <w:p w:rsidR="00154D48" w:rsidRPr="00154D48" w:rsidRDefault="00602B35" w:rsidP="00602B35">
      <w:pPr>
        <w:spacing w:after="120" w:line="240" w:lineRule="auto"/>
        <w:ind w:left="567" w:right="260"/>
        <w:rPr>
          <w:rFonts w:ascii="Arial" w:hAnsi="Arial" w:cs="Arial"/>
          <w:iCs/>
        </w:rPr>
      </w:pPr>
      <w:r w:rsidRPr="00602B35">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02B35">
        <w:rPr>
          <w:rFonts w:ascii="Arial" w:hAnsi="Arial" w:cs="Arial"/>
          <w:b/>
        </w:rPr>
        <w:t xml:space="preserve">Level 5 </w:t>
      </w:r>
      <w:r w:rsidR="00C729D7" w:rsidRPr="00302082">
        <w:rPr>
          <w:rFonts w:ascii="Arial" w:hAnsi="Arial" w:cs="Arial"/>
          <w:b/>
        </w:rPr>
        <w:t>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8.1</w:t>
      </w:r>
      <w:r w:rsidRPr="004A7763">
        <w:rPr>
          <w:rFonts w:ascii="Arial" w:hAnsi="Arial" w:cs="Arial"/>
        </w:rPr>
        <w:tab/>
        <w:t>Understand the major controversies in this area;</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 xml:space="preserve">8.2 </w:t>
      </w:r>
      <w:r w:rsidRPr="004A7763">
        <w:rPr>
          <w:rFonts w:ascii="Arial" w:hAnsi="Arial" w:cs="Arial"/>
        </w:rPr>
        <w:tab/>
        <w:t xml:space="preserve">Engage critically with some of the central issues in this field, through their study of the relevant arguments; </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8.3</w:t>
      </w:r>
      <w:r w:rsidRPr="004A7763">
        <w:rPr>
          <w:rFonts w:ascii="Arial" w:hAnsi="Arial" w:cs="Arial"/>
        </w:rPr>
        <w:tab/>
        <w:t xml:space="preserve">Demonstrate their understanding of the proposed solutions to the issues in this area, through their study of these arguments; </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8.4</w:t>
      </w:r>
      <w:r w:rsidRPr="004A7763">
        <w:rPr>
          <w:rFonts w:ascii="Arial" w:hAnsi="Arial" w:cs="Arial"/>
        </w:rPr>
        <w:tab/>
        <w:t>Demonstrate the ability to engage in a close critical reading of some of major texts in the field.</w:t>
      </w:r>
    </w:p>
    <w:p w:rsidR="00602B35" w:rsidRPr="004A7763" w:rsidRDefault="00602B35" w:rsidP="00602B35">
      <w:pPr>
        <w:spacing w:after="120" w:line="240" w:lineRule="auto"/>
        <w:ind w:left="567" w:right="260"/>
        <w:jc w:val="both"/>
        <w:rPr>
          <w:rFonts w:ascii="Arial" w:hAnsi="Arial" w:cs="Arial"/>
          <w:b/>
        </w:rPr>
      </w:pPr>
      <w:r w:rsidRPr="004A7763">
        <w:rPr>
          <w:rFonts w:ascii="Arial" w:hAnsi="Arial" w:cs="Arial"/>
          <w:b/>
        </w:rPr>
        <w:t>On successfully completing the module Level 6 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8.5</w:t>
      </w:r>
      <w:r w:rsidRPr="004A7763">
        <w:rPr>
          <w:rFonts w:ascii="Arial" w:hAnsi="Arial" w:cs="Arial"/>
        </w:rPr>
        <w:tab/>
        <w:t>Understand in detail the major positions and arguments in this area;</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8.6</w:t>
      </w:r>
      <w:r w:rsidRPr="004A7763">
        <w:rPr>
          <w:rFonts w:ascii="Arial" w:hAnsi="Arial" w:cs="Arial"/>
        </w:rPr>
        <w:tab/>
        <w:t xml:space="preserve">Engage critically with some of the central issues in this field, and ultimately support a solution to a particular issue, through their study of the relevant arguments; </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8.7</w:t>
      </w:r>
      <w:r w:rsidRPr="004A7763">
        <w:rPr>
          <w:rFonts w:ascii="Arial" w:hAnsi="Arial" w:cs="Arial"/>
        </w:rPr>
        <w:tab/>
        <w:t xml:space="preserve">Demonstrate their understanding of the various theories in this area and a recognition of the implications of these theories for problems within associated areas, all through their study of these arguments; </w:t>
      </w:r>
    </w:p>
    <w:p w:rsidR="00154D48" w:rsidRPr="00154D48" w:rsidRDefault="00602B35" w:rsidP="00602B35">
      <w:pPr>
        <w:spacing w:after="120" w:line="240" w:lineRule="auto"/>
        <w:ind w:left="1430" w:right="260" w:hanging="550"/>
        <w:jc w:val="both"/>
        <w:rPr>
          <w:rFonts w:ascii="Arial" w:hAnsi="Arial" w:cs="Arial"/>
        </w:rPr>
      </w:pPr>
      <w:r w:rsidRPr="004A7763">
        <w:rPr>
          <w:rFonts w:ascii="Arial" w:hAnsi="Arial" w:cs="Arial"/>
        </w:rPr>
        <w:t>8.8</w:t>
      </w:r>
      <w:r w:rsidRPr="004A7763">
        <w:rPr>
          <w:rFonts w:ascii="Arial" w:hAnsi="Arial" w:cs="Arial"/>
        </w:rPr>
        <w:tab/>
        <w:t>Demonstrate the ability to engage in a close critical reading of some of major texts in the field, and refer to major texts to support their own position.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602B35">
        <w:rPr>
          <w:rFonts w:ascii="Arial" w:hAnsi="Arial" w:cs="Arial"/>
          <w:b/>
        </w:rPr>
        <w:t xml:space="preserve"> Level 5</w:t>
      </w:r>
      <w:r w:rsidR="00C729D7" w:rsidRPr="00302082">
        <w:rPr>
          <w:rFonts w:ascii="Arial" w:hAnsi="Arial" w:cs="Arial"/>
          <w:b/>
        </w:rPr>
        <w:t xml:space="preserve"> 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9.1</w:t>
      </w:r>
      <w:r w:rsidRPr="004A7763">
        <w:rPr>
          <w:rFonts w:ascii="Arial" w:hAnsi="Arial" w:cs="Arial"/>
        </w:rPr>
        <w:tab/>
        <w:t>Demonstrate their skills in analysis;</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9.2</w:t>
      </w:r>
      <w:r w:rsidRPr="004A7763">
        <w:rPr>
          <w:rFonts w:ascii="Arial" w:hAnsi="Arial" w:cs="Arial"/>
        </w:rPr>
        <w:tab/>
        <w:t>Engage in argument, both oral and written;</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9.3</w:t>
      </w:r>
      <w:r w:rsidRPr="004A7763">
        <w:rPr>
          <w:rFonts w:ascii="Arial" w:hAnsi="Arial" w:cs="Arial"/>
        </w:rPr>
        <w:tab/>
        <w:t>Demonstrate their skills in critical analysis and argument through their engagement with relevant texts, through their reading, writing and discussion;</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9.4</w:t>
      </w:r>
      <w:r w:rsidRPr="004A7763">
        <w:rPr>
          <w:rFonts w:ascii="Arial" w:hAnsi="Arial" w:cs="Arial"/>
        </w:rPr>
        <w:tab/>
        <w:t>Show ability to work alone and to take responsibility for their own learning;</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9.5</w:t>
      </w:r>
      <w:r w:rsidRPr="004A7763">
        <w:rPr>
          <w:rFonts w:ascii="Arial" w:hAnsi="Arial" w:cs="Arial"/>
        </w:rPr>
        <w:tab/>
        <w:t>Demonstrate their ability to clarify complex ideas and arguments, and to express them orally and in writing.</w:t>
      </w:r>
    </w:p>
    <w:p w:rsidR="00602B35" w:rsidRPr="004A7763" w:rsidRDefault="00602B35" w:rsidP="00602B35">
      <w:pPr>
        <w:spacing w:after="120" w:line="240" w:lineRule="auto"/>
        <w:ind w:left="567" w:right="260"/>
        <w:jc w:val="both"/>
        <w:rPr>
          <w:rFonts w:ascii="Arial" w:hAnsi="Arial" w:cs="Arial"/>
          <w:b/>
        </w:rPr>
      </w:pPr>
      <w:r w:rsidRPr="004A7763">
        <w:rPr>
          <w:rFonts w:ascii="Arial" w:hAnsi="Arial" w:cs="Arial"/>
          <w:b/>
        </w:rPr>
        <w:lastRenderedPageBreak/>
        <w:t>On successfully completing the module Level 6 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9.6</w:t>
      </w:r>
      <w:r w:rsidRPr="004A7763">
        <w:rPr>
          <w:rFonts w:ascii="Arial" w:hAnsi="Arial" w:cs="Arial"/>
        </w:rPr>
        <w:tab/>
        <w:t>Demonstrate their skills in analysis and articulating a coherent position;</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9.7</w:t>
      </w:r>
      <w:r w:rsidRPr="004A7763">
        <w:rPr>
          <w:rFonts w:ascii="Arial" w:hAnsi="Arial" w:cs="Arial"/>
        </w:rPr>
        <w:tab/>
        <w:t>Engage in both oral and written argument and use such arguments to support a coherent position;</w:t>
      </w:r>
    </w:p>
    <w:p w:rsidR="00602B35" w:rsidRPr="00602B35" w:rsidRDefault="00602B35" w:rsidP="00602B35">
      <w:pPr>
        <w:spacing w:after="120" w:line="240" w:lineRule="auto"/>
        <w:ind w:left="1418" w:right="260" w:hanging="567"/>
        <w:jc w:val="both"/>
        <w:rPr>
          <w:rFonts w:ascii="Arial" w:hAnsi="Arial" w:cs="Arial"/>
        </w:rPr>
      </w:pPr>
      <w:r w:rsidRPr="004A7763">
        <w:rPr>
          <w:rFonts w:ascii="Arial" w:hAnsi="Arial" w:cs="Arial"/>
        </w:rPr>
        <w:t>9.8</w:t>
      </w:r>
      <w:r w:rsidRPr="004A7763">
        <w:rPr>
          <w:rFonts w:ascii="Arial" w:hAnsi="Arial" w:cs="Arial"/>
        </w:rPr>
        <w:tab/>
        <w:t xml:space="preserve">Demonstrate their skills in critical analysis, argument, and supporting a particular position through their engagement with major texts, through </w:t>
      </w:r>
      <w:r w:rsidRPr="00602B35">
        <w:rPr>
          <w:rFonts w:ascii="Arial" w:hAnsi="Arial" w:cs="Arial"/>
        </w:rPr>
        <w:t>reading, writing and discussion;</w:t>
      </w:r>
    </w:p>
    <w:p w:rsidR="00602B35" w:rsidRPr="00602B35" w:rsidRDefault="00602B35" w:rsidP="00602B35">
      <w:pPr>
        <w:spacing w:after="120" w:line="240" w:lineRule="auto"/>
        <w:ind w:left="1418" w:right="260" w:hanging="567"/>
        <w:jc w:val="both"/>
        <w:rPr>
          <w:rFonts w:ascii="Arial" w:hAnsi="Arial" w:cs="Arial"/>
        </w:rPr>
      </w:pPr>
      <w:r w:rsidRPr="00602B35">
        <w:rPr>
          <w:rFonts w:ascii="Arial" w:hAnsi="Arial" w:cs="Arial"/>
        </w:rPr>
        <w:t>9.9</w:t>
      </w:r>
      <w:r w:rsidRPr="00602B35">
        <w:rPr>
          <w:rFonts w:ascii="Arial" w:hAnsi="Arial" w:cs="Arial"/>
        </w:rPr>
        <w:tab/>
        <w:t>Work well alone and to take responsibility for their own learning;</w:t>
      </w:r>
    </w:p>
    <w:p w:rsidR="00154D48" w:rsidRPr="00602B35" w:rsidRDefault="00602B35" w:rsidP="00602B35">
      <w:pPr>
        <w:pStyle w:val="Default"/>
        <w:spacing w:after="120"/>
        <w:ind w:left="1430" w:right="260" w:hanging="550"/>
        <w:jc w:val="both"/>
        <w:rPr>
          <w:color w:val="auto"/>
          <w:sz w:val="22"/>
          <w:szCs w:val="22"/>
        </w:rPr>
      </w:pPr>
      <w:r w:rsidRPr="00602B35">
        <w:rPr>
          <w:sz w:val="22"/>
          <w:szCs w:val="22"/>
        </w:rPr>
        <w:t>9.10</w:t>
      </w:r>
      <w:r w:rsidRPr="00602B35">
        <w:rPr>
          <w:sz w:val="22"/>
          <w:szCs w:val="22"/>
        </w:rPr>
        <w:tab/>
        <w:t>Demonstrate their ability to clarify complex ideas and arguments, to develop their own ideas and arguments, and to express them orally and in writing.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02B35" w:rsidRPr="00602B35" w:rsidRDefault="00602B35" w:rsidP="00602B35">
      <w:pPr>
        <w:spacing w:after="120" w:line="240" w:lineRule="auto"/>
        <w:ind w:left="567" w:right="260"/>
        <w:jc w:val="both"/>
        <w:rPr>
          <w:rFonts w:ascii="Arial" w:hAnsi="Arial" w:cs="Arial"/>
          <w:iCs/>
        </w:rPr>
      </w:pPr>
      <w:r w:rsidRPr="00602B35">
        <w:rPr>
          <w:rFonts w:ascii="Arial" w:hAnsi="Arial" w:cs="Arial"/>
          <w:iCs/>
        </w:rPr>
        <w:t xml:space="preserve">This module will introduce students to classical as well as contemporary discussions in the intersection between politics, philosophy, and economics. Topics to be covered will vary from year to year, in light of the expertise of the person convening it and student feedback from previous years. Topics </w:t>
      </w:r>
      <w:r>
        <w:rPr>
          <w:rFonts w:ascii="Arial" w:hAnsi="Arial" w:cs="Arial"/>
          <w:iCs/>
        </w:rPr>
        <w:t>that</w:t>
      </w:r>
      <w:r w:rsidRPr="00602B35">
        <w:rPr>
          <w:rFonts w:ascii="Arial" w:hAnsi="Arial" w:cs="Arial"/>
          <w:iCs/>
        </w:rPr>
        <w:t xml:space="preserve"> may be covered include</w:t>
      </w:r>
      <w:r w:rsidRPr="00602B35">
        <w:rPr>
          <w:rFonts w:ascii="Arial" w:hAnsi="Arial" w:cs="Arial"/>
          <w:iCs/>
        </w:rPr>
        <w:tab/>
        <w:t xml:space="preserve">Authoritarianism, Behavioural economics, Rational Choice Theory, Game Theory, Libertarianism and Paternalism, Markets and Trade, Private Property and the Legitimacy of Organ Sale. </w:t>
      </w:r>
    </w:p>
    <w:p w:rsidR="00154D48" w:rsidRPr="00154D48" w:rsidRDefault="00602B35" w:rsidP="00602B35">
      <w:pPr>
        <w:spacing w:after="120" w:line="240" w:lineRule="auto"/>
        <w:ind w:left="567" w:right="260"/>
        <w:jc w:val="both"/>
        <w:rPr>
          <w:rFonts w:ascii="Arial" w:hAnsi="Arial" w:cs="Arial"/>
          <w:iCs/>
        </w:rPr>
      </w:pPr>
      <w:r w:rsidRPr="00602B35">
        <w:rPr>
          <w:rFonts w:ascii="Arial" w:hAnsi="Arial" w:cs="Arial"/>
          <w:iCs/>
        </w:rPr>
        <w:t>Through these and related topics, students will gain a good understanding of the complementary and in some cases conflicting perspectives and methodologies contained in politics, philosophy, and economics, and enable them to evaluate contemporary issues in a manner that’s informed by a comprehensive set of relevant traditions.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54D48" w:rsidRPr="00154D48" w:rsidRDefault="00602B35" w:rsidP="00154D48">
      <w:pPr>
        <w:spacing w:after="120" w:line="240" w:lineRule="auto"/>
        <w:ind w:left="567" w:right="260"/>
        <w:jc w:val="both"/>
        <w:rPr>
          <w:rFonts w:ascii="Arial" w:hAnsi="Arial" w:cs="Arial"/>
        </w:rPr>
      </w:pPr>
      <w:r>
        <w:rPr>
          <w:rFonts w:ascii="Arial" w:hAnsi="Arial" w:cs="Arial"/>
        </w:rPr>
        <w:t xml:space="preserve">Anomaly, </w:t>
      </w:r>
      <w:r w:rsidRPr="00392D3F">
        <w:rPr>
          <w:rFonts w:ascii="Arial" w:hAnsi="Arial" w:cs="Arial"/>
        </w:rPr>
        <w:t>J</w:t>
      </w:r>
      <w:r>
        <w:rPr>
          <w:rFonts w:ascii="Arial" w:hAnsi="Arial" w:cs="Arial"/>
        </w:rPr>
        <w:t>.</w:t>
      </w:r>
      <w:r w:rsidRPr="00392D3F">
        <w:rPr>
          <w:rFonts w:ascii="Arial" w:hAnsi="Arial" w:cs="Arial"/>
        </w:rPr>
        <w:t>, G</w:t>
      </w:r>
      <w:r>
        <w:rPr>
          <w:rFonts w:ascii="Arial" w:hAnsi="Arial" w:cs="Arial"/>
        </w:rPr>
        <w:t>.</w:t>
      </w:r>
      <w:r w:rsidRPr="00392D3F">
        <w:rPr>
          <w:rFonts w:ascii="Arial" w:hAnsi="Arial" w:cs="Arial"/>
        </w:rPr>
        <w:t xml:space="preserve"> Brennan, M</w:t>
      </w:r>
      <w:r>
        <w:rPr>
          <w:rFonts w:ascii="Arial" w:hAnsi="Arial" w:cs="Arial"/>
        </w:rPr>
        <w:t>.</w:t>
      </w:r>
      <w:r w:rsidRPr="00392D3F">
        <w:rPr>
          <w:rFonts w:ascii="Arial" w:hAnsi="Arial" w:cs="Arial"/>
        </w:rPr>
        <w:t>C</w:t>
      </w:r>
      <w:r>
        <w:rPr>
          <w:rFonts w:ascii="Arial" w:hAnsi="Arial" w:cs="Arial"/>
        </w:rPr>
        <w:t>.</w:t>
      </w:r>
      <w:r w:rsidRPr="00392D3F">
        <w:rPr>
          <w:rFonts w:ascii="Arial" w:hAnsi="Arial" w:cs="Arial"/>
        </w:rPr>
        <w:t xml:space="preserve"> </w:t>
      </w:r>
      <w:proofErr w:type="spellStart"/>
      <w:r w:rsidRPr="00392D3F">
        <w:rPr>
          <w:rFonts w:ascii="Arial" w:hAnsi="Arial" w:cs="Arial"/>
        </w:rPr>
        <w:t>Munger</w:t>
      </w:r>
      <w:proofErr w:type="spellEnd"/>
      <w:r w:rsidRPr="00392D3F">
        <w:rPr>
          <w:rFonts w:ascii="Arial" w:hAnsi="Arial" w:cs="Arial"/>
        </w:rPr>
        <w:t>, and G</w:t>
      </w:r>
      <w:r>
        <w:rPr>
          <w:rFonts w:ascii="Arial" w:hAnsi="Arial" w:cs="Arial"/>
        </w:rPr>
        <w:t>.</w:t>
      </w:r>
      <w:r w:rsidRPr="00392D3F">
        <w:rPr>
          <w:rFonts w:ascii="Arial" w:hAnsi="Arial" w:cs="Arial"/>
        </w:rPr>
        <w:t xml:space="preserve"> Sayre-McCord</w:t>
      </w:r>
      <w:r>
        <w:rPr>
          <w:rFonts w:ascii="Arial" w:hAnsi="Arial" w:cs="Arial"/>
        </w:rPr>
        <w:t xml:space="preserve"> (2015).</w:t>
      </w:r>
      <w:r w:rsidRPr="00392D3F">
        <w:rPr>
          <w:rFonts w:ascii="Arial" w:hAnsi="Arial" w:cs="Arial"/>
        </w:rPr>
        <w:t xml:space="preserve"> </w:t>
      </w:r>
      <w:r w:rsidRPr="00392D3F">
        <w:rPr>
          <w:rFonts w:ascii="Arial" w:hAnsi="Arial" w:cs="Arial"/>
          <w:i/>
        </w:rPr>
        <w:t>Philosophy, Politics, and Economics: An Anthology</w:t>
      </w:r>
      <w:r w:rsidRPr="00392D3F">
        <w:rPr>
          <w:rFonts w:ascii="Arial" w:hAnsi="Arial" w:cs="Arial"/>
        </w:rPr>
        <w:t xml:space="preserve">, </w:t>
      </w:r>
      <w:r>
        <w:rPr>
          <w:rFonts w:ascii="Arial" w:hAnsi="Arial" w:cs="Arial"/>
        </w:rPr>
        <w:t>(Oxford: Oxford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02B35">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02B35">
        <w:rPr>
          <w:rFonts w:ascii="Arial" w:hAnsi="Arial" w:cs="Arial"/>
          <w:iCs/>
        </w:rPr>
        <w:t>2</w:t>
      </w:r>
      <w:r w:rsidR="00282F94">
        <w:rPr>
          <w:rFonts w:ascii="Arial" w:hAnsi="Arial" w:cs="Arial"/>
          <w:iCs/>
        </w:rPr>
        <w:t>6</w:t>
      </w:r>
      <w:r w:rsidR="00602B35">
        <w:rPr>
          <w:rFonts w:ascii="Arial" w:hAnsi="Arial" w:cs="Arial"/>
          <w:iCs/>
        </w:rPr>
        <w:t>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02B35">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02B35" w:rsidRDefault="00602B35" w:rsidP="00602B35">
      <w:pPr>
        <w:pStyle w:val="ListParagraph"/>
        <w:numPr>
          <w:ilvl w:val="0"/>
          <w:numId w:val="11"/>
        </w:numPr>
        <w:spacing w:after="120"/>
        <w:ind w:right="260"/>
        <w:contextualSpacing w:val="0"/>
        <w:rPr>
          <w:rFonts w:ascii="Arial" w:hAnsi="Arial" w:cs="Arial"/>
          <w:iCs/>
        </w:rPr>
      </w:pPr>
      <w:r>
        <w:rPr>
          <w:rFonts w:ascii="Arial" w:hAnsi="Arial" w:cs="Arial"/>
          <w:iCs/>
        </w:rPr>
        <w:t>Mid-term Essay (</w:t>
      </w:r>
      <w:r w:rsidRPr="00E54E6E">
        <w:rPr>
          <w:rFonts w:ascii="Arial" w:hAnsi="Arial" w:cs="Arial"/>
          <w:iCs/>
        </w:rPr>
        <w:t>1</w:t>
      </w:r>
      <w:r>
        <w:rPr>
          <w:rFonts w:ascii="Arial" w:hAnsi="Arial" w:cs="Arial"/>
          <w:iCs/>
        </w:rPr>
        <w:t>,</w:t>
      </w:r>
      <w:r w:rsidRPr="00E54E6E">
        <w:rPr>
          <w:rFonts w:ascii="Arial" w:hAnsi="Arial" w:cs="Arial"/>
          <w:iCs/>
        </w:rPr>
        <w:t>500</w:t>
      </w:r>
      <w:r>
        <w:rPr>
          <w:rFonts w:ascii="Arial" w:hAnsi="Arial" w:cs="Arial"/>
          <w:iCs/>
        </w:rPr>
        <w:t xml:space="preserve"> words) – 40%</w:t>
      </w:r>
    </w:p>
    <w:p w:rsidR="00602B35" w:rsidRDefault="00602B35" w:rsidP="00602B35">
      <w:pPr>
        <w:pStyle w:val="ListParagraph"/>
        <w:numPr>
          <w:ilvl w:val="0"/>
          <w:numId w:val="11"/>
        </w:numPr>
        <w:spacing w:after="120"/>
        <w:ind w:right="260"/>
        <w:contextualSpacing w:val="0"/>
        <w:rPr>
          <w:rFonts w:ascii="Arial" w:hAnsi="Arial" w:cs="Arial"/>
          <w:iCs/>
        </w:rPr>
      </w:pPr>
      <w:r>
        <w:rPr>
          <w:rFonts w:ascii="Arial" w:hAnsi="Arial" w:cs="Arial"/>
          <w:iCs/>
        </w:rPr>
        <w:t>Final Essay (</w:t>
      </w:r>
      <w:r w:rsidRPr="00E54E6E">
        <w:rPr>
          <w:rFonts w:ascii="Arial" w:hAnsi="Arial" w:cs="Arial"/>
          <w:iCs/>
        </w:rPr>
        <w:t>2</w:t>
      </w:r>
      <w:r>
        <w:rPr>
          <w:rFonts w:ascii="Arial" w:hAnsi="Arial" w:cs="Arial"/>
          <w:iCs/>
        </w:rPr>
        <w:t>,</w:t>
      </w:r>
      <w:r w:rsidRPr="00E54E6E">
        <w:rPr>
          <w:rFonts w:ascii="Arial" w:hAnsi="Arial" w:cs="Arial"/>
          <w:iCs/>
        </w:rPr>
        <w:t>000</w:t>
      </w:r>
      <w:r>
        <w:rPr>
          <w:rFonts w:ascii="Arial" w:hAnsi="Arial" w:cs="Arial"/>
          <w:iCs/>
        </w:rPr>
        <w:t xml:space="preserve"> words) – 50%</w:t>
      </w:r>
    </w:p>
    <w:p w:rsidR="00154D48" w:rsidRPr="00D21873" w:rsidRDefault="00602B35" w:rsidP="00602B35">
      <w:pPr>
        <w:pStyle w:val="ListParagraph"/>
        <w:numPr>
          <w:ilvl w:val="0"/>
          <w:numId w:val="10"/>
        </w:numPr>
        <w:spacing w:after="120" w:line="240" w:lineRule="auto"/>
        <w:ind w:right="260"/>
        <w:rPr>
          <w:rFonts w:ascii="Arial" w:hAnsi="Arial" w:cs="Arial"/>
          <w:iCs/>
        </w:rPr>
      </w:pPr>
      <w:r>
        <w:rPr>
          <w:rFonts w:ascii="Arial" w:hAnsi="Arial" w:cs="Arial"/>
          <w:iCs/>
        </w:rPr>
        <w:t>Seminar Participation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02B35">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602B35" w:rsidRPr="00302082" w:rsidTr="00231795">
        <w:trPr>
          <w:cantSplit/>
          <w:trHeight w:val="1258"/>
        </w:trPr>
        <w:tc>
          <w:tcPr>
            <w:tcW w:w="3119" w:type="dxa"/>
            <w:shd w:val="clear" w:color="auto" w:fill="D9D9D9" w:themeFill="background1" w:themeFillShade="D9"/>
          </w:tcPr>
          <w:p w:rsidR="00602B35" w:rsidRPr="00302082" w:rsidRDefault="00602B35" w:rsidP="00231795">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9.1 / 9.6</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9.2 / 9.7</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9.3 / 9.8</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9.4 / 9.9</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9.5 / 9.10</w:t>
            </w:r>
          </w:p>
        </w:tc>
      </w:tr>
      <w:tr w:rsidR="00602B35" w:rsidRPr="00302082" w:rsidTr="00231795">
        <w:tc>
          <w:tcPr>
            <w:tcW w:w="3119" w:type="dxa"/>
            <w:shd w:val="clear" w:color="auto" w:fill="D9D9D9" w:themeFill="background1" w:themeFillShade="D9"/>
          </w:tcPr>
          <w:p w:rsidR="00602B35" w:rsidRPr="00302082" w:rsidRDefault="00602B35" w:rsidP="00231795">
            <w:pPr>
              <w:spacing w:after="120"/>
              <w:rPr>
                <w:rFonts w:ascii="Arial" w:hAnsi="Arial" w:cs="Arial"/>
                <w:b/>
              </w:rPr>
            </w:pPr>
            <w:r w:rsidRPr="00302082">
              <w:rPr>
                <w:rFonts w:ascii="Arial" w:hAnsi="Arial" w:cs="Arial"/>
                <w:b/>
              </w:rPr>
              <w:lastRenderedPageBreak/>
              <w:t>Learning/ teaching method</w:t>
            </w: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r>
      <w:tr w:rsidR="00602B35" w:rsidRPr="00302082" w:rsidTr="00231795">
        <w:tc>
          <w:tcPr>
            <w:tcW w:w="3119" w:type="dxa"/>
            <w:vAlign w:val="center"/>
          </w:tcPr>
          <w:p w:rsidR="00602B35" w:rsidRPr="00330769" w:rsidRDefault="00602B35" w:rsidP="00231795">
            <w:pPr>
              <w:spacing w:after="120"/>
              <w:rPr>
                <w:rFonts w:ascii="Arial" w:hAnsi="Arial" w:cs="Arial"/>
              </w:rPr>
            </w:pPr>
            <w:r w:rsidRPr="00330769">
              <w:rPr>
                <w:rFonts w:ascii="Arial" w:hAnsi="Arial" w:cs="Arial"/>
              </w:rPr>
              <w:t>Private Study</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r>
      <w:tr w:rsidR="00602B35" w:rsidRPr="00302082" w:rsidTr="00231795">
        <w:tc>
          <w:tcPr>
            <w:tcW w:w="3119" w:type="dxa"/>
            <w:vAlign w:val="center"/>
          </w:tcPr>
          <w:p w:rsidR="00602B35" w:rsidRPr="00330769" w:rsidRDefault="00602B35" w:rsidP="00231795">
            <w:pPr>
              <w:spacing w:after="120"/>
              <w:rPr>
                <w:rFonts w:ascii="Arial" w:hAnsi="Arial" w:cs="Arial"/>
              </w:rPr>
            </w:pPr>
            <w:r>
              <w:rPr>
                <w:rFonts w:ascii="Arial" w:hAnsi="Arial" w:cs="Arial"/>
              </w:rPr>
              <w:t>Lecture</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r>
      <w:tr w:rsidR="00602B35" w:rsidRPr="00302082" w:rsidTr="00231795">
        <w:tc>
          <w:tcPr>
            <w:tcW w:w="3119" w:type="dxa"/>
            <w:vAlign w:val="center"/>
          </w:tcPr>
          <w:p w:rsidR="00602B35" w:rsidRPr="00330769" w:rsidRDefault="00602B35" w:rsidP="00231795">
            <w:pPr>
              <w:spacing w:after="120"/>
              <w:rPr>
                <w:rFonts w:ascii="Arial" w:hAnsi="Arial" w:cs="Arial"/>
              </w:rPr>
            </w:pPr>
            <w:r>
              <w:rPr>
                <w:rFonts w:ascii="Arial" w:hAnsi="Arial" w:cs="Arial"/>
              </w:rPr>
              <w:t>Seminar</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r w:rsidR="00602B35" w:rsidRPr="00302082" w:rsidTr="00231795">
        <w:tc>
          <w:tcPr>
            <w:tcW w:w="3119" w:type="dxa"/>
            <w:shd w:val="clear" w:color="auto" w:fill="D9D9D9" w:themeFill="background1" w:themeFillShade="D9"/>
          </w:tcPr>
          <w:p w:rsidR="00602B35" w:rsidRPr="00302082" w:rsidRDefault="00602B35" w:rsidP="00231795">
            <w:pPr>
              <w:spacing w:after="120"/>
              <w:rPr>
                <w:rFonts w:ascii="Arial" w:hAnsi="Arial" w:cs="Arial"/>
                <w:b/>
              </w:rPr>
            </w:pPr>
            <w:r w:rsidRPr="00302082">
              <w:rPr>
                <w:rFonts w:ascii="Arial" w:hAnsi="Arial" w:cs="Arial"/>
                <w:b/>
              </w:rPr>
              <w:t>Assessment method</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r>
      <w:tr w:rsidR="00602B35" w:rsidRPr="00302082" w:rsidTr="00231795">
        <w:tc>
          <w:tcPr>
            <w:tcW w:w="3119" w:type="dxa"/>
          </w:tcPr>
          <w:p w:rsidR="00602B35" w:rsidRPr="00330769" w:rsidRDefault="00602B35" w:rsidP="00231795">
            <w:pPr>
              <w:spacing w:after="120"/>
              <w:rPr>
                <w:rFonts w:ascii="Arial" w:hAnsi="Arial" w:cs="Arial"/>
              </w:rPr>
            </w:pPr>
            <w:r>
              <w:rPr>
                <w:rFonts w:ascii="Arial" w:hAnsi="Arial" w:cs="Arial"/>
              </w:rPr>
              <w:t>Mid-term Essay</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r w:rsidR="00602B35" w:rsidRPr="00302082" w:rsidTr="00231795">
        <w:tc>
          <w:tcPr>
            <w:tcW w:w="3119" w:type="dxa"/>
          </w:tcPr>
          <w:p w:rsidR="00602B35" w:rsidRPr="00330769" w:rsidRDefault="00602B35" w:rsidP="00231795">
            <w:pPr>
              <w:spacing w:after="120"/>
              <w:rPr>
                <w:rFonts w:ascii="Arial" w:hAnsi="Arial" w:cs="Arial"/>
              </w:rPr>
            </w:pPr>
            <w:r>
              <w:rPr>
                <w:rFonts w:ascii="Arial" w:hAnsi="Arial" w:cs="Arial"/>
              </w:rPr>
              <w:t>Final Essay</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r w:rsidR="00602B35" w:rsidRPr="00302082" w:rsidTr="00231795">
        <w:tc>
          <w:tcPr>
            <w:tcW w:w="3119" w:type="dxa"/>
          </w:tcPr>
          <w:p w:rsidR="00602B35" w:rsidRPr="00330769" w:rsidRDefault="00602B35" w:rsidP="00231795">
            <w:pPr>
              <w:spacing w:after="120"/>
              <w:rPr>
                <w:rFonts w:ascii="Arial" w:hAnsi="Arial" w:cs="Arial"/>
              </w:rPr>
            </w:pPr>
            <w:r>
              <w:rPr>
                <w:rFonts w:ascii="Arial" w:hAnsi="Arial" w:cs="Arial"/>
              </w:rPr>
              <w:t>Seminar Participation</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602B3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602B35"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602B35" w:rsidP="00602B35">
      <w:pPr>
        <w:spacing w:after="120" w:line="240" w:lineRule="auto"/>
        <w:ind w:left="567" w:right="260"/>
        <w:jc w:val="both"/>
        <w:rPr>
          <w:rFonts w:ascii="Arial" w:hAnsi="Arial" w:cs="Arial"/>
          <w:iCs/>
        </w:rPr>
      </w:pPr>
      <w:r w:rsidRPr="00602B35">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F22BB4" w:rsidP="00613708">
            <w:pPr>
              <w:spacing w:after="120"/>
              <w:ind w:right="-115"/>
              <w:rPr>
                <w:rFonts w:ascii="Arial" w:hAnsi="Arial" w:cs="Arial"/>
                <w:sz w:val="18"/>
                <w:szCs w:val="18"/>
              </w:rPr>
            </w:pPr>
            <w:r>
              <w:rPr>
                <w:rFonts w:ascii="Arial" w:hAnsi="Arial" w:cs="Arial"/>
                <w:sz w:val="18"/>
                <w:szCs w:val="18"/>
              </w:rPr>
              <w:t>16/01/2019</w:t>
            </w:r>
          </w:p>
        </w:tc>
        <w:tc>
          <w:tcPr>
            <w:tcW w:w="1701" w:type="dxa"/>
          </w:tcPr>
          <w:p w:rsidR="00422B69" w:rsidRPr="00613708" w:rsidRDefault="00F22BB4" w:rsidP="00613708">
            <w:pPr>
              <w:spacing w:after="120"/>
              <w:rPr>
                <w:rFonts w:ascii="Arial" w:hAnsi="Arial" w:cs="Arial"/>
                <w:sz w:val="18"/>
                <w:szCs w:val="18"/>
              </w:rPr>
            </w:pPr>
            <w:r>
              <w:rPr>
                <w:rFonts w:ascii="Arial" w:hAnsi="Arial" w:cs="Arial"/>
                <w:sz w:val="18"/>
                <w:szCs w:val="18"/>
              </w:rPr>
              <w:t>Major</w:t>
            </w:r>
          </w:p>
        </w:tc>
        <w:tc>
          <w:tcPr>
            <w:tcW w:w="1871" w:type="dxa"/>
          </w:tcPr>
          <w:p w:rsidR="00422B69" w:rsidRPr="00613708" w:rsidRDefault="00F22BB4" w:rsidP="00613708">
            <w:pPr>
              <w:spacing w:after="120"/>
              <w:rPr>
                <w:rFonts w:ascii="Arial" w:hAnsi="Arial" w:cs="Arial"/>
                <w:sz w:val="18"/>
                <w:szCs w:val="18"/>
              </w:rPr>
            </w:pPr>
            <w:r>
              <w:rPr>
                <w:rFonts w:ascii="Arial" w:hAnsi="Arial" w:cs="Arial"/>
                <w:sz w:val="18"/>
                <w:szCs w:val="18"/>
              </w:rPr>
              <w:t>September 2019</w:t>
            </w:r>
          </w:p>
        </w:tc>
        <w:tc>
          <w:tcPr>
            <w:tcW w:w="2552" w:type="dxa"/>
          </w:tcPr>
          <w:p w:rsidR="00422B69" w:rsidRPr="00613708" w:rsidRDefault="00F22BB4" w:rsidP="00613708">
            <w:pPr>
              <w:spacing w:after="120"/>
              <w:rPr>
                <w:rFonts w:ascii="Arial" w:hAnsi="Arial" w:cs="Arial"/>
                <w:sz w:val="18"/>
                <w:szCs w:val="18"/>
              </w:rPr>
            </w:pPr>
            <w:r>
              <w:rPr>
                <w:rFonts w:ascii="Arial" w:hAnsi="Arial" w:cs="Arial"/>
                <w:sz w:val="18"/>
                <w:szCs w:val="18"/>
              </w:rPr>
              <w:t>12</w:t>
            </w:r>
          </w:p>
        </w:tc>
        <w:tc>
          <w:tcPr>
            <w:tcW w:w="3032" w:type="dxa"/>
          </w:tcPr>
          <w:p w:rsidR="00422B69" w:rsidRPr="00613708" w:rsidRDefault="00422B69" w:rsidP="00613708">
            <w:pPr>
              <w:spacing w:after="120"/>
              <w:rPr>
                <w:rFonts w:ascii="Arial" w:hAnsi="Arial" w:cs="Arial"/>
                <w:sz w:val="18"/>
                <w:szCs w:val="18"/>
              </w:rPr>
            </w:pP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602B35" w:rsidRPr="00F74B16" w:rsidTr="00231795">
        <w:trPr>
          <w:trHeight w:val="305"/>
        </w:trPr>
        <w:tc>
          <w:tcPr>
            <w:tcW w:w="10627" w:type="dxa"/>
            <w:vAlign w:val="center"/>
          </w:tcPr>
          <w:p w:rsidR="00602B35" w:rsidRPr="00F74B16" w:rsidRDefault="00602B35" w:rsidP="00231795">
            <w:pPr>
              <w:rPr>
                <w:rFonts w:ascii="Arial" w:hAnsi="Arial" w:cs="Arial"/>
                <w:sz w:val="18"/>
                <w:szCs w:val="18"/>
              </w:rPr>
            </w:pPr>
            <w:r w:rsidRPr="00F74B16">
              <w:rPr>
                <w:rFonts w:ascii="Arial" w:hAnsi="Arial" w:cs="Arial"/>
                <w:sz w:val="18"/>
                <w:szCs w:val="18"/>
              </w:rPr>
              <w:t>Revised FSO Jan 2018</w:t>
            </w:r>
          </w:p>
        </w:tc>
      </w:tr>
    </w:tbl>
    <w:p w:rsidR="00602B35" w:rsidRPr="00302082" w:rsidRDefault="00602B35" w:rsidP="00302082">
      <w:pPr>
        <w:spacing w:after="120" w:line="240" w:lineRule="auto"/>
        <w:ind w:right="-330"/>
        <w:rPr>
          <w:rFonts w:ascii="Arial" w:hAnsi="Arial" w:cs="Arial"/>
        </w:rPr>
      </w:pPr>
    </w:p>
    <w:sectPr w:rsidR="00602B35"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53F5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2F9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2B35"/>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3F56"/>
    <w:rsid w:val="00C612A8"/>
    <w:rsid w:val="00C618D2"/>
    <w:rsid w:val="00C67631"/>
    <w:rsid w:val="00C709C6"/>
    <w:rsid w:val="00C729D7"/>
    <w:rsid w:val="00C83354"/>
    <w:rsid w:val="00C84004"/>
    <w:rsid w:val="00C843F6"/>
    <w:rsid w:val="00C84507"/>
    <w:rsid w:val="00C862C7"/>
    <w:rsid w:val="00CA3254"/>
    <w:rsid w:val="00CB11CE"/>
    <w:rsid w:val="00CC25A2"/>
    <w:rsid w:val="00CD69D3"/>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2BB4"/>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215B5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602B3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56345-06C8-4220-816B-97F29EA61765}">
  <ds:schemaRefs>
    <ds:schemaRef ds:uri="http://schemas.openxmlformats.org/officeDocument/2006/bibliography"/>
  </ds:schemaRefs>
</ds:datastoreItem>
</file>

<file path=customXml/itemProps2.xml><?xml version="1.0" encoding="utf-8"?>
<ds:datastoreItem xmlns:ds="http://schemas.openxmlformats.org/officeDocument/2006/customXml" ds:itemID="{ADED32B0-96D9-4A73-9FD4-691C241D7E5E}"/>
</file>

<file path=customXml/itemProps3.xml><?xml version="1.0" encoding="utf-8"?>
<ds:datastoreItem xmlns:ds="http://schemas.openxmlformats.org/officeDocument/2006/customXml" ds:itemID="{0E18FED5-2B45-43C1-B3B0-36DCBACDE519}"/>
</file>

<file path=customXml/itemProps4.xml><?xml version="1.0" encoding="utf-8"?>
<ds:datastoreItem xmlns:ds="http://schemas.openxmlformats.org/officeDocument/2006/customXml" ds:itemID="{949B4346-2109-46A3-A255-2685A45F3D47}"/>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2019-01-29T14:14:00Z</dcterms:created>
  <dcterms:modified xsi:type="dcterms:W3CDTF">2019-03-01T10:40:00Z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