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0DAD1A2C" w:rsidR="009A2D37" w:rsidRPr="00302082" w:rsidRDefault="00617E3A" w:rsidP="00745702">
      <w:pPr>
        <w:spacing w:after="120" w:line="240" w:lineRule="auto"/>
        <w:ind w:left="567" w:right="260"/>
        <w:jc w:val="both"/>
        <w:rPr>
          <w:rFonts w:ascii="Arial" w:hAnsi="Arial" w:cs="Arial"/>
        </w:rPr>
      </w:pPr>
      <w:r>
        <w:rPr>
          <w:rFonts w:ascii="Arial" w:hAnsi="Arial" w:cs="Arial"/>
        </w:rPr>
        <w:t>PHIL5700/PHIL5960 (PL570/PL596) – Philosophy of Medicine</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752E519A" w:rsidR="009A2D37" w:rsidRDefault="007A648C" w:rsidP="00745702">
      <w:pPr>
        <w:spacing w:after="120" w:line="240" w:lineRule="auto"/>
        <w:ind w:left="567" w:right="260"/>
        <w:rPr>
          <w:rFonts w:ascii="Arial" w:hAnsi="Arial" w:cs="Arial"/>
          <w:iCs/>
        </w:rPr>
      </w:pPr>
      <w:r>
        <w:rPr>
          <w:rFonts w:ascii="Arial" w:hAnsi="Arial" w:cs="Arial"/>
          <w:iCs/>
        </w:rPr>
        <w:t xml:space="preserve">Level </w:t>
      </w:r>
      <w:r w:rsidR="00617E3A">
        <w:rPr>
          <w:rFonts w:ascii="Arial" w:hAnsi="Arial" w:cs="Arial"/>
          <w:iCs/>
        </w:rPr>
        <w:t>5 (PHIL5960)</w:t>
      </w:r>
    </w:p>
    <w:p w14:paraId="118CE7A9" w14:textId="6D586759" w:rsidR="00617E3A" w:rsidRPr="0036174D" w:rsidRDefault="00617E3A" w:rsidP="00745702">
      <w:pPr>
        <w:spacing w:after="120" w:line="240" w:lineRule="auto"/>
        <w:ind w:left="567" w:right="260"/>
        <w:rPr>
          <w:rFonts w:ascii="Arial" w:hAnsi="Arial" w:cs="Arial"/>
          <w:iCs/>
        </w:rPr>
      </w:pPr>
      <w:r>
        <w:rPr>
          <w:rFonts w:ascii="Arial" w:hAnsi="Arial" w:cs="Arial"/>
          <w:iCs/>
        </w:rPr>
        <w:t>Level 6 (PHIL5700)</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66B600C9" w:rsidR="009A2D37" w:rsidRPr="0036174D" w:rsidRDefault="00617E3A"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265CB09" w:rsidR="009A2D37" w:rsidRPr="0036174D" w:rsidRDefault="00617E3A"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5C8C3873" w:rsidR="009A2D37" w:rsidRPr="0036174D" w:rsidRDefault="00617E3A"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359D13C3" w:rsidR="004412BE" w:rsidRPr="0036174D" w:rsidRDefault="00617E3A" w:rsidP="00745702">
      <w:pPr>
        <w:spacing w:after="120" w:line="240" w:lineRule="auto"/>
        <w:ind w:left="567" w:right="260"/>
        <w:rPr>
          <w:rFonts w:ascii="Arial" w:hAnsi="Arial" w:cs="Arial"/>
          <w:iCs/>
        </w:rPr>
      </w:pPr>
      <w:r>
        <w:rPr>
          <w:rFonts w:ascii="Arial" w:hAnsi="Arial" w:cs="Arial"/>
          <w:iCs/>
        </w:rPr>
        <w:t>Optional for BA Philosophy (Single and Joint Honours)</w:t>
      </w:r>
    </w:p>
    <w:p w14:paraId="10CFC827" w14:textId="5697F7DF"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617E3A">
        <w:rPr>
          <w:rFonts w:ascii="Arial" w:hAnsi="Arial" w:cs="Arial"/>
          <w:b/>
        </w:rPr>
        <w:t xml:space="preserve">Level 5 </w:t>
      </w:r>
      <w:r w:rsidR="00C729D7" w:rsidRPr="00302082">
        <w:rPr>
          <w:rFonts w:ascii="Arial" w:hAnsi="Arial" w:cs="Arial"/>
          <w:b/>
        </w:rPr>
        <w:t>students will be able to:</w:t>
      </w:r>
    </w:p>
    <w:p w14:paraId="11F18212" w14:textId="6C098480"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8</w:t>
      </w:r>
      <w:r w:rsidRPr="00617E3A">
        <w:rPr>
          <w:rFonts w:ascii="Arial" w:hAnsi="Arial" w:cs="Arial"/>
        </w:rPr>
        <w:t>.1</w:t>
      </w:r>
      <w:proofErr w:type="gramEnd"/>
      <w:r w:rsidRPr="00617E3A">
        <w:rPr>
          <w:rFonts w:ascii="Arial" w:hAnsi="Arial" w:cs="Arial"/>
        </w:rPr>
        <w:tab/>
        <w:t xml:space="preserve">Outline rival accounts, showing </w:t>
      </w:r>
      <w:r>
        <w:rPr>
          <w:rFonts w:ascii="Arial" w:hAnsi="Arial" w:cs="Arial"/>
        </w:rPr>
        <w:t>critical</w:t>
      </w:r>
      <w:r w:rsidRPr="00617E3A">
        <w:rPr>
          <w:rFonts w:ascii="Arial" w:hAnsi="Arial" w:cs="Arial"/>
        </w:rPr>
        <w:t xml:space="preserve"> understanding of their relative strengths and weaknesses, of the following concepts:  health, disease, placebos, evidence and diagnosis, and the mind-body relation in the context of medicine</w:t>
      </w:r>
      <w:r w:rsidR="003B511B">
        <w:rPr>
          <w:rFonts w:ascii="Arial" w:hAnsi="Arial" w:cs="Arial"/>
        </w:rPr>
        <w:t>;</w:t>
      </w:r>
    </w:p>
    <w:p w14:paraId="7917A029" w14:textId="3F45DA2F"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8</w:t>
      </w:r>
      <w:r w:rsidRPr="00617E3A">
        <w:rPr>
          <w:rFonts w:ascii="Arial" w:hAnsi="Arial" w:cs="Arial"/>
        </w:rPr>
        <w:t>.2</w:t>
      </w:r>
      <w:proofErr w:type="gramEnd"/>
      <w:r w:rsidRPr="00617E3A">
        <w:rPr>
          <w:rFonts w:ascii="Arial" w:hAnsi="Arial" w:cs="Arial"/>
        </w:rPr>
        <w:tab/>
        <w:t xml:space="preserve">Show </w:t>
      </w:r>
      <w:r w:rsidR="003B511B">
        <w:rPr>
          <w:rFonts w:ascii="Arial" w:hAnsi="Arial" w:cs="Arial"/>
        </w:rPr>
        <w:t>critical and cogent</w:t>
      </w:r>
      <w:r w:rsidRPr="00617E3A">
        <w:rPr>
          <w:rFonts w:ascii="Arial" w:hAnsi="Arial" w:cs="Arial"/>
        </w:rPr>
        <w:t xml:space="preserve"> understanding of phenomenological approaches to medicine</w:t>
      </w:r>
      <w:r w:rsidR="003B511B">
        <w:rPr>
          <w:rFonts w:ascii="Arial" w:hAnsi="Arial" w:cs="Arial"/>
        </w:rPr>
        <w:t>;</w:t>
      </w:r>
    </w:p>
    <w:p w14:paraId="2E0CF7CC" w14:textId="6CA2D821" w:rsidR="00617E3A" w:rsidRPr="00617E3A" w:rsidRDefault="00617E3A" w:rsidP="00617E3A">
      <w:pPr>
        <w:spacing w:after="120" w:line="240" w:lineRule="auto"/>
        <w:ind w:left="1418" w:right="260" w:hanging="567"/>
        <w:jc w:val="both"/>
        <w:rPr>
          <w:rFonts w:ascii="Arial" w:hAnsi="Arial" w:cs="Arial"/>
        </w:rPr>
      </w:pPr>
      <w:r>
        <w:rPr>
          <w:rFonts w:ascii="Arial" w:hAnsi="Arial" w:cs="Arial"/>
        </w:rPr>
        <w:t>8</w:t>
      </w:r>
      <w:r w:rsidRPr="00617E3A">
        <w:rPr>
          <w:rFonts w:ascii="Arial" w:hAnsi="Arial" w:cs="Arial"/>
        </w:rPr>
        <w:t>.3</w:t>
      </w:r>
      <w:r w:rsidRPr="00617E3A">
        <w:rPr>
          <w:rFonts w:ascii="Arial" w:hAnsi="Arial" w:cs="Arial"/>
        </w:rPr>
        <w:tab/>
        <w:t xml:space="preserve">Outline rival positions on one </w:t>
      </w:r>
      <w:proofErr w:type="gramStart"/>
      <w:r w:rsidRPr="00617E3A">
        <w:rPr>
          <w:rFonts w:ascii="Arial" w:hAnsi="Arial" w:cs="Arial"/>
        </w:rPr>
        <w:t>medically-related</w:t>
      </w:r>
      <w:proofErr w:type="gramEnd"/>
      <w:r w:rsidRPr="00617E3A">
        <w:rPr>
          <w:rFonts w:ascii="Arial" w:hAnsi="Arial" w:cs="Arial"/>
        </w:rPr>
        <w:t xml:space="preserve"> ethical issue, such as medically-assisted death.</w:t>
      </w:r>
    </w:p>
    <w:p w14:paraId="428B1C15" w14:textId="2C768851" w:rsidR="00617E3A" w:rsidRPr="00617E3A" w:rsidRDefault="00617E3A" w:rsidP="00617E3A">
      <w:pPr>
        <w:spacing w:after="120" w:line="240" w:lineRule="auto"/>
        <w:ind w:left="567" w:right="260"/>
        <w:jc w:val="both"/>
        <w:rPr>
          <w:rFonts w:ascii="Arial" w:hAnsi="Arial" w:cs="Arial"/>
          <w:b/>
        </w:rPr>
      </w:pPr>
      <w:r w:rsidRPr="00617E3A">
        <w:rPr>
          <w:rFonts w:ascii="Arial" w:hAnsi="Arial" w:cs="Arial"/>
          <w:b/>
        </w:rPr>
        <w:t>On succ</w:t>
      </w:r>
      <w:r>
        <w:rPr>
          <w:rFonts w:ascii="Arial" w:hAnsi="Arial" w:cs="Arial"/>
          <w:b/>
        </w:rPr>
        <w:t xml:space="preserve">essfully completing the </w:t>
      </w:r>
      <w:proofErr w:type="gramStart"/>
      <w:r>
        <w:rPr>
          <w:rFonts w:ascii="Arial" w:hAnsi="Arial" w:cs="Arial"/>
          <w:b/>
        </w:rPr>
        <w:t>module</w:t>
      </w:r>
      <w:proofErr w:type="gramEnd"/>
      <w:r>
        <w:rPr>
          <w:rFonts w:ascii="Arial" w:hAnsi="Arial" w:cs="Arial"/>
          <w:b/>
        </w:rPr>
        <w:t xml:space="preserve"> L</w:t>
      </w:r>
      <w:r w:rsidRPr="00617E3A">
        <w:rPr>
          <w:rFonts w:ascii="Arial" w:hAnsi="Arial" w:cs="Arial"/>
          <w:b/>
        </w:rPr>
        <w:t>evel 6 students will be able to:</w:t>
      </w:r>
    </w:p>
    <w:p w14:paraId="6DC13CB3" w14:textId="23E15B07" w:rsidR="00617E3A" w:rsidRPr="00617E3A" w:rsidRDefault="00617E3A" w:rsidP="00617E3A">
      <w:pPr>
        <w:spacing w:after="120" w:line="240" w:lineRule="auto"/>
        <w:ind w:left="1418" w:right="260" w:hanging="567"/>
        <w:jc w:val="both"/>
        <w:rPr>
          <w:rFonts w:ascii="Arial" w:hAnsi="Arial" w:cs="Arial"/>
        </w:rPr>
      </w:pPr>
      <w:r>
        <w:rPr>
          <w:rFonts w:ascii="Arial" w:hAnsi="Arial" w:cs="Arial"/>
        </w:rPr>
        <w:t>8</w:t>
      </w:r>
      <w:r w:rsidRPr="00617E3A">
        <w:rPr>
          <w:rFonts w:ascii="Arial" w:hAnsi="Arial" w:cs="Arial"/>
        </w:rPr>
        <w:t>.4</w:t>
      </w:r>
      <w:r w:rsidRPr="00617E3A">
        <w:rPr>
          <w:rFonts w:ascii="Arial" w:hAnsi="Arial" w:cs="Arial"/>
        </w:rPr>
        <w:tab/>
        <w:t xml:space="preserve">Outline rival accounts, </w:t>
      </w:r>
      <w:r>
        <w:rPr>
          <w:rFonts w:ascii="Arial" w:hAnsi="Arial" w:cs="Arial"/>
        </w:rPr>
        <w:t>comprehensive and systematic</w:t>
      </w:r>
      <w:r w:rsidRPr="00617E3A">
        <w:rPr>
          <w:rFonts w:ascii="Arial" w:hAnsi="Arial" w:cs="Arial"/>
        </w:rPr>
        <w:t xml:space="preserve"> understanding of their relative strengths and weaknesses, of the following concepts:  health, disease, placebos, evidence and diagnosis, and the mind-body relation in the context of medicine</w:t>
      </w:r>
      <w:proofErr w:type="gramStart"/>
      <w:r w:rsidR="003B511B">
        <w:rPr>
          <w:rFonts w:ascii="Arial" w:hAnsi="Arial" w:cs="Arial"/>
        </w:rPr>
        <w:t>;</w:t>
      </w:r>
      <w:proofErr w:type="gramEnd"/>
    </w:p>
    <w:p w14:paraId="29428E86" w14:textId="7DE10871"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8</w:t>
      </w:r>
      <w:r w:rsidRPr="00617E3A">
        <w:rPr>
          <w:rFonts w:ascii="Arial" w:hAnsi="Arial" w:cs="Arial"/>
        </w:rPr>
        <w:t>.5</w:t>
      </w:r>
      <w:proofErr w:type="gramEnd"/>
      <w:r w:rsidRPr="00617E3A">
        <w:rPr>
          <w:rFonts w:ascii="Arial" w:hAnsi="Arial" w:cs="Arial"/>
        </w:rPr>
        <w:tab/>
        <w:t>Show deep and systematic understanding of phenomenological approaches to medicine</w:t>
      </w:r>
      <w:r w:rsidR="003B511B">
        <w:rPr>
          <w:rFonts w:ascii="Arial" w:hAnsi="Arial" w:cs="Arial"/>
        </w:rPr>
        <w:t>;</w:t>
      </w:r>
    </w:p>
    <w:p w14:paraId="796268F1" w14:textId="41D310A2" w:rsidR="00617E3A" w:rsidRPr="00617E3A" w:rsidRDefault="00617E3A" w:rsidP="00617E3A">
      <w:pPr>
        <w:spacing w:after="120" w:line="240" w:lineRule="auto"/>
        <w:ind w:left="1418" w:right="260" w:hanging="567"/>
        <w:jc w:val="both"/>
        <w:rPr>
          <w:rFonts w:ascii="Arial" w:hAnsi="Arial" w:cs="Arial"/>
        </w:rPr>
      </w:pPr>
      <w:r>
        <w:rPr>
          <w:rFonts w:ascii="Arial" w:hAnsi="Arial" w:cs="Arial"/>
        </w:rPr>
        <w:t>8</w:t>
      </w:r>
      <w:r w:rsidRPr="00617E3A">
        <w:rPr>
          <w:rFonts w:ascii="Arial" w:hAnsi="Arial" w:cs="Arial"/>
        </w:rPr>
        <w:t>.6</w:t>
      </w:r>
      <w:r w:rsidRPr="00617E3A">
        <w:rPr>
          <w:rFonts w:ascii="Arial" w:hAnsi="Arial" w:cs="Arial"/>
        </w:rPr>
        <w:tab/>
        <w:t xml:space="preserve">Outline and show deep and systematic understanding of rival positions on one </w:t>
      </w:r>
      <w:proofErr w:type="gramStart"/>
      <w:r w:rsidRPr="00617E3A">
        <w:rPr>
          <w:rFonts w:ascii="Arial" w:hAnsi="Arial" w:cs="Arial"/>
        </w:rPr>
        <w:t>medically-related</w:t>
      </w:r>
      <w:proofErr w:type="gramEnd"/>
      <w:r w:rsidRPr="00617E3A">
        <w:rPr>
          <w:rFonts w:ascii="Arial" w:hAnsi="Arial" w:cs="Arial"/>
        </w:rPr>
        <w:t xml:space="preserve"> ethical issue, such as medically-assisted death.</w:t>
      </w:r>
    </w:p>
    <w:p w14:paraId="53B3D767" w14:textId="6309D8DB"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617E3A">
        <w:rPr>
          <w:rFonts w:ascii="Arial" w:hAnsi="Arial" w:cs="Arial"/>
          <w:b/>
        </w:rPr>
        <w:t xml:space="preserve">Level 5 </w:t>
      </w:r>
      <w:r w:rsidR="00C729D7" w:rsidRPr="00302082">
        <w:rPr>
          <w:rFonts w:ascii="Arial" w:hAnsi="Arial" w:cs="Arial"/>
          <w:b/>
        </w:rPr>
        <w:t>students will be able to:</w:t>
      </w:r>
    </w:p>
    <w:p w14:paraId="1AAF1EF2" w14:textId="4CFEF7CD"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9</w:t>
      </w:r>
      <w:r w:rsidRPr="00617E3A">
        <w:rPr>
          <w:rFonts w:ascii="Arial" w:hAnsi="Arial" w:cs="Arial"/>
        </w:rPr>
        <w:t>.1</w:t>
      </w:r>
      <w:proofErr w:type="gramEnd"/>
      <w:r w:rsidRPr="00617E3A">
        <w:rPr>
          <w:rFonts w:ascii="Arial" w:hAnsi="Arial" w:cs="Arial"/>
        </w:rPr>
        <w:tab/>
        <w:t>Demonstrate their skills in critical analysis and argument through an engagement with the</w:t>
      </w:r>
      <w:r>
        <w:rPr>
          <w:rFonts w:ascii="Arial" w:hAnsi="Arial" w:cs="Arial"/>
        </w:rPr>
        <w:t>ir work</w:t>
      </w:r>
      <w:r w:rsidRPr="00617E3A">
        <w:rPr>
          <w:rFonts w:ascii="Arial" w:hAnsi="Arial" w:cs="Arial"/>
        </w:rPr>
        <w:t>, both through their reading and through listening to others</w:t>
      </w:r>
      <w:r w:rsidR="003B511B">
        <w:rPr>
          <w:rFonts w:ascii="Arial" w:hAnsi="Arial" w:cs="Arial"/>
        </w:rPr>
        <w:t>;</w:t>
      </w:r>
    </w:p>
    <w:p w14:paraId="4B42F5AB" w14:textId="7B30C906"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9</w:t>
      </w:r>
      <w:r w:rsidRPr="00617E3A">
        <w:rPr>
          <w:rFonts w:ascii="Arial" w:hAnsi="Arial" w:cs="Arial"/>
        </w:rPr>
        <w:t>.2</w:t>
      </w:r>
      <w:proofErr w:type="gramEnd"/>
      <w:r w:rsidRPr="00617E3A">
        <w:rPr>
          <w:rFonts w:ascii="Arial" w:hAnsi="Arial" w:cs="Arial"/>
        </w:rPr>
        <w:tab/>
        <w:t>Demonstrate their ability to make complex ideas understandable in their writing</w:t>
      </w:r>
      <w:r w:rsidR="003B511B">
        <w:rPr>
          <w:rFonts w:ascii="Arial" w:hAnsi="Arial" w:cs="Arial"/>
        </w:rPr>
        <w:t>;</w:t>
      </w:r>
    </w:p>
    <w:p w14:paraId="62D76D19" w14:textId="2CACC297"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9</w:t>
      </w:r>
      <w:r w:rsidRPr="00617E3A">
        <w:rPr>
          <w:rFonts w:ascii="Arial" w:hAnsi="Arial" w:cs="Arial"/>
        </w:rPr>
        <w:t>.3</w:t>
      </w:r>
      <w:proofErr w:type="gramEnd"/>
      <w:r w:rsidRPr="00617E3A">
        <w:rPr>
          <w:rFonts w:ascii="Arial" w:hAnsi="Arial" w:cs="Arial"/>
        </w:rPr>
        <w:tab/>
        <w:t>Demonstrate their ability to make complex ideas understandable in their public speaking</w:t>
      </w:r>
      <w:r w:rsidR="003B511B">
        <w:rPr>
          <w:rFonts w:ascii="Arial" w:hAnsi="Arial" w:cs="Arial"/>
        </w:rPr>
        <w:t>;</w:t>
      </w:r>
      <w:r w:rsidRPr="00617E3A">
        <w:rPr>
          <w:rFonts w:ascii="Arial" w:hAnsi="Arial" w:cs="Arial"/>
        </w:rPr>
        <w:t xml:space="preserve"> </w:t>
      </w:r>
    </w:p>
    <w:p w14:paraId="7D8138F6" w14:textId="4737AA90" w:rsidR="00617E3A" w:rsidRPr="00617E3A" w:rsidRDefault="00617E3A" w:rsidP="00617E3A">
      <w:pPr>
        <w:spacing w:after="120" w:line="240" w:lineRule="auto"/>
        <w:ind w:left="1418" w:right="260" w:hanging="567"/>
        <w:jc w:val="both"/>
        <w:rPr>
          <w:rFonts w:ascii="Arial" w:hAnsi="Arial" w:cs="Arial"/>
        </w:rPr>
      </w:pPr>
      <w:r>
        <w:rPr>
          <w:rFonts w:ascii="Arial" w:hAnsi="Arial" w:cs="Arial"/>
        </w:rPr>
        <w:t>9</w:t>
      </w:r>
      <w:r w:rsidRPr="00617E3A">
        <w:rPr>
          <w:rFonts w:ascii="Arial" w:hAnsi="Arial" w:cs="Arial"/>
        </w:rPr>
        <w:t>.4</w:t>
      </w:r>
      <w:r w:rsidRPr="00617E3A">
        <w:rPr>
          <w:rFonts w:ascii="Arial" w:hAnsi="Arial" w:cs="Arial"/>
        </w:rPr>
        <w:tab/>
        <w:t>Demonstrate their ability to work autonomously and to take responsibility for their learning.</w:t>
      </w:r>
    </w:p>
    <w:p w14:paraId="1B0EDCE5" w14:textId="7098EF4B" w:rsidR="00617E3A" w:rsidRPr="00617E3A" w:rsidRDefault="00617E3A" w:rsidP="00617E3A">
      <w:pPr>
        <w:spacing w:after="120" w:line="240" w:lineRule="auto"/>
        <w:ind w:left="567" w:right="260"/>
        <w:jc w:val="both"/>
        <w:rPr>
          <w:rFonts w:ascii="Arial" w:hAnsi="Arial" w:cs="Arial"/>
          <w:b/>
        </w:rPr>
      </w:pPr>
      <w:r w:rsidRPr="00617E3A">
        <w:rPr>
          <w:rFonts w:ascii="Arial" w:hAnsi="Arial" w:cs="Arial"/>
          <w:b/>
        </w:rPr>
        <w:t>On successfully comp</w:t>
      </w:r>
      <w:r>
        <w:rPr>
          <w:rFonts w:ascii="Arial" w:hAnsi="Arial" w:cs="Arial"/>
          <w:b/>
        </w:rPr>
        <w:t xml:space="preserve">leting the </w:t>
      </w:r>
      <w:proofErr w:type="gramStart"/>
      <w:r>
        <w:rPr>
          <w:rFonts w:ascii="Arial" w:hAnsi="Arial" w:cs="Arial"/>
          <w:b/>
        </w:rPr>
        <w:t>module</w:t>
      </w:r>
      <w:proofErr w:type="gramEnd"/>
      <w:r>
        <w:rPr>
          <w:rFonts w:ascii="Arial" w:hAnsi="Arial" w:cs="Arial"/>
          <w:b/>
        </w:rPr>
        <w:t xml:space="preserve"> L</w:t>
      </w:r>
      <w:r w:rsidRPr="00617E3A">
        <w:rPr>
          <w:rFonts w:ascii="Arial" w:hAnsi="Arial" w:cs="Arial"/>
          <w:b/>
        </w:rPr>
        <w:t>evel 6 students will be able to:</w:t>
      </w:r>
    </w:p>
    <w:p w14:paraId="243D0846" w14:textId="07061C39" w:rsidR="00617E3A" w:rsidRPr="00617E3A" w:rsidRDefault="003B511B" w:rsidP="00617E3A">
      <w:pPr>
        <w:spacing w:after="120" w:line="240" w:lineRule="auto"/>
        <w:ind w:left="1418" w:right="260" w:hanging="567"/>
        <w:jc w:val="both"/>
        <w:rPr>
          <w:rFonts w:ascii="Arial" w:hAnsi="Arial" w:cs="Arial"/>
        </w:rPr>
      </w:pPr>
      <w:proofErr w:type="gramStart"/>
      <w:r>
        <w:rPr>
          <w:rFonts w:ascii="Arial" w:hAnsi="Arial" w:cs="Arial"/>
        </w:rPr>
        <w:t>9</w:t>
      </w:r>
      <w:r w:rsidR="00617E3A" w:rsidRPr="00617E3A">
        <w:rPr>
          <w:rFonts w:ascii="Arial" w:hAnsi="Arial" w:cs="Arial"/>
        </w:rPr>
        <w:t>.5</w:t>
      </w:r>
      <w:proofErr w:type="gramEnd"/>
      <w:r w:rsidR="00617E3A" w:rsidRPr="00617E3A">
        <w:rPr>
          <w:rFonts w:ascii="Arial" w:hAnsi="Arial" w:cs="Arial"/>
        </w:rPr>
        <w:tab/>
        <w:t xml:space="preserve">Demonstrate their </w:t>
      </w:r>
      <w:r w:rsidR="00617E3A">
        <w:rPr>
          <w:rFonts w:ascii="Arial" w:hAnsi="Arial" w:cs="Arial"/>
        </w:rPr>
        <w:t>comprehensive</w:t>
      </w:r>
      <w:r w:rsidR="00617E3A" w:rsidRPr="00617E3A">
        <w:rPr>
          <w:rFonts w:ascii="Arial" w:hAnsi="Arial" w:cs="Arial"/>
        </w:rPr>
        <w:t xml:space="preserve"> skills in critical analysis and argument through an engagement with the</w:t>
      </w:r>
      <w:r w:rsidR="00617E3A">
        <w:rPr>
          <w:rFonts w:ascii="Arial" w:hAnsi="Arial" w:cs="Arial"/>
        </w:rPr>
        <w:t>ir work</w:t>
      </w:r>
      <w:r w:rsidR="00617E3A" w:rsidRPr="00617E3A">
        <w:rPr>
          <w:rFonts w:ascii="Arial" w:hAnsi="Arial" w:cs="Arial"/>
        </w:rPr>
        <w:t>, both through their reading and through listening to others</w:t>
      </w:r>
      <w:r>
        <w:rPr>
          <w:rFonts w:ascii="Arial" w:hAnsi="Arial" w:cs="Arial"/>
        </w:rPr>
        <w:t>;</w:t>
      </w:r>
    </w:p>
    <w:p w14:paraId="5473190E" w14:textId="2B348C7C"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t>9</w:t>
      </w:r>
      <w:r w:rsidRPr="00617E3A">
        <w:rPr>
          <w:rFonts w:ascii="Arial" w:hAnsi="Arial" w:cs="Arial"/>
        </w:rPr>
        <w:t>.6</w:t>
      </w:r>
      <w:proofErr w:type="gramEnd"/>
      <w:r w:rsidRPr="00617E3A">
        <w:rPr>
          <w:rFonts w:ascii="Arial" w:hAnsi="Arial" w:cs="Arial"/>
        </w:rPr>
        <w:tab/>
        <w:t>Demonstrate their deepened ability to make complex ideas understandable in their writing, and focussed on precision and clarity</w:t>
      </w:r>
      <w:r w:rsidR="003B511B">
        <w:rPr>
          <w:rFonts w:ascii="Arial" w:hAnsi="Arial" w:cs="Arial"/>
        </w:rPr>
        <w:t>;</w:t>
      </w:r>
    </w:p>
    <w:p w14:paraId="5E950DB1" w14:textId="3670D3A9" w:rsidR="00617E3A" w:rsidRPr="00617E3A" w:rsidRDefault="00617E3A" w:rsidP="00617E3A">
      <w:pPr>
        <w:spacing w:after="120" w:line="240" w:lineRule="auto"/>
        <w:ind w:left="1418" w:right="260" w:hanging="567"/>
        <w:jc w:val="both"/>
        <w:rPr>
          <w:rFonts w:ascii="Arial" w:hAnsi="Arial" w:cs="Arial"/>
        </w:rPr>
      </w:pPr>
      <w:proofErr w:type="gramStart"/>
      <w:r>
        <w:rPr>
          <w:rFonts w:ascii="Arial" w:hAnsi="Arial" w:cs="Arial"/>
        </w:rPr>
        <w:lastRenderedPageBreak/>
        <w:t>9</w:t>
      </w:r>
      <w:r w:rsidRPr="00617E3A">
        <w:rPr>
          <w:rFonts w:ascii="Arial" w:hAnsi="Arial" w:cs="Arial"/>
        </w:rPr>
        <w:t>.7</w:t>
      </w:r>
      <w:proofErr w:type="gramEnd"/>
      <w:r w:rsidRPr="00617E3A">
        <w:rPr>
          <w:rFonts w:ascii="Arial" w:hAnsi="Arial" w:cs="Arial"/>
        </w:rPr>
        <w:tab/>
        <w:t>Demonstrate their deepened ability to make complex ideas understandable in their public speaking</w:t>
      </w:r>
      <w:r w:rsidR="003B511B">
        <w:rPr>
          <w:rFonts w:ascii="Arial" w:hAnsi="Arial" w:cs="Arial"/>
        </w:rPr>
        <w:t>;</w:t>
      </w:r>
    </w:p>
    <w:p w14:paraId="311C938C" w14:textId="22E1904E" w:rsidR="00C25C76" w:rsidRPr="0036174D" w:rsidRDefault="00617E3A" w:rsidP="00617E3A">
      <w:pPr>
        <w:spacing w:after="120" w:line="240" w:lineRule="auto"/>
        <w:ind w:left="1418" w:right="260" w:hanging="567"/>
        <w:jc w:val="both"/>
        <w:rPr>
          <w:rFonts w:ascii="Arial" w:hAnsi="Arial" w:cs="Arial"/>
        </w:rPr>
      </w:pPr>
      <w:proofErr w:type="gramStart"/>
      <w:r>
        <w:rPr>
          <w:rFonts w:ascii="Arial" w:hAnsi="Arial" w:cs="Arial"/>
        </w:rPr>
        <w:t>9</w:t>
      </w:r>
      <w:r w:rsidRPr="00617E3A">
        <w:rPr>
          <w:rFonts w:ascii="Arial" w:hAnsi="Arial" w:cs="Arial"/>
        </w:rPr>
        <w:t>.8</w:t>
      </w:r>
      <w:proofErr w:type="gramEnd"/>
      <w:r w:rsidRPr="00617E3A">
        <w:rPr>
          <w:rFonts w:ascii="Arial" w:hAnsi="Arial" w:cs="Arial"/>
        </w:rPr>
        <w:tab/>
        <w:t xml:space="preserve">Be confident </w:t>
      </w:r>
      <w:r w:rsidR="003B511B">
        <w:rPr>
          <w:rFonts w:ascii="Arial" w:hAnsi="Arial" w:cs="Arial"/>
        </w:rPr>
        <w:t xml:space="preserve">and efficient </w:t>
      </w:r>
      <w:r w:rsidRPr="00617E3A">
        <w:rPr>
          <w:rFonts w:ascii="Arial" w:hAnsi="Arial" w:cs="Arial"/>
        </w:rPr>
        <w:t>in working autonomously and taking responsibility for their learning.</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633D7DBF" w:rsidR="009A2D37" w:rsidRPr="0036174D" w:rsidRDefault="003B511B" w:rsidP="00C25C76">
      <w:pPr>
        <w:spacing w:after="120" w:line="240" w:lineRule="auto"/>
        <w:ind w:left="567" w:right="260"/>
        <w:jc w:val="both"/>
        <w:rPr>
          <w:rFonts w:ascii="Arial" w:hAnsi="Arial" w:cs="Arial"/>
          <w:iCs/>
        </w:rPr>
      </w:pPr>
      <w:r w:rsidRPr="003B511B">
        <w:rPr>
          <w:rFonts w:ascii="Arial" w:hAnsi="Arial" w:cs="Arial"/>
          <w:iCs/>
        </w:rPr>
        <w:t xml:space="preserve">This course </w:t>
      </w:r>
      <w:proofErr w:type="gramStart"/>
      <w:r w:rsidRPr="003B511B">
        <w:rPr>
          <w:rFonts w:ascii="Arial" w:hAnsi="Arial" w:cs="Arial"/>
          <w:iCs/>
        </w:rPr>
        <w:t>is designed</w:t>
      </w:r>
      <w:proofErr w:type="gramEnd"/>
      <w:r w:rsidRPr="003B511B">
        <w:rPr>
          <w:rFonts w:ascii="Arial" w:hAnsi="Arial" w:cs="Arial"/>
          <w:iCs/>
        </w:rPr>
        <w:t xml:space="preserve"> to introduce students to a number of philosophical issues arising from medical research and medical practice. Students will consider attempts to define the following terms – health, illness, and disease – and discuss what rests on their definition. </w:t>
      </w:r>
      <w:proofErr w:type="gramStart"/>
      <w:r w:rsidRPr="003B511B">
        <w:rPr>
          <w:rFonts w:ascii="Arial" w:hAnsi="Arial" w:cs="Arial"/>
          <w:iCs/>
        </w:rPr>
        <w:t>Much medical</w:t>
      </w:r>
      <w:proofErr w:type="gramEnd"/>
      <w:r w:rsidRPr="003B511B">
        <w:rPr>
          <w:rFonts w:ascii="Arial" w:hAnsi="Arial" w:cs="Arial"/>
          <w:iCs/>
        </w:rPr>
        <w:t xml:space="preserve"> practice proceeds as though medicine were a natural science. This module will probe the limitations of this conception. The placebo effect demonstrates the powerful influence of suggestion on the body and students will consider its relevance to philosophical ideas of the mind-body relation. Finally, students will consider ethical issues arising in medical practice, such as ‘medically assisted death’.</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C7B495" w14:textId="7D4695F3" w:rsidR="003B511B" w:rsidRPr="003B511B" w:rsidRDefault="003B511B" w:rsidP="003B511B">
      <w:pPr>
        <w:spacing w:after="120" w:line="240" w:lineRule="auto"/>
        <w:ind w:left="567" w:right="260"/>
        <w:jc w:val="both"/>
        <w:rPr>
          <w:rFonts w:ascii="Arial" w:hAnsi="Arial" w:cs="Arial"/>
        </w:rPr>
      </w:pPr>
      <w:proofErr w:type="spellStart"/>
      <w:r w:rsidRPr="003B511B">
        <w:rPr>
          <w:rFonts w:ascii="Arial" w:hAnsi="Arial" w:cs="Arial"/>
        </w:rPr>
        <w:t>Gadamer</w:t>
      </w:r>
      <w:proofErr w:type="spellEnd"/>
      <w:r w:rsidRPr="003B511B">
        <w:rPr>
          <w:rFonts w:ascii="Arial" w:hAnsi="Arial" w:cs="Arial"/>
        </w:rPr>
        <w:t xml:space="preserve">, H.-G. 1996. </w:t>
      </w:r>
      <w:r w:rsidRPr="003B511B">
        <w:rPr>
          <w:rFonts w:ascii="Arial" w:hAnsi="Arial" w:cs="Arial"/>
          <w:i/>
        </w:rPr>
        <w:t>The Enigma of Health</w:t>
      </w:r>
      <w:r w:rsidRPr="003B511B">
        <w:rPr>
          <w:rFonts w:ascii="Arial" w:hAnsi="Arial" w:cs="Arial"/>
        </w:rPr>
        <w:t>. Cambridge: Polity.</w:t>
      </w:r>
    </w:p>
    <w:p w14:paraId="3F67793E" w14:textId="2E4D82DF" w:rsidR="003B511B" w:rsidRPr="003B511B" w:rsidRDefault="003B511B" w:rsidP="003B511B">
      <w:pPr>
        <w:spacing w:after="120" w:line="240" w:lineRule="auto"/>
        <w:ind w:left="567" w:right="260"/>
        <w:jc w:val="both"/>
        <w:rPr>
          <w:rFonts w:ascii="Arial" w:hAnsi="Arial" w:cs="Arial"/>
        </w:rPr>
      </w:pPr>
      <w:r w:rsidRPr="003B511B">
        <w:rPr>
          <w:rFonts w:ascii="Arial" w:hAnsi="Arial" w:cs="Arial"/>
        </w:rPr>
        <w:t>Gifford, F. (</w:t>
      </w:r>
      <w:proofErr w:type="gramStart"/>
      <w:r w:rsidRPr="003B511B">
        <w:rPr>
          <w:rFonts w:ascii="Arial" w:hAnsi="Arial" w:cs="Arial"/>
        </w:rPr>
        <w:t>ed</w:t>
      </w:r>
      <w:proofErr w:type="gramEnd"/>
      <w:r w:rsidRPr="003B511B">
        <w:rPr>
          <w:rFonts w:ascii="Arial" w:hAnsi="Arial" w:cs="Arial"/>
        </w:rPr>
        <w:t xml:space="preserve">.). 2011. </w:t>
      </w:r>
      <w:r w:rsidRPr="003B511B">
        <w:rPr>
          <w:rFonts w:ascii="Arial" w:hAnsi="Arial" w:cs="Arial"/>
          <w:i/>
        </w:rPr>
        <w:t>Philosophy of Medicine</w:t>
      </w:r>
      <w:r w:rsidRPr="003B511B">
        <w:rPr>
          <w:rFonts w:ascii="Arial" w:hAnsi="Arial" w:cs="Arial"/>
        </w:rPr>
        <w:t>. Amsterdam: North-Holland.</w:t>
      </w:r>
    </w:p>
    <w:p w14:paraId="7FA31371" w14:textId="53C8D182" w:rsidR="003B511B" w:rsidRPr="003B511B" w:rsidRDefault="003B511B" w:rsidP="003B511B">
      <w:pPr>
        <w:spacing w:after="120" w:line="240" w:lineRule="auto"/>
        <w:ind w:left="567" w:right="260"/>
        <w:jc w:val="both"/>
        <w:rPr>
          <w:rFonts w:ascii="Arial" w:hAnsi="Arial" w:cs="Arial"/>
        </w:rPr>
      </w:pPr>
      <w:proofErr w:type="spellStart"/>
      <w:r w:rsidRPr="003B511B">
        <w:rPr>
          <w:rFonts w:ascii="Arial" w:hAnsi="Arial" w:cs="Arial"/>
        </w:rPr>
        <w:t>Howick</w:t>
      </w:r>
      <w:proofErr w:type="spellEnd"/>
      <w:r w:rsidRPr="003B511B">
        <w:rPr>
          <w:rFonts w:ascii="Arial" w:hAnsi="Arial" w:cs="Arial"/>
        </w:rPr>
        <w:t xml:space="preserve">, J. 2011. </w:t>
      </w:r>
      <w:r w:rsidRPr="003B511B">
        <w:rPr>
          <w:rFonts w:ascii="Arial" w:hAnsi="Arial" w:cs="Arial"/>
          <w:i/>
        </w:rPr>
        <w:t>The Philosophy of Evidence-based Medicine</w:t>
      </w:r>
      <w:r w:rsidRPr="003B511B">
        <w:rPr>
          <w:rFonts w:ascii="Arial" w:hAnsi="Arial" w:cs="Arial"/>
        </w:rPr>
        <w:t>. Chichester: Wiley-Blackwell.</w:t>
      </w:r>
    </w:p>
    <w:p w14:paraId="2C45729C" w14:textId="2E6CC65B" w:rsidR="003B511B" w:rsidRPr="003B511B" w:rsidRDefault="003B511B" w:rsidP="003B511B">
      <w:pPr>
        <w:spacing w:after="120" w:line="240" w:lineRule="auto"/>
        <w:ind w:left="567" w:right="260"/>
        <w:jc w:val="both"/>
        <w:rPr>
          <w:rFonts w:ascii="Arial" w:hAnsi="Arial" w:cs="Arial"/>
        </w:rPr>
      </w:pPr>
      <w:r w:rsidRPr="003B511B">
        <w:rPr>
          <w:rFonts w:ascii="Arial" w:hAnsi="Arial" w:cs="Arial"/>
        </w:rPr>
        <w:t xml:space="preserve">Marcum, J. A. 2008. </w:t>
      </w:r>
      <w:r w:rsidRPr="003B511B">
        <w:rPr>
          <w:rFonts w:ascii="Arial" w:hAnsi="Arial" w:cs="Arial"/>
          <w:i/>
        </w:rPr>
        <w:t>An Introductory Philosophy of Medicine Humanising Modern Medicine</w:t>
      </w:r>
      <w:r w:rsidRPr="003B511B">
        <w:rPr>
          <w:rFonts w:ascii="Arial" w:hAnsi="Arial" w:cs="Arial"/>
        </w:rPr>
        <w:t>. Dordrecht: Springer.</w:t>
      </w:r>
    </w:p>
    <w:p w14:paraId="00772181" w14:textId="426970A3" w:rsidR="004412BE" w:rsidRPr="004412BE" w:rsidRDefault="003B511B" w:rsidP="003B511B">
      <w:pPr>
        <w:spacing w:after="120" w:line="240" w:lineRule="auto"/>
        <w:ind w:left="567" w:right="260"/>
        <w:jc w:val="both"/>
        <w:rPr>
          <w:rFonts w:ascii="Arial" w:hAnsi="Arial" w:cs="Arial"/>
        </w:rPr>
      </w:pPr>
      <w:r w:rsidRPr="003B511B">
        <w:rPr>
          <w:rFonts w:ascii="Arial" w:hAnsi="Arial" w:cs="Arial"/>
        </w:rPr>
        <w:t xml:space="preserve">Pellegrino, E. 2008. </w:t>
      </w:r>
      <w:r w:rsidRPr="003B511B">
        <w:rPr>
          <w:rFonts w:ascii="Arial" w:hAnsi="Arial" w:cs="Arial"/>
          <w:i/>
        </w:rPr>
        <w:t>The Philosophy of Medicine Reborn: A Pellegrino Reader</w:t>
      </w:r>
      <w:r w:rsidRPr="003B511B">
        <w:rPr>
          <w:rFonts w:ascii="Arial" w:hAnsi="Arial" w:cs="Arial"/>
        </w:rPr>
        <w:t>. Notre Dame, Ind.: University of Notre Dame Press.</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1C91CA37"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3B511B">
        <w:rPr>
          <w:rFonts w:ascii="Arial" w:hAnsi="Arial" w:cs="Arial"/>
          <w:iCs/>
        </w:rPr>
        <w:t>40</w:t>
      </w:r>
    </w:p>
    <w:p w14:paraId="02E2B22A" w14:textId="072A5DD3"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3B511B">
        <w:rPr>
          <w:rFonts w:ascii="Arial" w:hAnsi="Arial" w:cs="Arial"/>
          <w:iCs/>
        </w:rPr>
        <w:t>260</w:t>
      </w:r>
    </w:p>
    <w:p w14:paraId="4DD99A46" w14:textId="23A62924"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3B511B">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130A819C" w:rsidR="00B81E6B" w:rsidRDefault="003B511B" w:rsidP="00B81E6B">
      <w:pPr>
        <w:pStyle w:val="ListParagraph"/>
        <w:numPr>
          <w:ilvl w:val="0"/>
          <w:numId w:val="10"/>
        </w:numPr>
        <w:spacing w:after="120"/>
        <w:ind w:right="260"/>
        <w:contextualSpacing w:val="0"/>
        <w:rPr>
          <w:rFonts w:ascii="Arial" w:hAnsi="Arial" w:cs="Arial"/>
          <w:iCs/>
        </w:rPr>
      </w:pPr>
      <w:r>
        <w:rPr>
          <w:rFonts w:ascii="Arial" w:hAnsi="Arial" w:cs="Arial"/>
          <w:iCs/>
        </w:rPr>
        <w:t>Essay (</w:t>
      </w:r>
      <w:r w:rsidR="007718B9">
        <w:rPr>
          <w:rFonts w:ascii="Arial" w:hAnsi="Arial" w:cs="Arial"/>
          <w:iCs/>
        </w:rPr>
        <w:t>3</w:t>
      </w:r>
      <w:r w:rsidR="00C07091">
        <w:rPr>
          <w:rFonts w:ascii="Arial" w:hAnsi="Arial" w:cs="Arial"/>
          <w:iCs/>
        </w:rPr>
        <w:t>,</w:t>
      </w:r>
      <w:r w:rsidR="007718B9">
        <w:rPr>
          <w:rFonts w:ascii="Arial" w:hAnsi="Arial" w:cs="Arial"/>
          <w:iCs/>
        </w:rPr>
        <w:t xml:space="preserve">200 </w:t>
      </w:r>
      <w:r>
        <w:rPr>
          <w:rFonts w:ascii="Arial" w:hAnsi="Arial" w:cs="Arial"/>
          <w:iCs/>
        </w:rPr>
        <w:t>words) – 55%</w:t>
      </w:r>
    </w:p>
    <w:p w14:paraId="4BCF1554" w14:textId="487C2FA1" w:rsidR="003B511B" w:rsidRDefault="007718B9" w:rsidP="00B81E6B">
      <w:pPr>
        <w:pStyle w:val="ListParagraph"/>
        <w:numPr>
          <w:ilvl w:val="0"/>
          <w:numId w:val="10"/>
        </w:numPr>
        <w:spacing w:after="120"/>
        <w:ind w:right="260"/>
        <w:contextualSpacing w:val="0"/>
        <w:rPr>
          <w:rFonts w:ascii="Arial" w:hAnsi="Arial" w:cs="Arial"/>
          <w:iCs/>
        </w:rPr>
      </w:pPr>
      <w:r>
        <w:rPr>
          <w:rFonts w:ascii="Arial" w:hAnsi="Arial" w:cs="Arial"/>
          <w:iCs/>
        </w:rPr>
        <w:t xml:space="preserve">Article </w:t>
      </w:r>
      <w:r w:rsidR="002022F1">
        <w:rPr>
          <w:rFonts w:ascii="Arial" w:hAnsi="Arial" w:cs="Arial"/>
          <w:iCs/>
        </w:rPr>
        <w:t>R</w:t>
      </w:r>
      <w:r>
        <w:rPr>
          <w:rFonts w:ascii="Arial" w:hAnsi="Arial" w:cs="Arial"/>
          <w:iCs/>
        </w:rPr>
        <w:t>eview (2</w:t>
      </w:r>
      <w:r w:rsidR="00C07091">
        <w:rPr>
          <w:rFonts w:ascii="Arial" w:hAnsi="Arial" w:cs="Arial"/>
          <w:iCs/>
        </w:rPr>
        <w:t>,</w:t>
      </w:r>
      <w:r>
        <w:rPr>
          <w:rFonts w:ascii="Arial" w:hAnsi="Arial" w:cs="Arial"/>
          <w:iCs/>
        </w:rPr>
        <w:t>000 words)</w:t>
      </w:r>
      <w:r w:rsidR="003B511B">
        <w:rPr>
          <w:rFonts w:ascii="Arial" w:hAnsi="Arial" w:cs="Arial"/>
          <w:iCs/>
        </w:rPr>
        <w:t xml:space="preserve"> – 30%</w:t>
      </w:r>
    </w:p>
    <w:p w14:paraId="7A12591F" w14:textId="25F28332" w:rsidR="003B511B" w:rsidRDefault="003B511B" w:rsidP="00B81E6B">
      <w:pPr>
        <w:pStyle w:val="ListParagraph"/>
        <w:numPr>
          <w:ilvl w:val="0"/>
          <w:numId w:val="10"/>
        </w:numPr>
        <w:spacing w:after="120"/>
        <w:ind w:right="260"/>
        <w:contextualSpacing w:val="0"/>
        <w:rPr>
          <w:rFonts w:ascii="Arial" w:hAnsi="Arial" w:cs="Arial"/>
          <w:iCs/>
        </w:rPr>
      </w:pPr>
      <w:r>
        <w:rPr>
          <w:rFonts w:ascii="Arial" w:hAnsi="Arial" w:cs="Arial"/>
          <w:iCs/>
        </w:rPr>
        <w:t>Seminar Participation – 15%</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49E9A1C4"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430ACE">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3B511B" w:rsidRPr="00302082" w14:paraId="553F8A56" w14:textId="4C116066" w:rsidTr="003B511B">
        <w:trPr>
          <w:cantSplit/>
          <w:trHeight w:val="1134"/>
        </w:trPr>
        <w:tc>
          <w:tcPr>
            <w:tcW w:w="3119" w:type="dxa"/>
            <w:shd w:val="clear" w:color="auto" w:fill="D9D9D9" w:themeFill="background1" w:themeFillShade="D9"/>
          </w:tcPr>
          <w:p w14:paraId="1DADE6F3" w14:textId="77777777" w:rsidR="003B511B" w:rsidRPr="00302082" w:rsidRDefault="003B511B"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3381B319" w14:textId="1FD070FD" w:rsidR="003B511B" w:rsidRPr="00302082" w:rsidRDefault="003B511B" w:rsidP="003B511B">
            <w:pPr>
              <w:spacing w:after="120"/>
              <w:ind w:left="113" w:right="113"/>
              <w:rPr>
                <w:rFonts w:ascii="Arial" w:hAnsi="Arial" w:cs="Arial"/>
                <w:i/>
              </w:rPr>
            </w:pPr>
            <w:r w:rsidRPr="00302082">
              <w:rPr>
                <w:rFonts w:ascii="Arial" w:hAnsi="Arial" w:cs="Arial"/>
                <w:i/>
              </w:rPr>
              <w:t>8.1</w:t>
            </w:r>
            <w:r>
              <w:rPr>
                <w:rFonts w:ascii="Arial" w:hAnsi="Arial" w:cs="Arial"/>
                <w:i/>
              </w:rPr>
              <w:t xml:space="preserve"> / 8.4</w:t>
            </w:r>
          </w:p>
        </w:tc>
        <w:tc>
          <w:tcPr>
            <w:tcW w:w="567" w:type="dxa"/>
            <w:textDirection w:val="btLr"/>
          </w:tcPr>
          <w:p w14:paraId="11C0901D" w14:textId="69844A4B" w:rsidR="003B511B" w:rsidRPr="00302082" w:rsidRDefault="003B511B" w:rsidP="003B511B">
            <w:pPr>
              <w:spacing w:after="120"/>
              <w:ind w:left="113" w:right="113"/>
              <w:rPr>
                <w:rFonts w:ascii="Arial" w:hAnsi="Arial" w:cs="Arial"/>
                <w:i/>
              </w:rPr>
            </w:pPr>
            <w:r w:rsidRPr="00302082">
              <w:rPr>
                <w:rFonts w:ascii="Arial" w:hAnsi="Arial" w:cs="Arial"/>
                <w:i/>
              </w:rPr>
              <w:t>8.2</w:t>
            </w:r>
            <w:r>
              <w:rPr>
                <w:rFonts w:ascii="Arial" w:hAnsi="Arial" w:cs="Arial"/>
                <w:i/>
              </w:rPr>
              <w:t xml:space="preserve"> / 8.5</w:t>
            </w:r>
          </w:p>
        </w:tc>
        <w:tc>
          <w:tcPr>
            <w:tcW w:w="567" w:type="dxa"/>
            <w:textDirection w:val="btLr"/>
          </w:tcPr>
          <w:p w14:paraId="23656DB2" w14:textId="6778A435" w:rsidR="003B511B" w:rsidRPr="00302082" w:rsidRDefault="003B511B" w:rsidP="003B511B">
            <w:pPr>
              <w:spacing w:after="120"/>
              <w:ind w:left="113" w:right="113"/>
              <w:rPr>
                <w:rFonts w:ascii="Arial" w:hAnsi="Arial" w:cs="Arial"/>
                <w:i/>
              </w:rPr>
            </w:pPr>
            <w:r w:rsidRPr="00302082">
              <w:rPr>
                <w:rFonts w:ascii="Arial" w:hAnsi="Arial" w:cs="Arial"/>
                <w:i/>
              </w:rPr>
              <w:t>8.3</w:t>
            </w:r>
            <w:r>
              <w:rPr>
                <w:rFonts w:ascii="Arial" w:hAnsi="Arial" w:cs="Arial"/>
                <w:i/>
              </w:rPr>
              <w:t xml:space="preserve"> / 8.6</w:t>
            </w:r>
          </w:p>
        </w:tc>
        <w:tc>
          <w:tcPr>
            <w:tcW w:w="567" w:type="dxa"/>
            <w:textDirection w:val="btLr"/>
          </w:tcPr>
          <w:p w14:paraId="1D1405B4" w14:textId="4C02564C" w:rsidR="003B511B" w:rsidRPr="00302082" w:rsidRDefault="003B511B" w:rsidP="003B511B">
            <w:pPr>
              <w:spacing w:after="120"/>
              <w:ind w:left="113" w:right="113"/>
              <w:rPr>
                <w:rFonts w:ascii="Arial" w:hAnsi="Arial" w:cs="Arial"/>
                <w:i/>
              </w:rPr>
            </w:pPr>
            <w:r w:rsidRPr="00302082">
              <w:rPr>
                <w:rFonts w:ascii="Arial" w:hAnsi="Arial" w:cs="Arial"/>
                <w:i/>
              </w:rPr>
              <w:t>9.1</w:t>
            </w:r>
            <w:r>
              <w:rPr>
                <w:rFonts w:ascii="Arial" w:hAnsi="Arial" w:cs="Arial"/>
                <w:i/>
              </w:rPr>
              <w:t xml:space="preserve"> / 9.5</w:t>
            </w:r>
          </w:p>
        </w:tc>
        <w:tc>
          <w:tcPr>
            <w:tcW w:w="567" w:type="dxa"/>
            <w:textDirection w:val="btLr"/>
          </w:tcPr>
          <w:p w14:paraId="242B98FE" w14:textId="573C901D" w:rsidR="003B511B" w:rsidRPr="00302082" w:rsidRDefault="003B511B" w:rsidP="003B511B">
            <w:pPr>
              <w:spacing w:after="120"/>
              <w:ind w:left="113" w:right="113"/>
              <w:rPr>
                <w:rFonts w:ascii="Arial" w:hAnsi="Arial" w:cs="Arial"/>
                <w:i/>
              </w:rPr>
            </w:pPr>
            <w:r w:rsidRPr="00302082">
              <w:rPr>
                <w:rFonts w:ascii="Arial" w:hAnsi="Arial" w:cs="Arial"/>
                <w:i/>
              </w:rPr>
              <w:t>9.2</w:t>
            </w:r>
            <w:r>
              <w:rPr>
                <w:rFonts w:ascii="Arial" w:hAnsi="Arial" w:cs="Arial"/>
                <w:i/>
              </w:rPr>
              <w:t xml:space="preserve"> / 9.6</w:t>
            </w:r>
          </w:p>
        </w:tc>
        <w:tc>
          <w:tcPr>
            <w:tcW w:w="567" w:type="dxa"/>
            <w:textDirection w:val="btLr"/>
          </w:tcPr>
          <w:p w14:paraId="37991081" w14:textId="581FA921" w:rsidR="003B511B" w:rsidRPr="00302082" w:rsidRDefault="003B511B" w:rsidP="003B511B">
            <w:pPr>
              <w:spacing w:after="120"/>
              <w:ind w:left="113" w:right="113"/>
              <w:rPr>
                <w:rFonts w:ascii="Arial" w:hAnsi="Arial" w:cs="Arial"/>
                <w:i/>
              </w:rPr>
            </w:pPr>
            <w:r w:rsidRPr="00302082">
              <w:rPr>
                <w:rFonts w:ascii="Arial" w:hAnsi="Arial" w:cs="Arial"/>
                <w:i/>
              </w:rPr>
              <w:t>9.3</w:t>
            </w:r>
            <w:r>
              <w:rPr>
                <w:rFonts w:ascii="Arial" w:hAnsi="Arial" w:cs="Arial"/>
                <w:i/>
              </w:rPr>
              <w:t xml:space="preserve"> / 9.7</w:t>
            </w:r>
          </w:p>
        </w:tc>
        <w:tc>
          <w:tcPr>
            <w:tcW w:w="567" w:type="dxa"/>
            <w:textDirection w:val="btLr"/>
          </w:tcPr>
          <w:p w14:paraId="061B029A" w14:textId="4A2CCA98" w:rsidR="003B511B" w:rsidRPr="00302082" w:rsidRDefault="003B511B" w:rsidP="003B511B">
            <w:pPr>
              <w:spacing w:after="120"/>
              <w:ind w:left="113" w:right="113"/>
              <w:rPr>
                <w:rFonts w:ascii="Arial" w:hAnsi="Arial" w:cs="Arial"/>
                <w:i/>
              </w:rPr>
            </w:pPr>
            <w:r w:rsidRPr="00302082">
              <w:rPr>
                <w:rFonts w:ascii="Arial" w:hAnsi="Arial" w:cs="Arial"/>
                <w:i/>
              </w:rPr>
              <w:t>9.4</w:t>
            </w:r>
            <w:r>
              <w:rPr>
                <w:rFonts w:ascii="Arial" w:hAnsi="Arial" w:cs="Arial"/>
                <w:i/>
              </w:rPr>
              <w:t xml:space="preserve"> / 9.8</w:t>
            </w:r>
          </w:p>
        </w:tc>
      </w:tr>
      <w:tr w:rsidR="003B511B" w:rsidRPr="00302082" w14:paraId="47248550" w14:textId="4E990121" w:rsidTr="003B511B">
        <w:tc>
          <w:tcPr>
            <w:tcW w:w="3119" w:type="dxa"/>
            <w:shd w:val="clear" w:color="auto" w:fill="D9D9D9" w:themeFill="background1" w:themeFillShade="D9"/>
          </w:tcPr>
          <w:p w14:paraId="01AAEE85" w14:textId="77777777" w:rsidR="003B511B" w:rsidRPr="00302082" w:rsidRDefault="003B511B"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3B511B" w:rsidRPr="00302082" w:rsidRDefault="003B511B" w:rsidP="00302082">
            <w:pPr>
              <w:spacing w:after="120"/>
              <w:rPr>
                <w:rFonts w:ascii="Arial" w:hAnsi="Arial" w:cs="Arial"/>
                <w:b/>
              </w:rPr>
            </w:pPr>
          </w:p>
        </w:tc>
        <w:tc>
          <w:tcPr>
            <w:tcW w:w="567" w:type="dxa"/>
          </w:tcPr>
          <w:p w14:paraId="62046AD7" w14:textId="77777777" w:rsidR="003B511B" w:rsidRPr="00302082" w:rsidRDefault="003B511B" w:rsidP="00302082">
            <w:pPr>
              <w:spacing w:after="120"/>
              <w:rPr>
                <w:rFonts w:ascii="Arial" w:hAnsi="Arial" w:cs="Arial"/>
                <w:b/>
              </w:rPr>
            </w:pPr>
          </w:p>
        </w:tc>
        <w:tc>
          <w:tcPr>
            <w:tcW w:w="567" w:type="dxa"/>
          </w:tcPr>
          <w:p w14:paraId="5E839FC8" w14:textId="77777777" w:rsidR="003B511B" w:rsidRPr="00302082" w:rsidRDefault="003B511B" w:rsidP="00302082">
            <w:pPr>
              <w:spacing w:after="120"/>
              <w:rPr>
                <w:rFonts w:ascii="Arial" w:hAnsi="Arial" w:cs="Arial"/>
                <w:b/>
              </w:rPr>
            </w:pPr>
          </w:p>
        </w:tc>
        <w:tc>
          <w:tcPr>
            <w:tcW w:w="567" w:type="dxa"/>
          </w:tcPr>
          <w:p w14:paraId="1BB15928" w14:textId="77777777" w:rsidR="003B511B" w:rsidRPr="00302082" w:rsidRDefault="003B511B" w:rsidP="00302082">
            <w:pPr>
              <w:spacing w:after="120"/>
              <w:rPr>
                <w:rFonts w:ascii="Arial" w:hAnsi="Arial" w:cs="Arial"/>
                <w:b/>
              </w:rPr>
            </w:pPr>
          </w:p>
        </w:tc>
        <w:tc>
          <w:tcPr>
            <w:tcW w:w="567" w:type="dxa"/>
          </w:tcPr>
          <w:p w14:paraId="7DB6038F" w14:textId="77777777" w:rsidR="003B511B" w:rsidRPr="00302082" w:rsidRDefault="003B511B" w:rsidP="00302082">
            <w:pPr>
              <w:spacing w:after="120"/>
              <w:rPr>
                <w:rFonts w:ascii="Arial" w:hAnsi="Arial" w:cs="Arial"/>
                <w:b/>
              </w:rPr>
            </w:pPr>
          </w:p>
        </w:tc>
        <w:tc>
          <w:tcPr>
            <w:tcW w:w="567" w:type="dxa"/>
          </w:tcPr>
          <w:p w14:paraId="4AB36F59" w14:textId="77777777" w:rsidR="003B511B" w:rsidRPr="00302082" w:rsidRDefault="003B511B" w:rsidP="00302082">
            <w:pPr>
              <w:spacing w:after="120"/>
              <w:rPr>
                <w:rFonts w:ascii="Arial" w:hAnsi="Arial" w:cs="Arial"/>
                <w:b/>
              </w:rPr>
            </w:pPr>
          </w:p>
        </w:tc>
        <w:tc>
          <w:tcPr>
            <w:tcW w:w="567" w:type="dxa"/>
          </w:tcPr>
          <w:p w14:paraId="60C38079" w14:textId="77777777" w:rsidR="003B511B" w:rsidRPr="00302082" w:rsidRDefault="003B511B" w:rsidP="00302082">
            <w:pPr>
              <w:spacing w:after="120"/>
              <w:rPr>
                <w:rFonts w:ascii="Arial" w:hAnsi="Arial" w:cs="Arial"/>
                <w:b/>
              </w:rPr>
            </w:pPr>
          </w:p>
        </w:tc>
      </w:tr>
      <w:tr w:rsidR="003B511B" w:rsidRPr="00302082" w14:paraId="498CF5AB" w14:textId="02B4DB63" w:rsidTr="003B511B">
        <w:tc>
          <w:tcPr>
            <w:tcW w:w="3119" w:type="dxa"/>
            <w:vAlign w:val="center"/>
          </w:tcPr>
          <w:p w14:paraId="5F1B225B" w14:textId="77777777" w:rsidR="003B511B" w:rsidRPr="00606F6C" w:rsidRDefault="003B511B" w:rsidP="00606F6C">
            <w:pPr>
              <w:spacing w:after="120"/>
              <w:rPr>
                <w:rFonts w:ascii="Arial" w:hAnsi="Arial" w:cs="Arial"/>
              </w:rPr>
            </w:pPr>
            <w:r w:rsidRPr="00606F6C">
              <w:rPr>
                <w:rFonts w:ascii="Arial" w:hAnsi="Arial" w:cs="Arial"/>
              </w:rPr>
              <w:t>Private Study</w:t>
            </w:r>
          </w:p>
        </w:tc>
        <w:tc>
          <w:tcPr>
            <w:tcW w:w="567" w:type="dxa"/>
          </w:tcPr>
          <w:p w14:paraId="2F01E429" w14:textId="3776FBC7"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769AD055" w14:textId="47EE8036"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2C374C1C" w14:textId="325E1A3F"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2800668" w14:textId="7E0E5589"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482631B" w14:textId="1A072EDF"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1920B371" w14:textId="77777777" w:rsidR="003B511B" w:rsidRPr="00302082" w:rsidRDefault="003B511B" w:rsidP="00745702">
            <w:pPr>
              <w:spacing w:after="120"/>
              <w:jc w:val="center"/>
              <w:rPr>
                <w:rFonts w:ascii="Arial" w:hAnsi="Arial" w:cs="Arial"/>
                <w:b/>
              </w:rPr>
            </w:pPr>
          </w:p>
        </w:tc>
        <w:tc>
          <w:tcPr>
            <w:tcW w:w="567" w:type="dxa"/>
          </w:tcPr>
          <w:p w14:paraId="1690BC1A" w14:textId="69C033E4" w:rsidR="003B511B" w:rsidRPr="00302082" w:rsidRDefault="007718B9" w:rsidP="00745702">
            <w:pPr>
              <w:spacing w:after="120"/>
              <w:jc w:val="center"/>
              <w:rPr>
                <w:rFonts w:ascii="Arial" w:hAnsi="Arial" w:cs="Arial"/>
                <w:b/>
              </w:rPr>
            </w:pPr>
            <w:r>
              <w:rPr>
                <w:rFonts w:ascii="Arial" w:hAnsi="Arial" w:cs="Arial"/>
                <w:b/>
              </w:rPr>
              <w:t>x</w:t>
            </w:r>
          </w:p>
        </w:tc>
      </w:tr>
      <w:tr w:rsidR="003B511B" w:rsidRPr="00302082" w14:paraId="4B4835CE" w14:textId="13322F1A" w:rsidTr="003B511B">
        <w:tc>
          <w:tcPr>
            <w:tcW w:w="3119" w:type="dxa"/>
            <w:vAlign w:val="center"/>
          </w:tcPr>
          <w:p w14:paraId="3FB97681" w14:textId="0FFFED28" w:rsidR="003B511B" w:rsidRPr="00606F6C" w:rsidRDefault="003B511B" w:rsidP="00606F6C">
            <w:pPr>
              <w:spacing w:after="120"/>
              <w:rPr>
                <w:rFonts w:ascii="Arial" w:hAnsi="Arial" w:cs="Arial"/>
              </w:rPr>
            </w:pPr>
            <w:r>
              <w:rPr>
                <w:rFonts w:ascii="Arial" w:hAnsi="Arial" w:cs="Arial"/>
              </w:rPr>
              <w:lastRenderedPageBreak/>
              <w:t>Lecture</w:t>
            </w:r>
          </w:p>
        </w:tc>
        <w:tc>
          <w:tcPr>
            <w:tcW w:w="567" w:type="dxa"/>
          </w:tcPr>
          <w:p w14:paraId="4903F8B2" w14:textId="2467DE27"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3868A998" w14:textId="2D9F93F0"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223EF966" w14:textId="0E7A6279"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7BD769B3" w14:textId="67D4F37B"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11FEF59C" w14:textId="46BAA5BA" w:rsidR="003B511B" w:rsidRPr="00302082" w:rsidRDefault="003B511B" w:rsidP="00745702">
            <w:pPr>
              <w:spacing w:after="120"/>
              <w:jc w:val="center"/>
              <w:rPr>
                <w:rFonts w:ascii="Arial" w:hAnsi="Arial" w:cs="Arial"/>
                <w:b/>
              </w:rPr>
            </w:pPr>
          </w:p>
        </w:tc>
        <w:tc>
          <w:tcPr>
            <w:tcW w:w="567" w:type="dxa"/>
          </w:tcPr>
          <w:p w14:paraId="7D2125A1" w14:textId="7B1B5715" w:rsidR="003B511B" w:rsidRPr="00302082" w:rsidRDefault="003B511B" w:rsidP="00745702">
            <w:pPr>
              <w:spacing w:after="120"/>
              <w:jc w:val="center"/>
              <w:rPr>
                <w:rFonts w:ascii="Arial" w:hAnsi="Arial" w:cs="Arial"/>
                <w:b/>
              </w:rPr>
            </w:pPr>
          </w:p>
        </w:tc>
        <w:tc>
          <w:tcPr>
            <w:tcW w:w="567" w:type="dxa"/>
          </w:tcPr>
          <w:p w14:paraId="7BAD8806" w14:textId="2095DB44" w:rsidR="003B511B" w:rsidRPr="00302082" w:rsidRDefault="003B511B" w:rsidP="00745702">
            <w:pPr>
              <w:spacing w:after="120"/>
              <w:jc w:val="center"/>
              <w:rPr>
                <w:rFonts w:ascii="Arial" w:hAnsi="Arial" w:cs="Arial"/>
                <w:b/>
              </w:rPr>
            </w:pPr>
          </w:p>
        </w:tc>
      </w:tr>
      <w:tr w:rsidR="003B511B" w:rsidRPr="00302082" w14:paraId="71173A5C" w14:textId="17DE4307" w:rsidTr="003B511B">
        <w:tc>
          <w:tcPr>
            <w:tcW w:w="3119" w:type="dxa"/>
            <w:vAlign w:val="center"/>
          </w:tcPr>
          <w:p w14:paraId="2C4501C5" w14:textId="7BA4BE92" w:rsidR="003B511B" w:rsidRPr="00606F6C" w:rsidRDefault="003B511B" w:rsidP="00606F6C">
            <w:pPr>
              <w:spacing w:after="120"/>
              <w:rPr>
                <w:rFonts w:ascii="Arial" w:hAnsi="Arial" w:cs="Arial"/>
              </w:rPr>
            </w:pPr>
            <w:r>
              <w:rPr>
                <w:rFonts w:ascii="Arial" w:hAnsi="Arial" w:cs="Arial"/>
              </w:rPr>
              <w:t>Seminar</w:t>
            </w:r>
          </w:p>
        </w:tc>
        <w:tc>
          <w:tcPr>
            <w:tcW w:w="567" w:type="dxa"/>
          </w:tcPr>
          <w:p w14:paraId="6E61A58D" w14:textId="3802DBED"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3318FAE6" w14:textId="6C51DA5F"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605E19F3" w14:textId="2D1DA3EA"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47D1F74C" w14:textId="7DD85D96"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5D08F9A6" w14:textId="0E097AD1"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3C5E2ED8" w14:textId="07F2B8F9"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437F0A2" w14:textId="42355330" w:rsidR="003B511B" w:rsidRPr="00302082" w:rsidRDefault="007718B9" w:rsidP="00745702">
            <w:pPr>
              <w:spacing w:after="120"/>
              <w:jc w:val="center"/>
              <w:rPr>
                <w:rFonts w:ascii="Arial" w:hAnsi="Arial" w:cs="Arial"/>
                <w:b/>
              </w:rPr>
            </w:pPr>
            <w:r>
              <w:rPr>
                <w:rFonts w:ascii="Arial" w:hAnsi="Arial" w:cs="Arial"/>
                <w:b/>
              </w:rPr>
              <w:t>x</w:t>
            </w:r>
          </w:p>
        </w:tc>
      </w:tr>
      <w:tr w:rsidR="003B511B" w:rsidRPr="00302082" w14:paraId="6197E23F" w14:textId="4E99890D" w:rsidTr="003B511B">
        <w:tc>
          <w:tcPr>
            <w:tcW w:w="3119" w:type="dxa"/>
            <w:shd w:val="clear" w:color="auto" w:fill="D9D9D9" w:themeFill="background1" w:themeFillShade="D9"/>
          </w:tcPr>
          <w:p w14:paraId="2326CE84" w14:textId="77777777" w:rsidR="003B511B" w:rsidRPr="00302082" w:rsidRDefault="003B511B"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3B511B" w:rsidRPr="00302082" w:rsidRDefault="003B511B" w:rsidP="00302082">
            <w:pPr>
              <w:spacing w:after="120"/>
              <w:rPr>
                <w:rFonts w:ascii="Arial" w:hAnsi="Arial" w:cs="Arial"/>
                <w:b/>
              </w:rPr>
            </w:pPr>
          </w:p>
        </w:tc>
        <w:tc>
          <w:tcPr>
            <w:tcW w:w="567" w:type="dxa"/>
          </w:tcPr>
          <w:p w14:paraId="39B9BAA2" w14:textId="77777777" w:rsidR="003B511B" w:rsidRPr="00302082" w:rsidRDefault="003B511B" w:rsidP="00302082">
            <w:pPr>
              <w:spacing w:after="120"/>
              <w:rPr>
                <w:rFonts w:ascii="Arial" w:hAnsi="Arial" w:cs="Arial"/>
                <w:b/>
              </w:rPr>
            </w:pPr>
          </w:p>
        </w:tc>
        <w:tc>
          <w:tcPr>
            <w:tcW w:w="567" w:type="dxa"/>
          </w:tcPr>
          <w:p w14:paraId="2539B23E" w14:textId="77777777" w:rsidR="003B511B" w:rsidRPr="00302082" w:rsidRDefault="003B511B" w:rsidP="00302082">
            <w:pPr>
              <w:spacing w:after="120"/>
              <w:rPr>
                <w:rFonts w:ascii="Arial" w:hAnsi="Arial" w:cs="Arial"/>
                <w:b/>
              </w:rPr>
            </w:pPr>
          </w:p>
        </w:tc>
        <w:tc>
          <w:tcPr>
            <w:tcW w:w="567" w:type="dxa"/>
          </w:tcPr>
          <w:p w14:paraId="65E8CD6D" w14:textId="77777777" w:rsidR="003B511B" w:rsidRPr="00302082" w:rsidRDefault="003B511B" w:rsidP="00302082">
            <w:pPr>
              <w:spacing w:after="120"/>
              <w:rPr>
                <w:rFonts w:ascii="Arial" w:hAnsi="Arial" w:cs="Arial"/>
                <w:b/>
              </w:rPr>
            </w:pPr>
          </w:p>
        </w:tc>
        <w:tc>
          <w:tcPr>
            <w:tcW w:w="567" w:type="dxa"/>
          </w:tcPr>
          <w:p w14:paraId="2F1DCA9B" w14:textId="77777777" w:rsidR="003B511B" w:rsidRPr="00302082" w:rsidRDefault="003B511B" w:rsidP="00302082">
            <w:pPr>
              <w:spacing w:after="120"/>
              <w:rPr>
                <w:rFonts w:ascii="Arial" w:hAnsi="Arial" w:cs="Arial"/>
                <w:b/>
              </w:rPr>
            </w:pPr>
          </w:p>
        </w:tc>
        <w:tc>
          <w:tcPr>
            <w:tcW w:w="567" w:type="dxa"/>
          </w:tcPr>
          <w:p w14:paraId="24F26764" w14:textId="77777777" w:rsidR="003B511B" w:rsidRPr="00302082" w:rsidRDefault="003B511B" w:rsidP="00302082">
            <w:pPr>
              <w:spacing w:after="120"/>
              <w:rPr>
                <w:rFonts w:ascii="Arial" w:hAnsi="Arial" w:cs="Arial"/>
                <w:b/>
              </w:rPr>
            </w:pPr>
          </w:p>
        </w:tc>
        <w:tc>
          <w:tcPr>
            <w:tcW w:w="567" w:type="dxa"/>
          </w:tcPr>
          <w:p w14:paraId="02751AF5" w14:textId="77777777" w:rsidR="003B511B" w:rsidRPr="00302082" w:rsidRDefault="003B511B" w:rsidP="00302082">
            <w:pPr>
              <w:spacing w:after="120"/>
              <w:rPr>
                <w:rFonts w:ascii="Arial" w:hAnsi="Arial" w:cs="Arial"/>
                <w:b/>
              </w:rPr>
            </w:pPr>
          </w:p>
        </w:tc>
      </w:tr>
      <w:tr w:rsidR="003B511B" w:rsidRPr="00302082" w14:paraId="0465FE70" w14:textId="6CAC6E41" w:rsidTr="003B511B">
        <w:tc>
          <w:tcPr>
            <w:tcW w:w="3119" w:type="dxa"/>
          </w:tcPr>
          <w:p w14:paraId="1ACF8267" w14:textId="27CE993F" w:rsidR="003B511B" w:rsidRPr="00606F6C" w:rsidRDefault="003B511B" w:rsidP="00302082">
            <w:pPr>
              <w:spacing w:after="120"/>
              <w:rPr>
                <w:rFonts w:ascii="Arial" w:hAnsi="Arial" w:cs="Arial"/>
              </w:rPr>
            </w:pPr>
            <w:r>
              <w:rPr>
                <w:rFonts w:ascii="Arial" w:hAnsi="Arial" w:cs="Arial"/>
              </w:rPr>
              <w:t>Essay</w:t>
            </w:r>
          </w:p>
        </w:tc>
        <w:tc>
          <w:tcPr>
            <w:tcW w:w="567" w:type="dxa"/>
          </w:tcPr>
          <w:p w14:paraId="25CA6909" w14:textId="2787A33E"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612C39E9" w14:textId="77777777" w:rsidR="003B511B" w:rsidRPr="00302082" w:rsidRDefault="003B511B" w:rsidP="00745702">
            <w:pPr>
              <w:spacing w:after="120"/>
              <w:jc w:val="center"/>
              <w:rPr>
                <w:rFonts w:ascii="Arial" w:hAnsi="Arial" w:cs="Arial"/>
                <w:b/>
              </w:rPr>
            </w:pPr>
          </w:p>
        </w:tc>
        <w:tc>
          <w:tcPr>
            <w:tcW w:w="567" w:type="dxa"/>
          </w:tcPr>
          <w:p w14:paraId="78B68FF5" w14:textId="667497AC"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C388525" w14:textId="7D995880"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6F58826D" w14:textId="180E1560"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31909353" w14:textId="77777777" w:rsidR="003B511B" w:rsidRPr="00302082" w:rsidRDefault="003B511B" w:rsidP="00745702">
            <w:pPr>
              <w:spacing w:after="120"/>
              <w:jc w:val="center"/>
              <w:rPr>
                <w:rFonts w:ascii="Arial" w:hAnsi="Arial" w:cs="Arial"/>
                <w:b/>
              </w:rPr>
            </w:pPr>
          </w:p>
        </w:tc>
        <w:tc>
          <w:tcPr>
            <w:tcW w:w="567" w:type="dxa"/>
          </w:tcPr>
          <w:p w14:paraId="12709738" w14:textId="46A9DE0D" w:rsidR="003B511B" w:rsidRPr="00302082" w:rsidRDefault="007718B9" w:rsidP="00745702">
            <w:pPr>
              <w:spacing w:after="120"/>
              <w:jc w:val="center"/>
              <w:rPr>
                <w:rFonts w:ascii="Arial" w:hAnsi="Arial" w:cs="Arial"/>
                <w:b/>
              </w:rPr>
            </w:pPr>
            <w:r>
              <w:rPr>
                <w:rFonts w:ascii="Arial" w:hAnsi="Arial" w:cs="Arial"/>
                <w:b/>
              </w:rPr>
              <w:t>x</w:t>
            </w:r>
          </w:p>
        </w:tc>
      </w:tr>
      <w:tr w:rsidR="003B511B" w:rsidRPr="00302082" w14:paraId="71E05519" w14:textId="021E4CD2" w:rsidTr="003B511B">
        <w:tc>
          <w:tcPr>
            <w:tcW w:w="3119" w:type="dxa"/>
          </w:tcPr>
          <w:p w14:paraId="57DEBFEA" w14:textId="5F3C01F0" w:rsidR="003B511B" w:rsidRPr="00606F6C" w:rsidRDefault="000C1872" w:rsidP="00302082">
            <w:pPr>
              <w:spacing w:after="120"/>
              <w:rPr>
                <w:rFonts w:ascii="Arial" w:hAnsi="Arial" w:cs="Arial"/>
              </w:rPr>
            </w:pPr>
            <w:r>
              <w:rPr>
                <w:rFonts w:ascii="Arial" w:hAnsi="Arial" w:cs="Arial"/>
              </w:rPr>
              <w:t>Article Review</w:t>
            </w:r>
          </w:p>
        </w:tc>
        <w:tc>
          <w:tcPr>
            <w:tcW w:w="567" w:type="dxa"/>
          </w:tcPr>
          <w:p w14:paraId="17755AD0" w14:textId="6F3FB9BA"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C299922" w14:textId="6729324B"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32E47057" w14:textId="77777777" w:rsidR="003B511B" w:rsidRPr="00302082" w:rsidRDefault="003B511B" w:rsidP="00745702">
            <w:pPr>
              <w:spacing w:after="120"/>
              <w:jc w:val="center"/>
              <w:rPr>
                <w:rFonts w:ascii="Arial" w:hAnsi="Arial" w:cs="Arial"/>
                <w:b/>
              </w:rPr>
            </w:pPr>
          </w:p>
        </w:tc>
        <w:tc>
          <w:tcPr>
            <w:tcW w:w="567" w:type="dxa"/>
          </w:tcPr>
          <w:p w14:paraId="626AEEDB" w14:textId="75FB2F9A"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3B5A39FA" w14:textId="5A3D7AAA"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F6EED50" w14:textId="77777777" w:rsidR="003B511B" w:rsidRPr="00302082" w:rsidRDefault="003B511B" w:rsidP="00745702">
            <w:pPr>
              <w:spacing w:after="120"/>
              <w:jc w:val="center"/>
              <w:rPr>
                <w:rFonts w:ascii="Arial" w:hAnsi="Arial" w:cs="Arial"/>
                <w:b/>
              </w:rPr>
            </w:pPr>
          </w:p>
        </w:tc>
        <w:tc>
          <w:tcPr>
            <w:tcW w:w="567" w:type="dxa"/>
          </w:tcPr>
          <w:p w14:paraId="2D92C019" w14:textId="7380401E" w:rsidR="003B511B" w:rsidRPr="00302082" w:rsidRDefault="007718B9" w:rsidP="00745702">
            <w:pPr>
              <w:spacing w:after="120"/>
              <w:jc w:val="center"/>
              <w:rPr>
                <w:rFonts w:ascii="Arial" w:hAnsi="Arial" w:cs="Arial"/>
                <w:b/>
              </w:rPr>
            </w:pPr>
            <w:r>
              <w:rPr>
                <w:rFonts w:ascii="Arial" w:hAnsi="Arial" w:cs="Arial"/>
                <w:b/>
              </w:rPr>
              <w:t>x</w:t>
            </w:r>
          </w:p>
        </w:tc>
      </w:tr>
      <w:tr w:rsidR="003B511B" w:rsidRPr="00302082" w14:paraId="59AAACF9" w14:textId="41C8BB0C" w:rsidTr="003B511B">
        <w:tc>
          <w:tcPr>
            <w:tcW w:w="3119" w:type="dxa"/>
          </w:tcPr>
          <w:p w14:paraId="462D8E00" w14:textId="4C23C80E" w:rsidR="003B511B" w:rsidRPr="00606F6C" w:rsidRDefault="003B511B" w:rsidP="003B511B">
            <w:pPr>
              <w:spacing w:after="120"/>
              <w:rPr>
                <w:rFonts w:ascii="Arial" w:hAnsi="Arial" w:cs="Arial"/>
              </w:rPr>
            </w:pPr>
            <w:r>
              <w:rPr>
                <w:rFonts w:ascii="Arial" w:hAnsi="Arial" w:cs="Arial"/>
              </w:rPr>
              <w:t>Seminar Participation</w:t>
            </w:r>
          </w:p>
        </w:tc>
        <w:tc>
          <w:tcPr>
            <w:tcW w:w="567" w:type="dxa"/>
          </w:tcPr>
          <w:p w14:paraId="5CAD81D2" w14:textId="40D1CB29"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075A3DBE" w14:textId="1C8C14F7"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2BFF5D71" w14:textId="269B6795"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21263A7C" w14:textId="184A8676"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529E5953" w14:textId="77777777" w:rsidR="003B511B" w:rsidRPr="00302082" w:rsidRDefault="003B511B" w:rsidP="00745702">
            <w:pPr>
              <w:spacing w:after="120"/>
              <w:jc w:val="center"/>
              <w:rPr>
                <w:rFonts w:ascii="Arial" w:hAnsi="Arial" w:cs="Arial"/>
                <w:b/>
              </w:rPr>
            </w:pPr>
          </w:p>
        </w:tc>
        <w:tc>
          <w:tcPr>
            <w:tcW w:w="567" w:type="dxa"/>
          </w:tcPr>
          <w:p w14:paraId="1FD59A6C" w14:textId="0F471E14" w:rsidR="003B511B" w:rsidRPr="00302082" w:rsidRDefault="007718B9" w:rsidP="00745702">
            <w:pPr>
              <w:spacing w:after="120"/>
              <w:jc w:val="center"/>
              <w:rPr>
                <w:rFonts w:ascii="Arial" w:hAnsi="Arial" w:cs="Arial"/>
                <w:b/>
              </w:rPr>
            </w:pPr>
            <w:r>
              <w:rPr>
                <w:rFonts w:ascii="Arial" w:hAnsi="Arial" w:cs="Arial"/>
                <w:b/>
              </w:rPr>
              <w:t>x</w:t>
            </w:r>
          </w:p>
        </w:tc>
        <w:tc>
          <w:tcPr>
            <w:tcW w:w="567" w:type="dxa"/>
          </w:tcPr>
          <w:p w14:paraId="6091EFD5" w14:textId="3C9C1541" w:rsidR="003B511B" w:rsidRPr="00302082" w:rsidRDefault="007718B9"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6849CB8E" w:rsidR="00CE256C" w:rsidRPr="00745702" w:rsidRDefault="007718B9" w:rsidP="00745702">
      <w:pPr>
        <w:autoSpaceDE w:val="0"/>
        <w:autoSpaceDN w:val="0"/>
        <w:adjustRightInd w:val="0"/>
        <w:spacing w:after="120" w:line="240" w:lineRule="auto"/>
        <w:ind w:left="567" w:right="261"/>
        <w:jc w:val="both"/>
        <w:rPr>
          <w:rFonts w:ascii="Arial" w:hAnsi="Arial" w:cs="Arial"/>
        </w:rPr>
      </w:pPr>
      <w:r>
        <w:rPr>
          <w:rFonts w:ascii="Arial" w:hAnsi="Arial" w:cs="Arial"/>
        </w:rPr>
        <w:t xml:space="preserve">The Philosophy of Medicine is rather a young discipline but there have already been important contributions from around the globe. In the syllabus topics we </w:t>
      </w:r>
      <w:proofErr w:type="gramStart"/>
      <w:r>
        <w:rPr>
          <w:rFonts w:ascii="Arial" w:hAnsi="Arial" w:cs="Arial"/>
        </w:rPr>
        <w:t>cover</w:t>
      </w:r>
      <w:proofErr w:type="gramEnd"/>
      <w:r>
        <w:rPr>
          <w:rFonts w:ascii="Arial" w:hAnsi="Arial" w:cs="Arial"/>
        </w:rPr>
        <w:t xml:space="preserve"> there is treatment of both the Anglo-American tradition and the Continental tradition. Students </w:t>
      </w:r>
      <w:proofErr w:type="gramStart"/>
      <w:r>
        <w:rPr>
          <w:rFonts w:ascii="Arial" w:hAnsi="Arial" w:cs="Arial"/>
        </w:rPr>
        <w:t>are thus made</w:t>
      </w:r>
      <w:proofErr w:type="gramEnd"/>
      <w:r>
        <w:rPr>
          <w:rFonts w:ascii="Arial" w:hAnsi="Arial" w:cs="Arial"/>
        </w:rPr>
        <w:t xml:space="preserve"> aware of the different philosophical outlooks that these two traditions have provided, as well as of attempts to reconcile these outlooks.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A64421" w16cid:durableId="1E35579D"/>
  <w16cid:commentId w16cid:paraId="5BB7DB02" w16cid:durableId="1E35579E"/>
  <w16cid:commentId w16cid:paraId="3612EF48" w16cid:durableId="1E35579F"/>
  <w16cid:commentId w16cid:paraId="5556F817" w16cid:durableId="1E3557A0"/>
  <w16cid:commentId w16cid:paraId="1605C6BD" w16cid:durableId="1E3557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D5920" w14:textId="77777777" w:rsidR="007B6849" w:rsidRDefault="007B6849" w:rsidP="009A2D37">
      <w:pPr>
        <w:spacing w:after="0" w:line="240" w:lineRule="auto"/>
      </w:pPr>
      <w:r>
        <w:separator/>
      </w:r>
    </w:p>
  </w:endnote>
  <w:endnote w:type="continuationSeparator" w:id="0">
    <w:p w14:paraId="1B4DC366" w14:textId="77777777" w:rsidR="007B6849" w:rsidRDefault="007B6849" w:rsidP="009A2D37">
      <w:pPr>
        <w:spacing w:after="0" w:line="240" w:lineRule="auto"/>
      </w:pPr>
      <w:r>
        <w:continuationSeparator/>
      </w:r>
    </w:p>
  </w:endnote>
  <w:endnote w:type="continuationNotice" w:id="1">
    <w:p w14:paraId="70F562DF"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1A3972BC" w:rsidR="008B2543" w:rsidRDefault="0019787E" w:rsidP="009A2D37">
        <w:pPr>
          <w:pStyle w:val="Footer"/>
          <w:jc w:val="center"/>
        </w:pPr>
        <w:r>
          <w:fldChar w:fldCharType="begin"/>
        </w:r>
        <w:r>
          <w:instrText xml:space="preserve"> PAGE   \* MERGEFORMAT </w:instrText>
        </w:r>
        <w:r>
          <w:fldChar w:fldCharType="separate"/>
        </w:r>
        <w:r w:rsidR="001624C7">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FEF3E" w14:textId="77777777" w:rsidR="007B6849" w:rsidRDefault="007B6849" w:rsidP="009A2D37">
      <w:pPr>
        <w:spacing w:after="0" w:line="240" w:lineRule="auto"/>
      </w:pPr>
      <w:r>
        <w:separator/>
      </w:r>
    </w:p>
  </w:footnote>
  <w:footnote w:type="continuationSeparator" w:id="0">
    <w:p w14:paraId="66C7700A" w14:textId="77777777" w:rsidR="007B6849" w:rsidRDefault="007B6849" w:rsidP="009A2D37">
      <w:pPr>
        <w:spacing w:after="0" w:line="240" w:lineRule="auto"/>
      </w:pPr>
      <w:r>
        <w:continuationSeparator/>
      </w:r>
    </w:p>
  </w:footnote>
  <w:footnote w:type="continuationNotice" w:id="1">
    <w:p w14:paraId="14B4CBE3"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190D"/>
    <w:rsid w:val="00094810"/>
    <w:rsid w:val="0009626C"/>
    <w:rsid w:val="000C0294"/>
    <w:rsid w:val="000C1872"/>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4C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2F1"/>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511B"/>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0ACE"/>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1C03"/>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17E3A"/>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718B9"/>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7091"/>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53E8-8F17-427D-83EF-DE86756CA66B}">
  <ds:schemaRefs>
    <ds:schemaRef ds:uri="http://schemas.microsoft.com/sharepoint/v3/contenttype/forms"/>
  </ds:schemaRefs>
</ds:datastoreItem>
</file>

<file path=customXml/itemProps2.xml><?xml version="1.0" encoding="utf-8"?>
<ds:datastoreItem xmlns:ds="http://schemas.openxmlformats.org/officeDocument/2006/customXml" ds:itemID="{D736E43E-B6FE-426A-A1E9-6AFF700A4A34}">
  <ds:schemaRefs>
    <ds:schemaRef ds:uri="http://schemas.microsoft.com/sharepoint/events"/>
  </ds:schemaRefs>
</ds:datastoreItem>
</file>

<file path=customXml/itemProps3.xml><?xml version="1.0" encoding="utf-8"?>
<ds:datastoreItem xmlns:ds="http://schemas.openxmlformats.org/officeDocument/2006/customXml" ds:itemID="{645FA606-8FD6-4D56-8D18-4CC22926D7AC}"/>
</file>

<file path=customXml/itemProps4.xml><?xml version="1.0" encoding="utf-8"?>
<ds:datastoreItem xmlns:ds="http://schemas.openxmlformats.org/officeDocument/2006/customXml" ds:itemID="{151F3AC0-94A3-4063-97F5-B6C24F79E01D}">
  <ds:schemaRef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ef2b9e05-657a-4dc1-8c6c-679bdea18f38"/>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146B0805-0AE4-476B-85C0-ACBF630F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5</cp:revision>
  <cp:lastPrinted>2015-09-09T08:37:00Z</cp:lastPrinted>
  <dcterms:created xsi:type="dcterms:W3CDTF">2018-02-23T11:51:00Z</dcterms:created>
  <dcterms:modified xsi:type="dcterms:W3CDTF">2018-03-20T11:29:00Z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ba608990-4ef1-41d9-9417-b02f2e7a9b3d</vt:lpwstr>
  </property>
</Properties>
</file>