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A03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8A9DF0" w14:textId="022B26E7" w:rsidR="009A2D37" w:rsidRDefault="003E7302" w:rsidP="003E7302">
      <w:pPr>
        <w:spacing w:after="0" w:line="240" w:lineRule="auto"/>
        <w:ind w:right="260" w:firstLine="567"/>
        <w:jc w:val="both"/>
        <w:rPr>
          <w:rFonts w:ascii="Arial" w:hAnsi="Arial" w:cs="Arial"/>
        </w:rPr>
      </w:pPr>
      <w:r w:rsidRPr="003E7302">
        <w:rPr>
          <w:rFonts w:ascii="Arial" w:hAnsi="Arial" w:cs="Arial"/>
        </w:rPr>
        <w:t xml:space="preserve">MSTU5003 </w:t>
      </w:r>
      <w:r w:rsidR="00337743">
        <w:rPr>
          <w:rFonts w:ascii="Arial" w:hAnsi="Arial" w:cs="Arial"/>
        </w:rPr>
        <w:t xml:space="preserve">Fan Culture: Film, </w:t>
      </w:r>
      <w:r w:rsidRPr="003E7302">
        <w:rPr>
          <w:rFonts w:ascii="Arial" w:hAnsi="Arial" w:cs="Arial"/>
        </w:rPr>
        <w:t>Comics</w:t>
      </w:r>
      <w:r w:rsidR="00337743">
        <w:rPr>
          <w:rFonts w:ascii="Arial" w:hAnsi="Arial" w:cs="Arial"/>
        </w:rPr>
        <w:t xml:space="preserve"> and </w:t>
      </w:r>
      <w:r w:rsidRPr="003E7302">
        <w:rPr>
          <w:rFonts w:ascii="Arial" w:hAnsi="Arial" w:cs="Arial"/>
        </w:rPr>
        <w:t>Games</w:t>
      </w:r>
    </w:p>
    <w:p w14:paraId="36D9E02C" w14:textId="77777777" w:rsidR="00154D48" w:rsidRPr="00154D48" w:rsidRDefault="00154D48" w:rsidP="00154D48">
      <w:pPr>
        <w:spacing w:after="120" w:line="240" w:lineRule="auto"/>
        <w:ind w:left="567" w:right="260"/>
        <w:jc w:val="both"/>
        <w:rPr>
          <w:rFonts w:ascii="Arial" w:hAnsi="Arial" w:cs="Arial"/>
        </w:rPr>
      </w:pPr>
    </w:p>
    <w:p w14:paraId="5F79C59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9ED267" w14:textId="309F3CF9" w:rsidR="009A2D37" w:rsidRPr="00154D48" w:rsidRDefault="003E7302" w:rsidP="00BC0CA4">
      <w:pPr>
        <w:spacing w:after="0" w:line="240" w:lineRule="auto"/>
        <w:ind w:right="260" w:firstLine="567"/>
        <w:rPr>
          <w:rFonts w:ascii="Arial" w:hAnsi="Arial" w:cs="Arial"/>
          <w:iCs/>
        </w:rPr>
      </w:pPr>
      <w:r w:rsidRPr="003E7302">
        <w:rPr>
          <w:rFonts w:ascii="Arial" w:hAnsi="Arial" w:cs="Arial"/>
          <w:iCs/>
        </w:rPr>
        <w:t>School of Arts</w:t>
      </w:r>
    </w:p>
    <w:p w14:paraId="30FAA65D" w14:textId="77777777" w:rsidR="00154D48" w:rsidRPr="00154D48" w:rsidRDefault="00154D48" w:rsidP="00154D48">
      <w:pPr>
        <w:spacing w:after="120" w:line="240" w:lineRule="auto"/>
        <w:ind w:left="567" w:right="260"/>
        <w:rPr>
          <w:rFonts w:ascii="Arial" w:hAnsi="Arial" w:cs="Arial"/>
          <w:iCs/>
        </w:rPr>
      </w:pPr>
    </w:p>
    <w:p w14:paraId="1ACD1B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AB5FD0" w14:textId="09869EE1" w:rsidR="009A2D37" w:rsidRPr="00154D48" w:rsidRDefault="003E7302" w:rsidP="003E7302">
      <w:pPr>
        <w:spacing w:after="0" w:line="240" w:lineRule="auto"/>
        <w:ind w:right="260" w:firstLine="567"/>
        <w:jc w:val="both"/>
        <w:rPr>
          <w:rFonts w:ascii="Arial" w:hAnsi="Arial" w:cs="Arial"/>
        </w:rPr>
      </w:pPr>
      <w:r w:rsidRPr="003E7302">
        <w:rPr>
          <w:rFonts w:ascii="Arial" w:hAnsi="Arial" w:cs="Arial"/>
        </w:rPr>
        <w:t>Level 6</w:t>
      </w:r>
      <w:bookmarkStart w:id="0" w:name="_GoBack"/>
      <w:bookmarkEnd w:id="0"/>
    </w:p>
    <w:p w14:paraId="4E878F98" w14:textId="77777777" w:rsidR="00154D48" w:rsidRPr="00154D48" w:rsidRDefault="00154D48" w:rsidP="00154D48">
      <w:pPr>
        <w:spacing w:after="120" w:line="240" w:lineRule="auto"/>
        <w:ind w:left="567" w:right="260"/>
        <w:rPr>
          <w:rFonts w:ascii="Arial" w:hAnsi="Arial" w:cs="Arial"/>
          <w:iCs/>
        </w:rPr>
      </w:pPr>
    </w:p>
    <w:p w14:paraId="419C9C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336640" w14:textId="31E68BBF" w:rsidR="009A2D37" w:rsidRPr="00BC0CA4" w:rsidRDefault="00BC0CA4" w:rsidP="00BC0CA4">
      <w:pPr>
        <w:pStyle w:val="NormalWeb"/>
        <w:spacing w:before="0" w:beforeAutospacing="0" w:after="0" w:afterAutospacing="0"/>
        <w:ind w:right="260" w:firstLine="567"/>
        <w:rPr>
          <w:rFonts w:ascii="Arial" w:hAnsi="Arial" w:cs="Arial"/>
          <w:sz w:val="22"/>
          <w:szCs w:val="22"/>
        </w:rPr>
      </w:pPr>
      <w:r w:rsidRPr="00621B0D">
        <w:rPr>
          <w:rFonts w:ascii="Arial" w:hAnsi="Arial" w:cs="Arial"/>
          <w:sz w:val="22"/>
          <w:szCs w:val="22"/>
        </w:rPr>
        <w:t>30 credits (15 ECTS)</w:t>
      </w:r>
    </w:p>
    <w:p w14:paraId="3EE67114" w14:textId="77777777" w:rsidR="00154D48" w:rsidRPr="00154D48" w:rsidRDefault="00154D48" w:rsidP="00154D48">
      <w:pPr>
        <w:spacing w:after="120" w:line="240" w:lineRule="auto"/>
        <w:ind w:left="567" w:right="260"/>
        <w:rPr>
          <w:rFonts w:ascii="Arial" w:hAnsi="Arial" w:cs="Arial"/>
        </w:rPr>
      </w:pPr>
    </w:p>
    <w:p w14:paraId="298CDF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C5BF762" w14:textId="0F38D4C2" w:rsidR="009A2D37" w:rsidRPr="00154D48" w:rsidRDefault="00BC0CA4" w:rsidP="00BC0CA4">
      <w:pPr>
        <w:spacing w:after="0" w:line="240" w:lineRule="auto"/>
        <w:ind w:right="260" w:firstLine="567"/>
        <w:jc w:val="both"/>
        <w:rPr>
          <w:rFonts w:ascii="Arial" w:hAnsi="Arial" w:cs="Arial"/>
          <w:iCs/>
        </w:rPr>
      </w:pPr>
      <w:r w:rsidRPr="00BC0CA4">
        <w:rPr>
          <w:rFonts w:ascii="Arial" w:hAnsi="Arial" w:cs="Arial"/>
          <w:iCs/>
        </w:rPr>
        <w:t xml:space="preserve">Autumn or </w:t>
      </w:r>
      <w:proofErr w:type="gramStart"/>
      <w:r w:rsidRPr="00BC0CA4">
        <w:rPr>
          <w:rFonts w:ascii="Arial" w:hAnsi="Arial" w:cs="Arial"/>
          <w:iCs/>
        </w:rPr>
        <w:t>Spring</w:t>
      </w:r>
      <w:proofErr w:type="gramEnd"/>
    </w:p>
    <w:p w14:paraId="0F2E1923" w14:textId="77777777" w:rsidR="00154D48" w:rsidRPr="00154D48" w:rsidRDefault="00154D48" w:rsidP="00154D48">
      <w:pPr>
        <w:spacing w:after="120" w:line="240" w:lineRule="auto"/>
        <w:ind w:left="567" w:right="260"/>
        <w:rPr>
          <w:rFonts w:ascii="Arial" w:hAnsi="Arial" w:cs="Arial"/>
          <w:iCs/>
        </w:rPr>
      </w:pPr>
    </w:p>
    <w:p w14:paraId="7686FF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03A1CB" w14:textId="1246C250" w:rsidR="009A2D37" w:rsidRPr="00154D48" w:rsidRDefault="00BC0CA4" w:rsidP="00154D48">
      <w:pPr>
        <w:spacing w:after="120" w:line="240" w:lineRule="auto"/>
        <w:ind w:left="567" w:right="260"/>
        <w:rPr>
          <w:rFonts w:ascii="Arial" w:hAnsi="Arial" w:cs="Arial"/>
          <w:iCs/>
        </w:rPr>
      </w:pPr>
      <w:r>
        <w:rPr>
          <w:rFonts w:ascii="Arial" w:hAnsi="Arial" w:cs="Arial"/>
          <w:iCs/>
        </w:rPr>
        <w:t>None</w:t>
      </w:r>
    </w:p>
    <w:p w14:paraId="0A62C4B0" w14:textId="77777777" w:rsidR="00154D48" w:rsidRPr="00154D48" w:rsidRDefault="00154D48" w:rsidP="00154D48">
      <w:pPr>
        <w:spacing w:after="120" w:line="240" w:lineRule="auto"/>
        <w:ind w:left="567" w:right="260"/>
        <w:rPr>
          <w:rFonts w:ascii="Arial" w:hAnsi="Arial" w:cs="Arial"/>
          <w:iCs/>
        </w:rPr>
      </w:pPr>
    </w:p>
    <w:p w14:paraId="0A2042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A5A797" w14:textId="0077CD9D" w:rsidR="009A2D37" w:rsidRDefault="00BC0CA4" w:rsidP="00154D48">
      <w:pPr>
        <w:spacing w:after="120" w:line="240" w:lineRule="auto"/>
        <w:ind w:left="567" w:right="260"/>
        <w:rPr>
          <w:rFonts w:ascii="Arial" w:hAnsi="Arial" w:cs="Arial"/>
          <w:iCs/>
        </w:rPr>
      </w:pPr>
      <w:r>
        <w:rPr>
          <w:rFonts w:ascii="Arial" w:hAnsi="Arial" w:cs="Arial"/>
          <w:iCs/>
        </w:rPr>
        <w:t>BA Media S</w:t>
      </w:r>
      <w:r w:rsidR="00400B9E">
        <w:rPr>
          <w:rFonts w:ascii="Arial" w:hAnsi="Arial" w:cs="Arial"/>
          <w:iCs/>
        </w:rPr>
        <w:t>tudies and associated programmes</w:t>
      </w:r>
    </w:p>
    <w:p w14:paraId="3F994001" w14:textId="360E1253" w:rsidR="00BC0CA4" w:rsidRPr="00154D48" w:rsidRDefault="00BC0CA4" w:rsidP="00154D48">
      <w:pPr>
        <w:spacing w:after="120" w:line="240" w:lineRule="auto"/>
        <w:ind w:left="567" w:right="260"/>
        <w:rPr>
          <w:rFonts w:ascii="Arial" w:hAnsi="Arial" w:cs="Arial"/>
          <w:iCs/>
        </w:rPr>
      </w:pPr>
      <w:r>
        <w:rPr>
          <w:rFonts w:ascii="Arial" w:hAnsi="Arial" w:cs="Arial"/>
          <w:iCs/>
        </w:rPr>
        <w:t>BA Film and associated programmes</w:t>
      </w:r>
    </w:p>
    <w:p w14:paraId="781AFE34" w14:textId="77777777" w:rsidR="00154D48" w:rsidRPr="00154D48" w:rsidRDefault="00154D48" w:rsidP="00154D48">
      <w:pPr>
        <w:spacing w:after="120" w:line="240" w:lineRule="auto"/>
        <w:ind w:left="567" w:right="260"/>
        <w:rPr>
          <w:rFonts w:ascii="Arial" w:hAnsi="Arial" w:cs="Arial"/>
          <w:iCs/>
        </w:rPr>
      </w:pPr>
    </w:p>
    <w:p w14:paraId="3E9713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9C36B9" w14:textId="06690766" w:rsidR="00BC0CA4" w:rsidRPr="00BA3910" w:rsidRDefault="00BC0CA4" w:rsidP="00BC0CA4">
      <w:pPr>
        <w:pStyle w:val="ListParagraph"/>
        <w:spacing w:after="0" w:line="240" w:lineRule="auto"/>
        <w:rPr>
          <w:rFonts w:ascii="Arial" w:eastAsia="Times New Roman" w:hAnsi="Arial" w:cs="Arial"/>
          <w:color w:val="212121"/>
          <w:lang w:eastAsia="en-US"/>
        </w:rPr>
      </w:pPr>
      <w:r w:rsidRPr="00BA3910">
        <w:rPr>
          <w:rFonts w:ascii="Arial" w:eastAsia="Times New Roman" w:hAnsi="Arial" w:cs="Arial"/>
          <w:color w:val="212121"/>
          <w:lang w:eastAsia="en-US"/>
        </w:rPr>
        <w:t>8.1</w:t>
      </w:r>
      <w:r>
        <w:rPr>
          <w:rFonts w:ascii="Arial" w:eastAsia="Times New Roman" w:hAnsi="Arial" w:cs="Arial"/>
          <w:color w:val="212121"/>
          <w:lang w:eastAsia="en-US"/>
        </w:rPr>
        <w:t xml:space="preserve">  </w:t>
      </w:r>
      <w:r w:rsidRPr="00BA3910">
        <w:rPr>
          <w:rFonts w:ascii="Arial" w:eastAsia="Times New Roman" w:hAnsi="Arial" w:cs="Arial"/>
          <w:color w:val="212121"/>
          <w:lang w:eastAsia="en-US"/>
        </w:rPr>
        <w:t xml:space="preserve"> Have a systematic</w:t>
      </w:r>
      <w:r w:rsidR="00EE54D4">
        <w:rPr>
          <w:rFonts w:ascii="Arial" w:eastAsia="Times New Roman" w:hAnsi="Arial" w:cs="Arial"/>
          <w:color w:val="212121"/>
          <w:lang w:eastAsia="en-US"/>
        </w:rPr>
        <w:t xml:space="preserve"> knowledge of different kinds </w:t>
      </w:r>
      <w:proofErr w:type="gramStart"/>
      <w:r w:rsidR="00EE54D4">
        <w:rPr>
          <w:rFonts w:ascii="Arial" w:eastAsia="Times New Roman" w:hAnsi="Arial" w:cs="Arial"/>
          <w:color w:val="212121"/>
          <w:lang w:eastAsia="en-US"/>
        </w:rPr>
        <w:t>of</w:t>
      </w:r>
      <w:r w:rsidRPr="00BA3910">
        <w:rPr>
          <w:rFonts w:ascii="Arial" w:eastAsia="Times New Roman" w:hAnsi="Arial" w:cs="Arial"/>
          <w:color w:val="212121"/>
          <w:lang w:eastAsia="en-US"/>
        </w:rPr>
        <w:t xml:space="preserve"> </w:t>
      </w:r>
      <w:r w:rsidR="00EE54D4">
        <w:rPr>
          <w:rFonts w:ascii="Arial" w:eastAsia="Times New Roman" w:hAnsi="Arial" w:cs="Arial"/>
          <w:color w:val="212121"/>
          <w:lang w:eastAsia="en-US"/>
        </w:rPr>
        <w:t xml:space="preserve"> media</w:t>
      </w:r>
      <w:proofErr w:type="gramEnd"/>
      <w:r w:rsidRPr="00BA3910">
        <w:rPr>
          <w:rFonts w:ascii="Arial" w:eastAsia="Times New Roman" w:hAnsi="Arial" w:cs="Arial"/>
          <w:color w:val="212121"/>
          <w:lang w:eastAsia="en-US"/>
        </w:rPr>
        <w:t xml:space="preserve"> content in a world context, based on a study of </w:t>
      </w:r>
      <w:r w:rsidR="00EE54D4">
        <w:rPr>
          <w:rFonts w:ascii="Arial" w:eastAsia="Times New Roman" w:hAnsi="Arial" w:cs="Arial"/>
          <w:color w:val="212121"/>
          <w:lang w:eastAsia="en-US"/>
        </w:rPr>
        <w:t>films, comics and games;</w:t>
      </w:r>
    </w:p>
    <w:p w14:paraId="28EC4A99" w14:textId="2664D9F2" w:rsidR="00BC0CA4" w:rsidRPr="00BA3910" w:rsidRDefault="00BC0CA4" w:rsidP="00BC0CA4">
      <w:pPr>
        <w:pStyle w:val="ListParagraph"/>
        <w:spacing w:after="0" w:line="240" w:lineRule="auto"/>
        <w:rPr>
          <w:rFonts w:ascii="Arial" w:eastAsia="Times New Roman" w:hAnsi="Arial" w:cs="Arial"/>
          <w:color w:val="212121"/>
          <w:lang w:eastAsia="en-US"/>
        </w:rPr>
      </w:pPr>
      <w:r w:rsidRPr="00BA3910">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BA3910">
        <w:rPr>
          <w:rFonts w:ascii="Arial" w:eastAsia="Times New Roman" w:hAnsi="Arial" w:cs="Arial"/>
          <w:color w:val="212121"/>
          <w:lang w:eastAsia="en-US"/>
        </w:rPr>
        <w:t>Understand the different modes of analysis made possible by key methods of enquiry and be able to demonstrate their relevance to an understanding of</w:t>
      </w:r>
      <w:r w:rsidR="00C032F8">
        <w:rPr>
          <w:rFonts w:ascii="Arial" w:eastAsia="Times New Roman" w:hAnsi="Arial" w:cs="Arial"/>
          <w:color w:val="212121"/>
          <w:lang w:eastAsia="en-US"/>
        </w:rPr>
        <w:t xml:space="preserve"> fan culture and</w:t>
      </w:r>
      <w:r w:rsidRPr="00BA3910">
        <w:rPr>
          <w:rFonts w:ascii="Arial" w:eastAsia="Times New Roman" w:hAnsi="Arial" w:cs="Arial"/>
          <w:color w:val="212121"/>
          <w:lang w:eastAsia="en-US"/>
        </w:rPr>
        <w:t xml:space="preserve"> media content</w:t>
      </w:r>
      <w:r w:rsidR="00816767">
        <w:rPr>
          <w:rFonts w:ascii="Arial" w:eastAsia="Times New Roman" w:hAnsi="Arial" w:cs="Arial"/>
          <w:color w:val="212121"/>
          <w:lang w:eastAsia="en-US"/>
        </w:rPr>
        <w:t>;</w:t>
      </w:r>
    </w:p>
    <w:p w14:paraId="0BF69EEF" w14:textId="33615EC5" w:rsidR="00BC0CA4" w:rsidRPr="00BA3910" w:rsidRDefault="00BC0CA4" w:rsidP="00BC0CA4">
      <w:pPr>
        <w:pStyle w:val="ListParagraph"/>
        <w:spacing w:after="0" w:line="240" w:lineRule="auto"/>
        <w:rPr>
          <w:rFonts w:ascii="Arial" w:eastAsia="Times New Roman" w:hAnsi="Arial" w:cs="Arial"/>
          <w:color w:val="212121"/>
          <w:lang w:eastAsia="en-US"/>
        </w:rPr>
      </w:pPr>
      <w:r w:rsidRPr="00BA3910">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BA3910">
        <w:rPr>
          <w:rFonts w:ascii="Arial" w:eastAsia="Times New Roman" w:hAnsi="Arial" w:cs="Arial"/>
          <w:color w:val="212121"/>
          <w:lang w:eastAsia="en-US"/>
        </w:rPr>
        <w:t>Devise a discussion of</w:t>
      </w:r>
      <w:r w:rsidR="00816767">
        <w:rPr>
          <w:rFonts w:ascii="Arial" w:eastAsia="Times New Roman" w:hAnsi="Arial" w:cs="Arial"/>
          <w:color w:val="212121"/>
          <w:lang w:eastAsia="en-US"/>
        </w:rPr>
        <w:t xml:space="preserve"> fans and</w:t>
      </w:r>
      <w:r w:rsidRPr="00BA3910">
        <w:rPr>
          <w:rFonts w:ascii="Arial" w:eastAsia="Times New Roman" w:hAnsi="Arial" w:cs="Arial"/>
          <w:color w:val="212121"/>
          <w:lang w:eastAsia="en-US"/>
        </w:rPr>
        <w:t xml:space="preserve"> media content through a sustained engagement with key methods of enquiry based on a synthesis of historical, theoretical, and aesthetic approaches; </w:t>
      </w:r>
    </w:p>
    <w:p w14:paraId="44D39354" w14:textId="562A8D01" w:rsidR="00273CF0" w:rsidRPr="00BC0CA4" w:rsidRDefault="00BC0CA4" w:rsidP="00BC0CA4">
      <w:pPr>
        <w:pStyle w:val="ListParagraph"/>
        <w:spacing w:after="0" w:line="240" w:lineRule="auto"/>
        <w:rPr>
          <w:rFonts w:ascii="Arial" w:eastAsia="Times New Roman" w:hAnsi="Arial" w:cs="Arial"/>
          <w:color w:val="212121"/>
          <w:lang w:eastAsia="en-US"/>
        </w:rPr>
      </w:pPr>
      <w:r w:rsidRPr="00BA3910">
        <w:rPr>
          <w:rFonts w:ascii="Arial" w:eastAsia="Times New Roman" w:hAnsi="Arial" w:cs="Arial"/>
          <w:color w:val="212121"/>
          <w:lang w:eastAsia="en-US"/>
        </w:rPr>
        <w:t>8.</w:t>
      </w:r>
      <w:r w:rsidR="00EE54D4">
        <w:rPr>
          <w:rFonts w:ascii="Arial" w:eastAsia="Times New Roman" w:hAnsi="Arial" w:cs="Arial"/>
          <w:color w:val="212121"/>
          <w:lang w:eastAsia="en-US"/>
        </w:rPr>
        <w:t>4</w:t>
      </w:r>
      <w:r w:rsidRPr="00BA3910">
        <w:rPr>
          <w:rFonts w:ascii="Arial" w:eastAsia="Times New Roman" w:hAnsi="Arial" w:cs="Arial"/>
          <w:color w:val="212121"/>
          <w:lang w:eastAsia="en-US"/>
        </w:rPr>
        <w:t xml:space="preserve"> </w:t>
      </w:r>
      <w:r>
        <w:rPr>
          <w:rFonts w:ascii="Arial" w:eastAsia="Times New Roman" w:hAnsi="Arial" w:cs="Arial"/>
          <w:color w:val="212121"/>
          <w:lang w:eastAsia="en-US"/>
        </w:rPr>
        <w:t xml:space="preserve">  </w:t>
      </w:r>
      <w:r w:rsidRPr="00BA3910">
        <w:rPr>
          <w:rFonts w:ascii="Arial" w:eastAsia="Times New Roman" w:hAnsi="Arial" w:cs="Arial"/>
          <w:color w:val="212121"/>
          <w:lang w:eastAsia="en-US"/>
        </w:rPr>
        <w:t>Develop a greater understanding of the interplay between aesthetic choices, technological innovation, and transmedia techniques through their research into relevant scholarly literature.</w:t>
      </w:r>
    </w:p>
    <w:p w14:paraId="03C7CD18" w14:textId="77777777" w:rsidR="00154D48" w:rsidRPr="00154D48" w:rsidRDefault="00154D48" w:rsidP="00154D48">
      <w:pPr>
        <w:spacing w:after="120" w:line="240" w:lineRule="auto"/>
        <w:ind w:left="567" w:right="260"/>
        <w:rPr>
          <w:rFonts w:ascii="Arial" w:hAnsi="Arial" w:cs="Arial"/>
        </w:rPr>
      </w:pPr>
    </w:p>
    <w:p w14:paraId="2313C17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D5FA66" w14:textId="2415519F" w:rsidR="00BC0CA4" w:rsidRPr="00816767" w:rsidRDefault="00BC0CA4" w:rsidP="00816767">
      <w:pPr>
        <w:pStyle w:val="ListParagraph"/>
        <w:spacing w:after="0" w:line="240" w:lineRule="auto"/>
        <w:rPr>
          <w:lang w:eastAsia="en-US"/>
        </w:rPr>
      </w:pPr>
      <w:r w:rsidRPr="00925150">
        <w:rPr>
          <w:rFonts w:ascii="Arial" w:eastAsia="Times New Roman" w:hAnsi="Arial" w:cs="Arial"/>
          <w:color w:val="212121"/>
          <w:lang w:eastAsia="en-US"/>
        </w:rPr>
        <w:t>9.1</w:t>
      </w:r>
      <w:r>
        <w:rPr>
          <w:rFonts w:ascii="Arial" w:eastAsia="Times New Roman" w:hAnsi="Arial" w:cs="Arial"/>
          <w:color w:val="212121"/>
          <w:lang w:eastAsia="en-US"/>
        </w:rPr>
        <w:t xml:space="preserve">   </w:t>
      </w:r>
      <w:r w:rsidRPr="00925150">
        <w:rPr>
          <w:rFonts w:ascii="Arial" w:eastAsia="Times New Roman" w:hAnsi="Arial" w:cs="Arial"/>
          <w:color w:val="212121"/>
          <w:lang w:eastAsia="en-US"/>
        </w:rPr>
        <w:t>Develop skills in critical and historical analysis, together with generic intellectual skills of synthesis, summarisation, critical judgement and pr</w:t>
      </w:r>
      <w:r>
        <w:rPr>
          <w:rFonts w:ascii="Arial" w:eastAsia="Times New Roman" w:hAnsi="Arial" w:cs="Arial"/>
          <w:color w:val="212121"/>
          <w:lang w:eastAsia="en-US"/>
        </w:rPr>
        <w:t xml:space="preserve">oblem-solving </w:t>
      </w:r>
      <w:r w:rsidRPr="00925150">
        <w:rPr>
          <w:rFonts w:ascii="Arial" w:eastAsia="Times New Roman" w:hAnsi="Arial" w:cs="Arial"/>
          <w:color w:val="212121"/>
          <w:lang w:eastAsia="en-US"/>
        </w:rPr>
        <w:t>that will allow for the construction of original and persuasive arguments;</w:t>
      </w:r>
    </w:p>
    <w:p w14:paraId="56F3D14D" w14:textId="668C5BB2" w:rsidR="00BC0CA4" w:rsidRPr="00925150" w:rsidRDefault="00BC0CA4" w:rsidP="00BC0CA4">
      <w:pPr>
        <w:pStyle w:val="ListParagraph"/>
        <w:spacing w:after="0" w:line="240" w:lineRule="auto"/>
        <w:rPr>
          <w:rFonts w:ascii="Arial" w:eastAsia="Times New Roman" w:hAnsi="Arial" w:cs="Arial"/>
          <w:color w:val="212121"/>
          <w:lang w:eastAsia="en-US"/>
        </w:rPr>
      </w:pPr>
      <w:r w:rsidRPr="00925150">
        <w:rPr>
          <w:rFonts w:ascii="Arial" w:eastAsia="Times New Roman" w:hAnsi="Arial" w:cs="Arial"/>
          <w:color w:val="212121"/>
          <w:lang w:eastAsia="en-US"/>
        </w:rPr>
        <w:t>9.</w:t>
      </w:r>
      <w:r w:rsidR="00816767">
        <w:rPr>
          <w:rFonts w:ascii="Arial" w:eastAsia="Times New Roman" w:hAnsi="Arial" w:cs="Arial"/>
          <w:color w:val="212121"/>
          <w:lang w:eastAsia="en-US"/>
        </w:rPr>
        <w:t>2</w:t>
      </w:r>
      <w:r w:rsidR="00816767" w:rsidRPr="00925150">
        <w:rPr>
          <w:rFonts w:ascii="Arial" w:eastAsia="Times New Roman" w:hAnsi="Arial" w:cs="Arial"/>
          <w:color w:val="212121"/>
          <w:lang w:eastAsia="en-US"/>
        </w:rPr>
        <w:t xml:space="preserve"> </w:t>
      </w:r>
      <w:r w:rsidR="00816767">
        <w:rPr>
          <w:rFonts w:ascii="Arial" w:eastAsia="Times New Roman" w:hAnsi="Arial" w:cs="Arial"/>
          <w:color w:val="212121"/>
          <w:lang w:eastAsia="en-US"/>
        </w:rPr>
        <w:t xml:space="preserve">   </w:t>
      </w:r>
      <w:r w:rsidRPr="00925150">
        <w:rPr>
          <w:rFonts w:ascii="Arial" w:eastAsia="Times New Roman" w:hAnsi="Arial" w:cs="Arial"/>
          <w:color w:val="212121"/>
          <w:lang w:eastAsia="en-US"/>
        </w:rPr>
        <w:t>Develop the skills of communication, improving performance, and problem-solving;</w:t>
      </w:r>
    </w:p>
    <w:p w14:paraId="62B1644B" w14:textId="6445A809" w:rsidR="00BC0CA4" w:rsidRPr="00925150" w:rsidRDefault="00BC0CA4" w:rsidP="00BC0CA4">
      <w:pPr>
        <w:pStyle w:val="ListParagraph"/>
        <w:spacing w:after="0" w:line="240" w:lineRule="auto"/>
        <w:rPr>
          <w:rFonts w:ascii="Arial" w:eastAsia="Times New Roman" w:hAnsi="Arial" w:cs="Arial"/>
          <w:color w:val="212121"/>
          <w:lang w:eastAsia="en-US"/>
        </w:rPr>
      </w:pPr>
      <w:r w:rsidRPr="00925150">
        <w:rPr>
          <w:rFonts w:ascii="Arial" w:eastAsia="Times New Roman" w:hAnsi="Arial" w:cs="Arial"/>
          <w:color w:val="212121"/>
          <w:lang w:eastAsia="en-US"/>
        </w:rPr>
        <w:t>9.</w:t>
      </w:r>
      <w:r w:rsidR="00816767">
        <w:rPr>
          <w:rFonts w:ascii="Arial" w:eastAsia="Times New Roman" w:hAnsi="Arial" w:cs="Arial"/>
          <w:color w:val="212121"/>
          <w:lang w:eastAsia="en-US"/>
        </w:rPr>
        <w:t>3</w:t>
      </w:r>
      <w:r w:rsidR="00816767" w:rsidRPr="00925150">
        <w:rPr>
          <w:rFonts w:ascii="Arial" w:eastAsia="Times New Roman" w:hAnsi="Arial" w:cs="Arial"/>
          <w:color w:val="212121"/>
          <w:lang w:eastAsia="en-US"/>
        </w:rPr>
        <w:t xml:space="preserve"> </w:t>
      </w:r>
      <w:r w:rsidR="00816767">
        <w:rPr>
          <w:rFonts w:ascii="Arial" w:eastAsia="Times New Roman" w:hAnsi="Arial" w:cs="Arial"/>
          <w:color w:val="212121"/>
          <w:lang w:eastAsia="en-US"/>
        </w:rPr>
        <w:t xml:space="preserve">   </w:t>
      </w:r>
      <w:r w:rsidRPr="00925150">
        <w:rPr>
          <w:rFonts w:ascii="Arial" w:eastAsia="Times New Roman" w:hAnsi="Arial" w:cs="Arial"/>
          <w:color w:val="212121"/>
          <w:lang w:eastAsia="en-US"/>
        </w:rPr>
        <w:t>Communicate effectively, using appropriate vocabulary, ideas and arguments in a written form;</w:t>
      </w:r>
    </w:p>
    <w:p w14:paraId="4A616B9C" w14:textId="0BEBC2AE" w:rsidR="00BC0CA4" w:rsidRPr="00925150" w:rsidRDefault="00BC0CA4" w:rsidP="00BC0CA4">
      <w:pPr>
        <w:pStyle w:val="ListParagraph"/>
        <w:spacing w:after="0" w:line="240" w:lineRule="auto"/>
        <w:rPr>
          <w:rFonts w:ascii="Arial" w:eastAsia="Times New Roman" w:hAnsi="Arial" w:cs="Arial"/>
          <w:color w:val="212121"/>
          <w:lang w:eastAsia="en-US"/>
        </w:rPr>
      </w:pPr>
      <w:r w:rsidRPr="00925150">
        <w:rPr>
          <w:rFonts w:ascii="Arial" w:eastAsia="Times New Roman" w:hAnsi="Arial" w:cs="Arial"/>
          <w:color w:val="212121"/>
          <w:lang w:eastAsia="en-US"/>
        </w:rPr>
        <w:t>9.</w:t>
      </w:r>
      <w:r w:rsidR="00816767">
        <w:rPr>
          <w:rFonts w:ascii="Arial" w:eastAsia="Times New Roman" w:hAnsi="Arial" w:cs="Arial"/>
          <w:color w:val="212121"/>
          <w:lang w:eastAsia="en-US"/>
        </w:rPr>
        <w:t>4</w:t>
      </w:r>
      <w:r w:rsidR="00816767" w:rsidRPr="00925150">
        <w:rPr>
          <w:rFonts w:ascii="Arial" w:eastAsia="Times New Roman" w:hAnsi="Arial" w:cs="Arial"/>
          <w:color w:val="212121"/>
          <w:lang w:eastAsia="en-US"/>
        </w:rPr>
        <w:t xml:space="preserve"> </w:t>
      </w:r>
      <w:r w:rsidR="00816767">
        <w:rPr>
          <w:rFonts w:ascii="Arial" w:eastAsia="Times New Roman" w:hAnsi="Arial" w:cs="Arial"/>
          <w:color w:val="212121"/>
          <w:lang w:eastAsia="en-US"/>
        </w:rPr>
        <w:t xml:space="preserve">   </w:t>
      </w:r>
      <w:r w:rsidRPr="00925150">
        <w:rPr>
          <w:rFonts w:ascii="Arial" w:eastAsia="Times New Roman" w:hAnsi="Arial" w:cs="Arial"/>
          <w:color w:val="212121"/>
          <w:lang w:eastAsia="en-US"/>
        </w:rPr>
        <w:t>Read critically, analyse and use a range of primary and secondary texts;</w:t>
      </w:r>
    </w:p>
    <w:p w14:paraId="03B0B646" w14:textId="652F6C7E" w:rsidR="00163E87" w:rsidRDefault="00BC0CA4" w:rsidP="00BC0CA4">
      <w:pPr>
        <w:pStyle w:val="ListParagraph"/>
        <w:spacing w:after="0" w:line="240" w:lineRule="auto"/>
        <w:rPr>
          <w:rFonts w:ascii="Arial" w:eastAsia="Times New Roman" w:hAnsi="Arial" w:cs="Arial"/>
          <w:color w:val="212121"/>
          <w:lang w:eastAsia="en-US"/>
        </w:rPr>
      </w:pPr>
      <w:r w:rsidRPr="00925150">
        <w:rPr>
          <w:rFonts w:ascii="Arial" w:eastAsia="Times New Roman" w:hAnsi="Arial" w:cs="Arial"/>
          <w:color w:val="212121"/>
          <w:lang w:eastAsia="en-US"/>
        </w:rPr>
        <w:t>9.</w:t>
      </w:r>
      <w:r w:rsidR="00816767">
        <w:rPr>
          <w:rFonts w:ascii="Arial" w:eastAsia="Times New Roman" w:hAnsi="Arial" w:cs="Arial"/>
          <w:color w:val="212121"/>
          <w:lang w:eastAsia="en-US"/>
        </w:rPr>
        <w:t>5</w:t>
      </w:r>
      <w:r w:rsidR="00816767" w:rsidRPr="00925150">
        <w:rPr>
          <w:rFonts w:ascii="Arial" w:eastAsia="Times New Roman" w:hAnsi="Arial" w:cs="Arial"/>
          <w:color w:val="212121"/>
          <w:lang w:eastAsia="en-US"/>
        </w:rPr>
        <w:t xml:space="preserve"> </w:t>
      </w:r>
      <w:r w:rsidR="00816767">
        <w:rPr>
          <w:rFonts w:ascii="Arial" w:eastAsia="Times New Roman" w:hAnsi="Arial" w:cs="Arial"/>
          <w:color w:val="212121"/>
          <w:lang w:eastAsia="en-US"/>
        </w:rPr>
        <w:t xml:space="preserve">   </w:t>
      </w:r>
      <w:r w:rsidRPr="00925150">
        <w:rPr>
          <w:rFonts w:ascii="Arial" w:eastAsia="Times New Roman" w:hAnsi="Arial" w:cs="Arial"/>
          <w:color w:val="212121"/>
          <w:lang w:eastAsia="en-US"/>
        </w:rPr>
        <w:t>Locate and use appropriately a range of learning and reference resources (including moving image resources and the internet)</w:t>
      </w:r>
      <w:r w:rsidR="00314252">
        <w:rPr>
          <w:rFonts w:ascii="Arial" w:eastAsia="Times New Roman" w:hAnsi="Arial" w:cs="Arial"/>
          <w:color w:val="212121"/>
          <w:lang w:eastAsia="en-US"/>
        </w:rPr>
        <w:t>;</w:t>
      </w:r>
    </w:p>
    <w:p w14:paraId="47F5B473" w14:textId="5F62AB6C" w:rsidR="00BC0CA4" w:rsidRPr="00925150" w:rsidRDefault="00BC0CA4" w:rsidP="00BC0CA4">
      <w:pPr>
        <w:pStyle w:val="ListParagraph"/>
        <w:spacing w:after="0" w:line="240" w:lineRule="auto"/>
        <w:rPr>
          <w:rFonts w:ascii="Arial" w:eastAsia="Times New Roman" w:hAnsi="Arial" w:cs="Arial"/>
          <w:color w:val="212121"/>
          <w:lang w:eastAsia="en-US"/>
        </w:rPr>
      </w:pPr>
      <w:r w:rsidRPr="00925150">
        <w:rPr>
          <w:rFonts w:ascii="Arial" w:eastAsia="Times New Roman" w:hAnsi="Arial" w:cs="Arial"/>
          <w:color w:val="212121"/>
          <w:lang w:eastAsia="en-US"/>
        </w:rPr>
        <w:lastRenderedPageBreak/>
        <w:t>9.</w:t>
      </w:r>
      <w:r w:rsidR="00314252">
        <w:rPr>
          <w:rFonts w:ascii="Arial" w:eastAsia="Times New Roman" w:hAnsi="Arial" w:cs="Arial"/>
          <w:color w:val="212121"/>
          <w:lang w:eastAsia="en-US"/>
        </w:rPr>
        <w:t>6</w:t>
      </w:r>
      <w:r w:rsidR="00816767" w:rsidRPr="00925150">
        <w:rPr>
          <w:rFonts w:ascii="Arial" w:eastAsia="Times New Roman" w:hAnsi="Arial" w:cs="Arial"/>
          <w:color w:val="212121"/>
          <w:lang w:eastAsia="en-US"/>
        </w:rPr>
        <w:t xml:space="preserve"> </w:t>
      </w:r>
      <w:r w:rsidR="00816767">
        <w:rPr>
          <w:rFonts w:ascii="Arial" w:eastAsia="Times New Roman" w:hAnsi="Arial" w:cs="Arial"/>
          <w:color w:val="212121"/>
          <w:lang w:eastAsia="en-US"/>
        </w:rPr>
        <w:t xml:space="preserve">   </w:t>
      </w:r>
      <w:r w:rsidRPr="00925150">
        <w:rPr>
          <w:rFonts w:ascii="Arial" w:eastAsia="Times New Roman" w:hAnsi="Arial" w:cs="Arial"/>
          <w:color w:val="212121"/>
          <w:lang w:eastAsia="en-US"/>
        </w:rPr>
        <w:t>Demonstrate the acquisition of an independent learning style; for example in the preparation and presentation of course work, in carrying out independent research, in showing the ability to reflect on their own learning and by mediating complex arguments in written form;</w:t>
      </w:r>
    </w:p>
    <w:p w14:paraId="47F1274D" w14:textId="1580F463" w:rsidR="009A2D37" w:rsidRPr="00BC0CA4" w:rsidRDefault="00BC0CA4" w:rsidP="00BC0CA4">
      <w:pPr>
        <w:pStyle w:val="ListParagraph"/>
        <w:spacing w:after="0" w:line="240" w:lineRule="auto"/>
        <w:rPr>
          <w:rFonts w:ascii="Arial" w:eastAsia="Times New Roman" w:hAnsi="Arial" w:cs="Arial"/>
          <w:color w:val="212121"/>
          <w:lang w:eastAsia="en-US"/>
        </w:rPr>
      </w:pPr>
      <w:r w:rsidRPr="00925150">
        <w:rPr>
          <w:rFonts w:ascii="Arial" w:eastAsia="Times New Roman" w:hAnsi="Arial" w:cs="Arial"/>
          <w:color w:val="212121"/>
          <w:lang w:eastAsia="en-US"/>
        </w:rPr>
        <w:t>9.</w:t>
      </w:r>
      <w:r w:rsidR="00314252">
        <w:rPr>
          <w:rFonts w:ascii="Arial" w:eastAsia="Times New Roman" w:hAnsi="Arial" w:cs="Arial"/>
          <w:color w:val="212121"/>
          <w:lang w:eastAsia="en-US"/>
        </w:rPr>
        <w:t>7</w:t>
      </w:r>
      <w:r w:rsidR="00816767">
        <w:rPr>
          <w:rFonts w:ascii="Arial" w:eastAsia="Times New Roman" w:hAnsi="Arial" w:cs="Arial"/>
          <w:color w:val="212121"/>
          <w:lang w:eastAsia="en-US"/>
        </w:rPr>
        <w:t xml:space="preserve">   </w:t>
      </w:r>
      <w:r w:rsidRPr="00925150">
        <w:rPr>
          <w:rFonts w:ascii="Arial" w:eastAsia="Times New Roman" w:hAnsi="Arial" w:cs="Arial"/>
          <w:color w:val="212121"/>
          <w:lang w:eastAsia="en-US"/>
        </w:rPr>
        <w:t>Approach problem-solving creatively, and form critical and evaluative judgments about the appropriateness of these approaches to a level where a substantial degree of autonomy and self-reflexive awareness is achieved in these tasks.</w:t>
      </w:r>
    </w:p>
    <w:p w14:paraId="097D9C9A" w14:textId="77777777" w:rsidR="00154D48" w:rsidRDefault="00154D48" w:rsidP="00154D48">
      <w:pPr>
        <w:pStyle w:val="Default"/>
        <w:spacing w:after="120"/>
        <w:ind w:left="567" w:right="260"/>
        <w:rPr>
          <w:color w:val="auto"/>
          <w:sz w:val="22"/>
          <w:szCs w:val="22"/>
        </w:rPr>
      </w:pPr>
    </w:p>
    <w:p w14:paraId="32ED7B7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A55A11" w14:textId="630AC94A" w:rsidR="009A2D37" w:rsidRPr="009055CE" w:rsidRDefault="00AF2681" w:rsidP="009055CE">
      <w:pPr>
        <w:pStyle w:val="ListParagraph"/>
        <w:spacing w:after="0" w:line="240" w:lineRule="auto"/>
        <w:ind w:right="260"/>
        <w:rPr>
          <w:rFonts w:ascii="Arial" w:hAnsi="Arial" w:cs="Arial"/>
        </w:rPr>
      </w:pPr>
      <w:r>
        <w:rPr>
          <w:rFonts w:ascii="Arial" w:hAnsi="Arial" w:cs="Arial"/>
        </w:rPr>
        <w:t xml:space="preserve">In </w:t>
      </w:r>
      <w:r w:rsidR="009055CE" w:rsidRPr="009055CE">
        <w:rPr>
          <w:rFonts w:ascii="Arial" w:hAnsi="Arial" w:cs="Arial"/>
        </w:rPr>
        <w:t xml:space="preserve">mainstream media franchises, contemporary moving images are now typically </w:t>
      </w:r>
      <w:proofErr w:type="spellStart"/>
      <w:r w:rsidR="009055CE" w:rsidRPr="009055CE">
        <w:rPr>
          <w:rFonts w:ascii="Arial" w:hAnsi="Arial" w:cs="Arial"/>
        </w:rPr>
        <w:t>transmedial</w:t>
      </w:r>
      <w:proofErr w:type="spellEnd"/>
      <w:r w:rsidR="009055CE" w:rsidRPr="009055CE">
        <w:rPr>
          <w:rFonts w:ascii="Arial" w:hAnsi="Arial" w:cs="Arial"/>
        </w:rPr>
        <w:t xml:space="preserve">, existing in different forms and across different platforms: for example, the Marvel universe includes comic books, films (released in cinemas and </w:t>
      </w:r>
      <w:proofErr w:type="spellStart"/>
      <w:r w:rsidR="009055CE" w:rsidRPr="009055CE">
        <w:rPr>
          <w:rFonts w:ascii="Arial" w:hAnsi="Arial" w:cs="Arial"/>
        </w:rPr>
        <w:t>VoD</w:t>
      </w:r>
      <w:proofErr w:type="spellEnd"/>
      <w:r w:rsidR="009055CE" w:rsidRPr="009055CE">
        <w:rPr>
          <w:rFonts w:ascii="Arial" w:hAnsi="Arial" w:cs="Arial"/>
        </w:rPr>
        <w:t>), games, and VR experiences. Th</w:t>
      </w:r>
      <w:r w:rsidR="00E71B37">
        <w:rPr>
          <w:rFonts w:ascii="Arial" w:hAnsi="Arial" w:cs="Arial"/>
        </w:rPr>
        <w:t>is</w:t>
      </w:r>
      <w:r w:rsidR="009055CE" w:rsidRPr="009055CE">
        <w:rPr>
          <w:rFonts w:ascii="Arial" w:hAnsi="Arial" w:cs="Arial"/>
        </w:rPr>
        <w:t xml:space="preserve"> multiplicity of platforms </w:t>
      </w:r>
      <w:r w:rsidR="001F2341">
        <w:rPr>
          <w:rFonts w:ascii="Arial" w:hAnsi="Arial" w:cs="Arial"/>
        </w:rPr>
        <w:t>generates new</w:t>
      </w:r>
      <w:r w:rsidR="00163E87">
        <w:rPr>
          <w:rFonts w:ascii="Arial" w:hAnsi="Arial" w:cs="Arial"/>
        </w:rPr>
        <w:t>,</w:t>
      </w:r>
      <w:r w:rsidR="001F2341">
        <w:rPr>
          <w:rFonts w:ascii="Arial" w:hAnsi="Arial" w:cs="Arial"/>
        </w:rPr>
        <w:t xml:space="preserve"> and takes further </w:t>
      </w:r>
      <w:r w:rsidR="00597037">
        <w:rPr>
          <w:rFonts w:ascii="Arial" w:hAnsi="Arial" w:cs="Arial"/>
        </w:rPr>
        <w:t>existing</w:t>
      </w:r>
      <w:r w:rsidR="00163E87">
        <w:rPr>
          <w:rFonts w:ascii="Arial" w:hAnsi="Arial" w:cs="Arial"/>
        </w:rPr>
        <w:t>,</w:t>
      </w:r>
      <w:r w:rsidR="00597037">
        <w:rPr>
          <w:rFonts w:ascii="Arial" w:hAnsi="Arial" w:cs="Arial"/>
        </w:rPr>
        <w:t xml:space="preserve"> </w:t>
      </w:r>
      <w:r w:rsidR="001F2341">
        <w:rPr>
          <w:rFonts w:ascii="Arial" w:hAnsi="Arial" w:cs="Arial"/>
        </w:rPr>
        <w:t>forms of fan culture</w:t>
      </w:r>
      <w:r w:rsidR="006D2C65">
        <w:rPr>
          <w:rFonts w:ascii="Arial" w:hAnsi="Arial" w:cs="Arial"/>
        </w:rPr>
        <w:t xml:space="preserve"> </w:t>
      </w:r>
      <w:r w:rsidR="00163E87">
        <w:rPr>
          <w:rFonts w:ascii="Arial" w:hAnsi="Arial" w:cs="Arial"/>
        </w:rPr>
        <w:t>a</w:t>
      </w:r>
      <w:r w:rsidR="00561D21">
        <w:rPr>
          <w:rFonts w:ascii="Arial" w:hAnsi="Arial" w:cs="Arial"/>
        </w:rPr>
        <w:t xml:space="preserve">s </w:t>
      </w:r>
      <w:r w:rsidR="009055CE" w:rsidRPr="009055CE">
        <w:rPr>
          <w:rFonts w:ascii="Arial" w:hAnsi="Arial" w:cs="Arial"/>
        </w:rPr>
        <w:t xml:space="preserve">media-makers </w:t>
      </w:r>
      <w:r w:rsidR="006D2C65">
        <w:rPr>
          <w:rFonts w:ascii="Arial" w:hAnsi="Arial" w:cs="Arial"/>
        </w:rPr>
        <w:t xml:space="preserve">use </w:t>
      </w:r>
      <w:proofErr w:type="spellStart"/>
      <w:r w:rsidR="00EE28F0">
        <w:rPr>
          <w:rFonts w:ascii="Arial" w:hAnsi="Arial" w:cs="Arial"/>
        </w:rPr>
        <w:t>transmedial</w:t>
      </w:r>
      <w:proofErr w:type="spellEnd"/>
      <w:r w:rsidR="00597037">
        <w:rPr>
          <w:rFonts w:ascii="Arial" w:hAnsi="Arial" w:cs="Arial"/>
        </w:rPr>
        <w:t xml:space="preserve"> platforms </w:t>
      </w:r>
      <w:r w:rsidR="009055CE" w:rsidRPr="009055CE">
        <w:rPr>
          <w:rFonts w:ascii="Arial" w:hAnsi="Arial" w:cs="Arial"/>
        </w:rPr>
        <w:t xml:space="preserve">to reach new audiences and create media that can be experienced across multiple devices. The module explores </w:t>
      </w:r>
      <w:r w:rsidR="00F4696C">
        <w:rPr>
          <w:rFonts w:ascii="Arial" w:hAnsi="Arial" w:cs="Arial"/>
        </w:rPr>
        <w:t xml:space="preserve">fan culture </w:t>
      </w:r>
      <w:r w:rsidR="00EB2571">
        <w:rPr>
          <w:rFonts w:ascii="Arial" w:hAnsi="Arial" w:cs="Arial"/>
        </w:rPr>
        <w:t xml:space="preserve">and its engagement with different media </w:t>
      </w:r>
      <w:r w:rsidR="009055CE" w:rsidRPr="009055CE">
        <w:rPr>
          <w:rFonts w:ascii="Arial" w:hAnsi="Arial" w:cs="Arial"/>
        </w:rPr>
        <w:t xml:space="preserve">content, and offers a critical </w:t>
      </w:r>
      <w:r w:rsidR="00DA5A7E">
        <w:rPr>
          <w:rFonts w:ascii="Arial" w:hAnsi="Arial" w:cs="Arial"/>
        </w:rPr>
        <w:t xml:space="preserve">and creative </w:t>
      </w:r>
      <w:r w:rsidR="009055CE" w:rsidRPr="009055CE">
        <w:rPr>
          <w:rFonts w:ascii="Arial" w:hAnsi="Arial" w:cs="Arial"/>
        </w:rPr>
        <w:t xml:space="preserve">perspective on how media exist across different formats. </w:t>
      </w:r>
    </w:p>
    <w:p w14:paraId="717D2AF8" w14:textId="77777777" w:rsidR="00154D48" w:rsidRPr="00154D48" w:rsidRDefault="00154D48" w:rsidP="00154D48">
      <w:pPr>
        <w:spacing w:after="120" w:line="240" w:lineRule="auto"/>
        <w:ind w:left="567" w:right="260"/>
        <w:rPr>
          <w:rFonts w:ascii="Arial" w:hAnsi="Arial" w:cs="Arial"/>
          <w:iCs/>
        </w:rPr>
      </w:pPr>
    </w:p>
    <w:p w14:paraId="69E662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F1B75A"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r w:rsidRPr="009055CE">
        <w:rPr>
          <w:rFonts w:ascii="Arial" w:eastAsia="Times New Roman" w:hAnsi="Arial" w:cs="Arial"/>
          <w:sz w:val="20"/>
          <w:szCs w:val="20"/>
          <w:lang w:val="en-US" w:eastAsia="en-US"/>
        </w:rPr>
        <w:t xml:space="preserve">Bernardo, </w:t>
      </w:r>
      <w:proofErr w:type="spellStart"/>
      <w:r w:rsidRPr="009055CE">
        <w:rPr>
          <w:rFonts w:ascii="Arial" w:eastAsia="Times New Roman" w:hAnsi="Arial" w:cs="Arial"/>
          <w:sz w:val="20"/>
          <w:szCs w:val="20"/>
          <w:lang w:val="en-US" w:eastAsia="en-US"/>
        </w:rPr>
        <w:t>Nuno</w:t>
      </w:r>
      <w:proofErr w:type="spellEnd"/>
      <w:r w:rsidRPr="009055CE">
        <w:rPr>
          <w:rFonts w:ascii="Arial" w:eastAsia="Times New Roman" w:hAnsi="Arial" w:cs="Arial"/>
          <w:sz w:val="20"/>
          <w:szCs w:val="20"/>
          <w:lang w:val="en-US" w:eastAsia="en-US"/>
        </w:rPr>
        <w:t xml:space="preserve">, </w:t>
      </w:r>
      <w:r w:rsidRPr="002704CD">
        <w:rPr>
          <w:rFonts w:ascii="Arial" w:eastAsia="Times New Roman" w:hAnsi="Arial" w:cs="Arial"/>
          <w:i/>
          <w:sz w:val="20"/>
          <w:szCs w:val="20"/>
          <w:lang w:val="en-US" w:eastAsia="en-US"/>
        </w:rPr>
        <w:t xml:space="preserve">Transmedia 2.0 How to Create an Entertainment Brand Using a </w:t>
      </w:r>
      <w:proofErr w:type="spellStart"/>
      <w:r w:rsidRPr="002704CD">
        <w:rPr>
          <w:rFonts w:ascii="Arial" w:eastAsia="Times New Roman" w:hAnsi="Arial" w:cs="Arial"/>
          <w:i/>
          <w:sz w:val="20"/>
          <w:szCs w:val="20"/>
          <w:lang w:val="en-US" w:eastAsia="en-US"/>
        </w:rPr>
        <w:t>Transmedial</w:t>
      </w:r>
      <w:proofErr w:type="spellEnd"/>
      <w:r w:rsidRPr="002704CD">
        <w:rPr>
          <w:rFonts w:ascii="Arial" w:eastAsia="Times New Roman" w:hAnsi="Arial" w:cs="Arial"/>
          <w:i/>
          <w:sz w:val="20"/>
          <w:szCs w:val="20"/>
          <w:lang w:val="en-US" w:eastAsia="en-US"/>
        </w:rPr>
        <w:t xml:space="preserve"> Approach to Storytelling</w:t>
      </w:r>
      <w:r w:rsidRPr="009055CE">
        <w:rPr>
          <w:rFonts w:ascii="Arial" w:eastAsia="Times New Roman" w:hAnsi="Arial" w:cs="Arial"/>
          <w:sz w:val="20"/>
          <w:szCs w:val="20"/>
          <w:lang w:val="en-US" w:eastAsia="en-US"/>
        </w:rPr>
        <w:t xml:space="preserve"> (London: </w:t>
      </w:r>
      <w:proofErr w:type="spellStart"/>
      <w:r w:rsidRPr="009055CE">
        <w:rPr>
          <w:rFonts w:ascii="Arial" w:eastAsia="Times New Roman" w:hAnsi="Arial" w:cs="Arial"/>
          <w:sz w:val="20"/>
          <w:szCs w:val="20"/>
          <w:lang w:val="en-US" w:eastAsia="en-US"/>
        </w:rPr>
        <w:t>Beactive</w:t>
      </w:r>
      <w:proofErr w:type="spellEnd"/>
      <w:r w:rsidRPr="009055CE">
        <w:rPr>
          <w:rFonts w:ascii="Arial" w:eastAsia="Times New Roman" w:hAnsi="Arial" w:cs="Arial"/>
          <w:sz w:val="20"/>
          <w:szCs w:val="20"/>
          <w:lang w:val="en-US" w:eastAsia="en-US"/>
        </w:rPr>
        <w:t xml:space="preserve"> Books, 2014)</w:t>
      </w:r>
    </w:p>
    <w:p w14:paraId="7213B80E"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p>
    <w:p w14:paraId="7988F269"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proofErr w:type="spellStart"/>
      <w:r w:rsidRPr="009055CE">
        <w:rPr>
          <w:rFonts w:ascii="Arial" w:eastAsia="Times New Roman" w:hAnsi="Arial" w:cs="Arial"/>
          <w:sz w:val="20"/>
          <w:szCs w:val="20"/>
          <w:lang w:val="en-US" w:eastAsia="en-US"/>
        </w:rPr>
        <w:t>Ellestrom</w:t>
      </w:r>
      <w:proofErr w:type="spellEnd"/>
      <w:r w:rsidRPr="009055CE">
        <w:rPr>
          <w:rFonts w:ascii="Arial" w:eastAsia="Times New Roman" w:hAnsi="Arial" w:cs="Arial"/>
          <w:sz w:val="20"/>
          <w:szCs w:val="20"/>
          <w:lang w:val="en-US" w:eastAsia="en-US"/>
        </w:rPr>
        <w:t xml:space="preserve">, Lars, </w:t>
      </w:r>
      <w:r w:rsidRPr="002704CD">
        <w:rPr>
          <w:rFonts w:ascii="Arial" w:eastAsia="Times New Roman" w:hAnsi="Arial" w:cs="Arial"/>
          <w:i/>
          <w:sz w:val="20"/>
          <w:szCs w:val="20"/>
          <w:lang w:val="en-US" w:eastAsia="en-US"/>
        </w:rPr>
        <w:t xml:space="preserve">Media Transformation: The Transfer of Media Characteristics </w:t>
      </w:r>
      <w:proofErr w:type="gramStart"/>
      <w:r w:rsidRPr="002704CD">
        <w:rPr>
          <w:rFonts w:ascii="Arial" w:eastAsia="Times New Roman" w:hAnsi="Arial" w:cs="Arial"/>
          <w:i/>
          <w:sz w:val="20"/>
          <w:szCs w:val="20"/>
          <w:lang w:val="en-US" w:eastAsia="en-US"/>
        </w:rPr>
        <w:t>Among</w:t>
      </w:r>
      <w:proofErr w:type="gramEnd"/>
      <w:r w:rsidRPr="002704CD">
        <w:rPr>
          <w:rFonts w:ascii="Arial" w:eastAsia="Times New Roman" w:hAnsi="Arial" w:cs="Arial"/>
          <w:i/>
          <w:sz w:val="20"/>
          <w:szCs w:val="20"/>
          <w:lang w:val="en-US" w:eastAsia="en-US"/>
        </w:rPr>
        <w:t xml:space="preserve"> Media</w:t>
      </w:r>
      <w:r w:rsidRPr="009055CE">
        <w:rPr>
          <w:rFonts w:ascii="Arial" w:eastAsia="Times New Roman" w:hAnsi="Arial" w:cs="Arial"/>
          <w:sz w:val="20"/>
          <w:szCs w:val="20"/>
          <w:lang w:val="en-US" w:eastAsia="en-US"/>
        </w:rPr>
        <w:t xml:space="preserve"> (Basingstoke: Palgrave, 2014).</w:t>
      </w:r>
    </w:p>
    <w:p w14:paraId="15C893C4"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p>
    <w:p w14:paraId="4AD99627"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r w:rsidRPr="009055CE">
        <w:rPr>
          <w:rFonts w:ascii="Arial" w:eastAsia="Times New Roman" w:hAnsi="Arial" w:cs="Arial"/>
          <w:sz w:val="20"/>
          <w:szCs w:val="20"/>
          <w:lang w:val="en-US" w:eastAsia="en-US"/>
        </w:rPr>
        <w:t xml:space="preserve">Jenkins, Henry, </w:t>
      </w:r>
      <w:proofErr w:type="gramStart"/>
      <w:r w:rsidRPr="002704CD">
        <w:rPr>
          <w:rFonts w:ascii="Arial" w:eastAsia="Times New Roman" w:hAnsi="Arial" w:cs="Arial"/>
          <w:i/>
          <w:sz w:val="20"/>
          <w:szCs w:val="20"/>
          <w:lang w:val="en-US" w:eastAsia="en-US"/>
        </w:rPr>
        <w:t>Convergence</w:t>
      </w:r>
      <w:proofErr w:type="gramEnd"/>
      <w:r w:rsidRPr="002704CD">
        <w:rPr>
          <w:rFonts w:ascii="Arial" w:eastAsia="Times New Roman" w:hAnsi="Arial" w:cs="Arial"/>
          <w:i/>
          <w:sz w:val="20"/>
          <w:szCs w:val="20"/>
          <w:lang w:val="en-US" w:eastAsia="en-US"/>
        </w:rPr>
        <w:t xml:space="preserve"> Culture: Where Old and New Media Collide</w:t>
      </w:r>
      <w:r w:rsidRPr="009055CE">
        <w:rPr>
          <w:rFonts w:ascii="Arial" w:eastAsia="Times New Roman" w:hAnsi="Arial" w:cs="Arial"/>
          <w:sz w:val="20"/>
          <w:szCs w:val="20"/>
          <w:lang w:val="en-US" w:eastAsia="en-US"/>
        </w:rPr>
        <w:t xml:space="preserve"> (New York: NYU Press, 2006).</w:t>
      </w:r>
    </w:p>
    <w:p w14:paraId="186228BE"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p>
    <w:p w14:paraId="08C1BAF2"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r w:rsidRPr="009055CE">
        <w:rPr>
          <w:rFonts w:ascii="Arial" w:eastAsia="Times New Roman" w:hAnsi="Arial" w:cs="Arial"/>
          <w:sz w:val="20"/>
          <w:szCs w:val="20"/>
          <w:lang w:val="en-US" w:eastAsia="en-US"/>
        </w:rPr>
        <w:t xml:space="preserve">Jenkins, Henry et al., </w:t>
      </w:r>
      <w:r w:rsidRPr="002704CD">
        <w:rPr>
          <w:rFonts w:ascii="Arial" w:eastAsia="Times New Roman" w:hAnsi="Arial" w:cs="Arial"/>
          <w:i/>
          <w:sz w:val="20"/>
          <w:szCs w:val="20"/>
          <w:lang w:val="en-US" w:eastAsia="en-US"/>
        </w:rPr>
        <w:t>Spreadable media: creating value and meaning in a networked culture</w:t>
      </w:r>
      <w:r w:rsidRPr="009055CE">
        <w:rPr>
          <w:rFonts w:ascii="Arial" w:eastAsia="Times New Roman" w:hAnsi="Arial" w:cs="Arial"/>
          <w:sz w:val="20"/>
          <w:szCs w:val="20"/>
          <w:lang w:val="en-US" w:eastAsia="en-US"/>
        </w:rPr>
        <w:t xml:space="preserve"> (New York: NYU Press, 2013). </w:t>
      </w:r>
    </w:p>
    <w:p w14:paraId="0B2D990E"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p>
    <w:p w14:paraId="6F5557F8"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r w:rsidRPr="009055CE">
        <w:rPr>
          <w:rFonts w:ascii="Arial" w:eastAsia="Times New Roman" w:hAnsi="Arial" w:cs="Arial"/>
          <w:sz w:val="20"/>
          <w:szCs w:val="20"/>
          <w:lang w:val="en-US" w:eastAsia="en-US"/>
        </w:rPr>
        <w:t xml:space="preserve">Phillips, Andrea, </w:t>
      </w:r>
      <w:proofErr w:type="gramStart"/>
      <w:r w:rsidRPr="002704CD">
        <w:rPr>
          <w:rFonts w:ascii="Arial" w:eastAsia="Times New Roman" w:hAnsi="Arial" w:cs="Arial"/>
          <w:i/>
          <w:sz w:val="20"/>
          <w:szCs w:val="20"/>
          <w:lang w:val="en-US" w:eastAsia="en-US"/>
        </w:rPr>
        <w:t>A</w:t>
      </w:r>
      <w:proofErr w:type="gramEnd"/>
      <w:r w:rsidRPr="002704CD">
        <w:rPr>
          <w:rFonts w:ascii="Arial" w:eastAsia="Times New Roman" w:hAnsi="Arial" w:cs="Arial"/>
          <w:i/>
          <w:sz w:val="20"/>
          <w:szCs w:val="20"/>
          <w:lang w:val="en-US" w:eastAsia="en-US"/>
        </w:rPr>
        <w:t xml:space="preserve"> Creator’s Guide to Transmedia Storytelling: How to Captivate and Engage Audiences Across Multiple Platforms</w:t>
      </w:r>
      <w:r w:rsidRPr="009055CE">
        <w:rPr>
          <w:rFonts w:ascii="Arial" w:eastAsia="Times New Roman" w:hAnsi="Arial" w:cs="Arial"/>
          <w:sz w:val="20"/>
          <w:szCs w:val="20"/>
          <w:lang w:val="en-US" w:eastAsia="en-US"/>
        </w:rPr>
        <w:t xml:space="preserve"> (London: McGraw-Hill Education, 2012)</w:t>
      </w:r>
    </w:p>
    <w:p w14:paraId="381CB38A" w14:textId="77777777" w:rsidR="009055CE" w:rsidRPr="009055CE" w:rsidRDefault="009055CE" w:rsidP="009055CE">
      <w:pPr>
        <w:pStyle w:val="ListParagraph"/>
        <w:spacing w:after="0" w:line="240" w:lineRule="auto"/>
        <w:ind w:right="260"/>
        <w:rPr>
          <w:rFonts w:ascii="Arial" w:eastAsia="Times New Roman" w:hAnsi="Arial" w:cs="Arial"/>
          <w:sz w:val="20"/>
          <w:szCs w:val="20"/>
          <w:lang w:val="en-US" w:eastAsia="en-US"/>
        </w:rPr>
      </w:pPr>
    </w:p>
    <w:p w14:paraId="061BF6DA" w14:textId="3477EE4D" w:rsidR="00154D48" w:rsidRPr="009055CE" w:rsidRDefault="009055CE" w:rsidP="009055CE">
      <w:pPr>
        <w:pStyle w:val="ListParagraph"/>
        <w:spacing w:after="0" w:line="240" w:lineRule="auto"/>
        <w:ind w:right="260"/>
        <w:rPr>
          <w:rFonts w:ascii="Arial" w:hAnsi="Arial" w:cs="Arial"/>
          <w:b/>
        </w:rPr>
      </w:pPr>
      <w:r w:rsidRPr="009055CE">
        <w:rPr>
          <w:rFonts w:ascii="Arial" w:eastAsia="Times New Roman" w:hAnsi="Arial" w:cs="Arial"/>
          <w:sz w:val="20"/>
          <w:szCs w:val="20"/>
          <w:lang w:val="en-US" w:eastAsia="en-US"/>
        </w:rPr>
        <w:t xml:space="preserve">Ryan, Marie-Laure, and Jan Noel Thon, eds., </w:t>
      </w:r>
      <w:proofErr w:type="spellStart"/>
      <w:r w:rsidRPr="002704CD">
        <w:rPr>
          <w:rFonts w:ascii="Arial" w:eastAsia="Times New Roman" w:hAnsi="Arial" w:cs="Arial"/>
          <w:i/>
          <w:sz w:val="20"/>
          <w:szCs w:val="20"/>
          <w:lang w:val="en-US" w:eastAsia="en-US"/>
        </w:rPr>
        <w:t>Storyworlds</w:t>
      </w:r>
      <w:proofErr w:type="spellEnd"/>
      <w:r w:rsidRPr="002704CD">
        <w:rPr>
          <w:rFonts w:ascii="Arial" w:eastAsia="Times New Roman" w:hAnsi="Arial" w:cs="Arial"/>
          <w:i/>
          <w:sz w:val="20"/>
          <w:szCs w:val="20"/>
          <w:lang w:val="en-US" w:eastAsia="en-US"/>
        </w:rPr>
        <w:t xml:space="preserve"> </w:t>
      </w:r>
      <w:proofErr w:type="gramStart"/>
      <w:r w:rsidRPr="002704CD">
        <w:rPr>
          <w:rFonts w:ascii="Arial" w:eastAsia="Times New Roman" w:hAnsi="Arial" w:cs="Arial"/>
          <w:i/>
          <w:sz w:val="20"/>
          <w:szCs w:val="20"/>
          <w:lang w:val="en-US" w:eastAsia="en-US"/>
        </w:rPr>
        <w:t>Across</w:t>
      </w:r>
      <w:proofErr w:type="gramEnd"/>
      <w:r w:rsidRPr="002704CD">
        <w:rPr>
          <w:rFonts w:ascii="Arial" w:eastAsia="Times New Roman" w:hAnsi="Arial" w:cs="Arial"/>
          <w:i/>
          <w:sz w:val="20"/>
          <w:szCs w:val="20"/>
          <w:lang w:val="en-US" w:eastAsia="en-US"/>
        </w:rPr>
        <w:t xml:space="preserve"> Media: Towards a Media Conscious Narratology</w:t>
      </w:r>
      <w:r w:rsidRPr="009055CE">
        <w:rPr>
          <w:rFonts w:ascii="Arial" w:eastAsia="Times New Roman" w:hAnsi="Arial" w:cs="Arial"/>
          <w:sz w:val="20"/>
          <w:szCs w:val="20"/>
          <w:lang w:val="en-US" w:eastAsia="en-US"/>
        </w:rPr>
        <w:t xml:space="preserve"> (Nebraska: University of Nebraska Press, 2014).</w:t>
      </w:r>
      <w:r w:rsidRPr="009055CE">
        <w:rPr>
          <w:rFonts w:ascii="Arial" w:eastAsia="Times New Roman" w:hAnsi="Arial" w:cs="Arial"/>
          <w:sz w:val="20"/>
          <w:szCs w:val="20"/>
          <w:lang w:val="en-US" w:eastAsia="en-US"/>
        </w:rPr>
        <w:br/>
      </w:r>
    </w:p>
    <w:p w14:paraId="79D9C83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14BE81" w14:textId="77777777" w:rsidR="009055CE" w:rsidRPr="002704CD" w:rsidRDefault="009055CE" w:rsidP="009055CE">
      <w:pPr>
        <w:pStyle w:val="ListParagraph"/>
        <w:spacing w:after="0" w:line="240" w:lineRule="auto"/>
        <w:ind w:right="260"/>
        <w:rPr>
          <w:rFonts w:ascii="Arial" w:hAnsi="Arial" w:cs="Arial"/>
          <w:iCs/>
        </w:rPr>
      </w:pPr>
      <w:r w:rsidRPr="002704CD">
        <w:rPr>
          <w:rFonts w:ascii="Arial" w:hAnsi="Arial" w:cs="Arial"/>
          <w:iCs/>
        </w:rPr>
        <w:t>Contact hours: 50</w:t>
      </w:r>
    </w:p>
    <w:p w14:paraId="68DD42A3" w14:textId="77777777" w:rsidR="009055CE" w:rsidRPr="002704CD" w:rsidRDefault="009055CE" w:rsidP="009055CE">
      <w:pPr>
        <w:pStyle w:val="ListParagraph"/>
        <w:spacing w:after="0" w:line="240" w:lineRule="auto"/>
        <w:ind w:right="260"/>
        <w:rPr>
          <w:rFonts w:ascii="Arial" w:hAnsi="Arial" w:cs="Arial"/>
          <w:iCs/>
        </w:rPr>
      </w:pPr>
      <w:r w:rsidRPr="002704CD">
        <w:rPr>
          <w:rFonts w:ascii="Arial" w:hAnsi="Arial" w:cs="Arial"/>
          <w:iCs/>
        </w:rPr>
        <w:t>Private Study Hours: 250</w:t>
      </w:r>
    </w:p>
    <w:p w14:paraId="32E2903E" w14:textId="251A8B19" w:rsidR="009A2D37" w:rsidRPr="002704CD" w:rsidRDefault="009055CE" w:rsidP="009055CE">
      <w:pPr>
        <w:pStyle w:val="ListParagraph"/>
        <w:spacing w:after="0" w:line="240" w:lineRule="auto"/>
        <w:ind w:right="260"/>
        <w:rPr>
          <w:rFonts w:ascii="Arial" w:hAnsi="Arial" w:cs="Arial"/>
          <w:iCs/>
        </w:rPr>
      </w:pPr>
      <w:r w:rsidRPr="002704CD">
        <w:rPr>
          <w:rFonts w:ascii="Arial" w:hAnsi="Arial" w:cs="Arial"/>
          <w:iCs/>
        </w:rPr>
        <w:t>Total Study Hours: 300</w:t>
      </w:r>
    </w:p>
    <w:p w14:paraId="38C45F15" w14:textId="77777777" w:rsidR="00154D48" w:rsidRPr="00154D48" w:rsidRDefault="00154D48" w:rsidP="00154D48">
      <w:pPr>
        <w:spacing w:after="120" w:line="240" w:lineRule="auto"/>
        <w:ind w:left="567" w:right="260"/>
        <w:rPr>
          <w:rFonts w:ascii="Arial" w:hAnsi="Arial" w:cs="Arial"/>
          <w:iCs/>
        </w:rPr>
      </w:pPr>
    </w:p>
    <w:p w14:paraId="60808A2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E4219F2"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E5B5B44" w14:textId="1964BE8E" w:rsidR="009055CE" w:rsidRPr="009055CE" w:rsidRDefault="00314252" w:rsidP="009055CE">
      <w:pPr>
        <w:pStyle w:val="ListParagraph"/>
        <w:spacing w:after="0" w:line="240" w:lineRule="auto"/>
        <w:ind w:left="420" w:right="260"/>
        <w:rPr>
          <w:rFonts w:ascii="Arial" w:hAnsi="Arial" w:cs="Arial"/>
          <w:iCs/>
        </w:rPr>
      </w:pPr>
      <w:r>
        <w:rPr>
          <w:rFonts w:ascii="Arial" w:hAnsi="Arial" w:cs="Arial"/>
          <w:iCs/>
        </w:rPr>
        <w:t>Assignment 1</w:t>
      </w:r>
      <w:r w:rsidRPr="009055CE">
        <w:rPr>
          <w:rFonts w:ascii="Arial" w:hAnsi="Arial" w:cs="Arial"/>
          <w:iCs/>
        </w:rPr>
        <w:t xml:space="preserve"> </w:t>
      </w:r>
      <w:r w:rsidR="009055CE" w:rsidRPr="009055CE">
        <w:rPr>
          <w:rFonts w:ascii="Arial" w:hAnsi="Arial" w:cs="Arial"/>
          <w:iCs/>
        </w:rPr>
        <w:t>(</w:t>
      </w:r>
      <w:r>
        <w:rPr>
          <w:rFonts w:ascii="Arial" w:hAnsi="Arial" w:cs="Arial"/>
          <w:iCs/>
        </w:rPr>
        <w:t>2000</w:t>
      </w:r>
      <w:r w:rsidRPr="009055CE">
        <w:rPr>
          <w:rFonts w:ascii="Arial" w:hAnsi="Arial" w:cs="Arial"/>
          <w:iCs/>
        </w:rPr>
        <w:t xml:space="preserve"> </w:t>
      </w:r>
      <w:r w:rsidR="009055CE" w:rsidRPr="009055CE">
        <w:rPr>
          <w:rFonts w:ascii="Arial" w:hAnsi="Arial" w:cs="Arial"/>
          <w:iCs/>
        </w:rPr>
        <w:t>words) (</w:t>
      </w:r>
      <w:r>
        <w:rPr>
          <w:rFonts w:ascii="Arial" w:hAnsi="Arial" w:cs="Arial"/>
          <w:iCs/>
        </w:rPr>
        <w:t>3</w:t>
      </w:r>
      <w:r w:rsidR="009055CE" w:rsidRPr="009055CE">
        <w:rPr>
          <w:rFonts w:ascii="Arial" w:hAnsi="Arial" w:cs="Arial"/>
          <w:iCs/>
        </w:rPr>
        <w:t>0%)</w:t>
      </w:r>
    </w:p>
    <w:p w14:paraId="1B39CCD5" w14:textId="16CE948B" w:rsidR="00154D48" w:rsidRDefault="00314252" w:rsidP="009055CE">
      <w:pPr>
        <w:pStyle w:val="ListParagraph"/>
        <w:spacing w:after="120"/>
        <w:ind w:left="420"/>
        <w:rPr>
          <w:rFonts w:ascii="Arial" w:hAnsi="Arial" w:cs="Arial"/>
          <w:iCs/>
        </w:rPr>
      </w:pPr>
      <w:r>
        <w:rPr>
          <w:rFonts w:ascii="Arial" w:hAnsi="Arial" w:cs="Arial"/>
          <w:iCs/>
        </w:rPr>
        <w:t>Assignment 2</w:t>
      </w:r>
      <w:r w:rsidR="00DA5A7E">
        <w:rPr>
          <w:rFonts w:ascii="Arial" w:hAnsi="Arial" w:cs="Arial"/>
          <w:iCs/>
        </w:rPr>
        <w:t xml:space="preserve"> </w:t>
      </w:r>
      <w:r w:rsidR="009055CE" w:rsidRPr="00925150">
        <w:rPr>
          <w:rFonts w:ascii="Arial" w:hAnsi="Arial" w:cs="Arial"/>
          <w:iCs/>
        </w:rPr>
        <w:t>(3000 words) (60%)</w:t>
      </w:r>
    </w:p>
    <w:p w14:paraId="706D4365" w14:textId="1E3ED5A5" w:rsidR="00314252" w:rsidRDefault="00314252" w:rsidP="009055CE">
      <w:pPr>
        <w:pStyle w:val="ListParagraph"/>
        <w:spacing w:after="120"/>
        <w:ind w:left="420"/>
        <w:rPr>
          <w:rFonts w:ascii="Arial" w:hAnsi="Arial" w:cs="Arial"/>
          <w:iCs/>
        </w:rPr>
      </w:pPr>
      <w:r>
        <w:rPr>
          <w:rFonts w:ascii="Arial" w:hAnsi="Arial" w:cs="Arial"/>
          <w:iCs/>
        </w:rPr>
        <w:t>Seminar exercises (10%)</w:t>
      </w:r>
    </w:p>
    <w:p w14:paraId="22F038F6" w14:textId="77777777" w:rsidR="009055CE" w:rsidRPr="00154D48" w:rsidRDefault="009055CE" w:rsidP="009055CE">
      <w:pPr>
        <w:pStyle w:val="ListParagraph"/>
        <w:spacing w:after="120"/>
        <w:ind w:left="420"/>
        <w:rPr>
          <w:rFonts w:ascii="Arial" w:hAnsi="Arial" w:cs="Arial"/>
          <w:iCs/>
        </w:rPr>
      </w:pPr>
    </w:p>
    <w:p w14:paraId="1373C1A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AD9C976" w14:textId="1ED04C09" w:rsidR="00B72470" w:rsidRPr="00154D48" w:rsidRDefault="009055CE" w:rsidP="00154D48">
      <w:pPr>
        <w:spacing w:after="120" w:line="240" w:lineRule="auto"/>
        <w:ind w:left="567" w:right="260"/>
        <w:rPr>
          <w:rFonts w:ascii="Arial" w:hAnsi="Arial" w:cs="Arial"/>
          <w:iCs/>
        </w:rPr>
      </w:pPr>
      <w:r>
        <w:rPr>
          <w:rFonts w:ascii="Arial" w:hAnsi="Arial" w:cs="Arial"/>
          <w:iCs/>
        </w:rPr>
        <w:t>Like-for-Like</w:t>
      </w:r>
    </w:p>
    <w:p w14:paraId="701295DF" w14:textId="77777777" w:rsidR="00154D48" w:rsidRPr="00154D48" w:rsidRDefault="00154D48" w:rsidP="00154D48">
      <w:pPr>
        <w:spacing w:after="120" w:line="240" w:lineRule="auto"/>
        <w:ind w:left="567" w:right="260"/>
        <w:rPr>
          <w:rFonts w:ascii="Arial" w:hAnsi="Arial" w:cs="Arial"/>
          <w:iCs/>
        </w:rPr>
      </w:pPr>
    </w:p>
    <w:p w14:paraId="140C7C5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3E875CF" w14:textId="77777777" w:rsidR="009055CE" w:rsidRDefault="009055CE" w:rsidP="009055CE">
      <w:pPr>
        <w:spacing w:after="0" w:line="240" w:lineRule="auto"/>
        <w:ind w:right="261"/>
        <w:jc w:val="both"/>
        <w:rPr>
          <w:rFonts w:ascii="Arial" w:hAnsi="Arial" w:cs="Arial"/>
          <w:i/>
          <w:iCs/>
        </w:rPr>
      </w:pPr>
    </w:p>
    <w:tbl>
      <w:tblPr>
        <w:tblStyle w:val="TableGrid"/>
        <w:tblW w:w="8959" w:type="dxa"/>
        <w:tblInd w:w="108" w:type="dxa"/>
        <w:tblLayout w:type="fixed"/>
        <w:tblLook w:val="04A0" w:firstRow="1" w:lastRow="0" w:firstColumn="1" w:lastColumn="0" w:noHBand="0" w:noVBand="1"/>
      </w:tblPr>
      <w:tblGrid>
        <w:gridCol w:w="2155"/>
        <w:gridCol w:w="479"/>
        <w:gridCol w:w="651"/>
        <w:gridCol w:w="651"/>
        <w:gridCol w:w="651"/>
        <w:gridCol w:w="651"/>
        <w:gridCol w:w="651"/>
        <w:gridCol w:w="651"/>
        <w:gridCol w:w="651"/>
        <w:gridCol w:w="651"/>
        <w:gridCol w:w="550"/>
        <w:gridCol w:w="567"/>
      </w:tblGrid>
      <w:tr w:rsidR="00314252" w:rsidRPr="008322E7" w14:paraId="052977F9" w14:textId="4FA0FC65" w:rsidTr="002704CD">
        <w:tc>
          <w:tcPr>
            <w:tcW w:w="2155" w:type="dxa"/>
            <w:shd w:val="clear" w:color="auto" w:fill="D9D9D9" w:themeFill="background1" w:themeFillShade="D9"/>
          </w:tcPr>
          <w:p w14:paraId="07FC28D2" w14:textId="77777777" w:rsidR="00314252" w:rsidRPr="008322E7" w:rsidRDefault="00314252" w:rsidP="0035058D">
            <w:pPr>
              <w:ind w:left="33"/>
              <w:rPr>
                <w:rFonts w:ascii="Arial" w:hAnsi="Arial" w:cs="Arial"/>
                <w:b/>
              </w:rPr>
            </w:pPr>
            <w:r w:rsidRPr="008322E7">
              <w:rPr>
                <w:rFonts w:ascii="Arial" w:hAnsi="Arial" w:cs="Arial"/>
                <w:b/>
              </w:rPr>
              <w:t>Module learning outcome</w:t>
            </w:r>
          </w:p>
        </w:tc>
        <w:tc>
          <w:tcPr>
            <w:tcW w:w="479" w:type="dxa"/>
          </w:tcPr>
          <w:p w14:paraId="6FB6B09D" w14:textId="77777777" w:rsidR="00314252" w:rsidRPr="008322E7" w:rsidRDefault="00314252" w:rsidP="0035058D">
            <w:pPr>
              <w:rPr>
                <w:rFonts w:ascii="Arial" w:hAnsi="Arial" w:cs="Arial"/>
                <w:i/>
              </w:rPr>
            </w:pPr>
            <w:r w:rsidRPr="008322E7">
              <w:rPr>
                <w:rFonts w:ascii="Arial" w:hAnsi="Arial" w:cs="Arial"/>
                <w:i/>
              </w:rPr>
              <w:t>8.1</w:t>
            </w:r>
          </w:p>
        </w:tc>
        <w:tc>
          <w:tcPr>
            <w:tcW w:w="651" w:type="dxa"/>
          </w:tcPr>
          <w:p w14:paraId="4EA27D4E" w14:textId="77777777" w:rsidR="00314252" w:rsidRPr="008322E7" w:rsidRDefault="00314252" w:rsidP="0035058D">
            <w:pPr>
              <w:rPr>
                <w:rFonts w:ascii="Arial" w:hAnsi="Arial" w:cs="Arial"/>
                <w:i/>
              </w:rPr>
            </w:pPr>
            <w:r w:rsidRPr="008322E7">
              <w:rPr>
                <w:rFonts w:ascii="Arial" w:hAnsi="Arial" w:cs="Arial"/>
                <w:i/>
              </w:rPr>
              <w:t>8.2</w:t>
            </w:r>
          </w:p>
        </w:tc>
        <w:tc>
          <w:tcPr>
            <w:tcW w:w="651" w:type="dxa"/>
          </w:tcPr>
          <w:p w14:paraId="4AAE065B" w14:textId="77777777" w:rsidR="00314252" w:rsidRPr="008322E7" w:rsidRDefault="00314252" w:rsidP="0035058D">
            <w:pPr>
              <w:rPr>
                <w:rFonts w:ascii="Arial" w:hAnsi="Arial" w:cs="Arial"/>
                <w:i/>
              </w:rPr>
            </w:pPr>
            <w:r w:rsidRPr="008322E7">
              <w:rPr>
                <w:rFonts w:ascii="Arial" w:hAnsi="Arial" w:cs="Arial"/>
                <w:i/>
              </w:rPr>
              <w:t>8.3</w:t>
            </w:r>
          </w:p>
        </w:tc>
        <w:tc>
          <w:tcPr>
            <w:tcW w:w="651" w:type="dxa"/>
          </w:tcPr>
          <w:p w14:paraId="1136B5EA" w14:textId="77777777" w:rsidR="00314252" w:rsidRPr="008322E7" w:rsidRDefault="00314252" w:rsidP="0035058D">
            <w:pPr>
              <w:rPr>
                <w:rFonts w:ascii="Arial" w:hAnsi="Arial" w:cs="Arial"/>
                <w:i/>
              </w:rPr>
            </w:pPr>
            <w:r w:rsidRPr="008322E7">
              <w:rPr>
                <w:rFonts w:ascii="Arial" w:hAnsi="Arial" w:cs="Arial"/>
                <w:i/>
              </w:rPr>
              <w:t>8.4</w:t>
            </w:r>
          </w:p>
        </w:tc>
        <w:tc>
          <w:tcPr>
            <w:tcW w:w="651" w:type="dxa"/>
          </w:tcPr>
          <w:p w14:paraId="07F55764" w14:textId="77777777" w:rsidR="00314252" w:rsidRPr="008322E7" w:rsidRDefault="00314252" w:rsidP="0035058D">
            <w:pPr>
              <w:rPr>
                <w:rFonts w:ascii="Arial" w:hAnsi="Arial" w:cs="Arial"/>
                <w:i/>
              </w:rPr>
            </w:pPr>
            <w:r w:rsidRPr="008322E7">
              <w:rPr>
                <w:rFonts w:ascii="Arial" w:hAnsi="Arial" w:cs="Arial"/>
                <w:i/>
              </w:rPr>
              <w:t>9.1</w:t>
            </w:r>
          </w:p>
        </w:tc>
        <w:tc>
          <w:tcPr>
            <w:tcW w:w="651" w:type="dxa"/>
          </w:tcPr>
          <w:p w14:paraId="6A264FE6" w14:textId="77777777" w:rsidR="00314252" w:rsidRPr="008322E7" w:rsidRDefault="00314252" w:rsidP="0035058D">
            <w:pPr>
              <w:rPr>
                <w:rFonts w:ascii="Arial" w:hAnsi="Arial" w:cs="Arial"/>
                <w:i/>
              </w:rPr>
            </w:pPr>
            <w:r w:rsidRPr="008322E7">
              <w:rPr>
                <w:rFonts w:ascii="Arial" w:hAnsi="Arial" w:cs="Arial"/>
                <w:i/>
              </w:rPr>
              <w:t>9.2</w:t>
            </w:r>
          </w:p>
        </w:tc>
        <w:tc>
          <w:tcPr>
            <w:tcW w:w="651" w:type="dxa"/>
          </w:tcPr>
          <w:p w14:paraId="5AD409B6" w14:textId="77777777" w:rsidR="00314252" w:rsidRPr="008322E7" w:rsidRDefault="00314252" w:rsidP="0035058D">
            <w:pPr>
              <w:rPr>
                <w:rFonts w:ascii="Arial" w:hAnsi="Arial" w:cs="Arial"/>
                <w:i/>
              </w:rPr>
            </w:pPr>
            <w:r w:rsidRPr="008322E7">
              <w:rPr>
                <w:rFonts w:ascii="Arial" w:hAnsi="Arial" w:cs="Arial"/>
                <w:i/>
              </w:rPr>
              <w:t>9.3</w:t>
            </w:r>
          </w:p>
        </w:tc>
        <w:tc>
          <w:tcPr>
            <w:tcW w:w="651" w:type="dxa"/>
          </w:tcPr>
          <w:p w14:paraId="13857F2F" w14:textId="77777777" w:rsidR="00314252" w:rsidRPr="008322E7" w:rsidRDefault="00314252" w:rsidP="0035058D">
            <w:pPr>
              <w:rPr>
                <w:rFonts w:ascii="Arial" w:hAnsi="Arial" w:cs="Arial"/>
                <w:i/>
              </w:rPr>
            </w:pPr>
            <w:r w:rsidRPr="008322E7">
              <w:rPr>
                <w:rFonts w:ascii="Arial" w:hAnsi="Arial" w:cs="Arial"/>
                <w:i/>
              </w:rPr>
              <w:t>9.4</w:t>
            </w:r>
          </w:p>
        </w:tc>
        <w:tc>
          <w:tcPr>
            <w:tcW w:w="651" w:type="dxa"/>
          </w:tcPr>
          <w:p w14:paraId="036CEF6A" w14:textId="77777777" w:rsidR="00314252" w:rsidRPr="008322E7" w:rsidRDefault="00314252" w:rsidP="0035058D">
            <w:pPr>
              <w:rPr>
                <w:rFonts w:ascii="Arial" w:hAnsi="Arial" w:cs="Arial"/>
                <w:i/>
              </w:rPr>
            </w:pPr>
            <w:r w:rsidRPr="008322E7">
              <w:rPr>
                <w:rFonts w:ascii="Arial" w:hAnsi="Arial" w:cs="Arial"/>
                <w:i/>
              </w:rPr>
              <w:t>9.5</w:t>
            </w:r>
          </w:p>
        </w:tc>
        <w:tc>
          <w:tcPr>
            <w:tcW w:w="550" w:type="dxa"/>
          </w:tcPr>
          <w:p w14:paraId="5CAEB0A5" w14:textId="79D98337" w:rsidR="00314252" w:rsidRPr="008322E7" w:rsidRDefault="00314252" w:rsidP="0035058D">
            <w:pPr>
              <w:rPr>
                <w:rFonts w:ascii="Arial" w:hAnsi="Arial" w:cs="Arial"/>
                <w:i/>
              </w:rPr>
            </w:pPr>
            <w:r>
              <w:rPr>
                <w:rFonts w:ascii="Arial" w:hAnsi="Arial" w:cs="Arial"/>
                <w:i/>
              </w:rPr>
              <w:t>9.6</w:t>
            </w:r>
          </w:p>
        </w:tc>
        <w:tc>
          <w:tcPr>
            <w:tcW w:w="567" w:type="dxa"/>
          </w:tcPr>
          <w:p w14:paraId="6DFF8ED2" w14:textId="346B153E" w:rsidR="00314252" w:rsidRPr="008322E7" w:rsidRDefault="00314252" w:rsidP="00314252">
            <w:pPr>
              <w:rPr>
                <w:rFonts w:ascii="Arial" w:hAnsi="Arial" w:cs="Arial"/>
                <w:i/>
              </w:rPr>
            </w:pPr>
            <w:r>
              <w:rPr>
                <w:rFonts w:ascii="Arial" w:hAnsi="Arial" w:cs="Arial"/>
                <w:i/>
              </w:rPr>
              <w:t>9.7</w:t>
            </w:r>
          </w:p>
        </w:tc>
      </w:tr>
      <w:tr w:rsidR="00314252" w:rsidRPr="008322E7" w14:paraId="722AF9E6" w14:textId="00171038" w:rsidTr="002704CD">
        <w:tc>
          <w:tcPr>
            <w:tcW w:w="2155" w:type="dxa"/>
            <w:shd w:val="clear" w:color="auto" w:fill="D9D9D9" w:themeFill="background1" w:themeFillShade="D9"/>
          </w:tcPr>
          <w:p w14:paraId="22EC435B" w14:textId="77777777" w:rsidR="00314252" w:rsidRPr="008322E7" w:rsidRDefault="00314252" w:rsidP="0035058D">
            <w:pPr>
              <w:rPr>
                <w:rFonts w:ascii="Arial" w:hAnsi="Arial" w:cs="Arial"/>
                <w:b/>
              </w:rPr>
            </w:pPr>
            <w:r w:rsidRPr="008322E7">
              <w:rPr>
                <w:rFonts w:ascii="Arial" w:hAnsi="Arial" w:cs="Arial"/>
                <w:b/>
              </w:rPr>
              <w:t>Learning/ teaching method</w:t>
            </w:r>
          </w:p>
        </w:tc>
        <w:tc>
          <w:tcPr>
            <w:tcW w:w="479" w:type="dxa"/>
          </w:tcPr>
          <w:p w14:paraId="5CE0C0DD" w14:textId="77777777" w:rsidR="00314252" w:rsidRPr="008322E7" w:rsidRDefault="00314252" w:rsidP="0035058D">
            <w:pPr>
              <w:tabs>
                <w:tab w:val="center" w:pos="4513"/>
                <w:tab w:val="right" w:pos="9026"/>
              </w:tabs>
              <w:rPr>
                <w:rFonts w:ascii="Arial" w:hAnsi="Arial" w:cs="Arial"/>
                <w:b/>
              </w:rPr>
            </w:pPr>
          </w:p>
        </w:tc>
        <w:tc>
          <w:tcPr>
            <w:tcW w:w="651" w:type="dxa"/>
          </w:tcPr>
          <w:p w14:paraId="3553D114" w14:textId="77777777" w:rsidR="00314252" w:rsidRPr="008322E7" w:rsidRDefault="00314252" w:rsidP="0035058D">
            <w:pPr>
              <w:tabs>
                <w:tab w:val="center" w:pos="4513"/>
                <w:tab w:val="right" w:pos="9026"/>
              </w:tabs>
              <w:rPr>
                <w:rFonts w:ascii="Arial" w:hAnsi="Arial" w:cs="Arial"/>
                <w:b/>
              </w:rPr>
            </w:pPr>
          </w:p>
        </w:tc>
        <w:tc>
          <w:tcPr>
            <w:tcW w:w="651" w:type="dxa"/>
          </w:tcPr>
          <w:p w14:paraId="6B88AA3B" w14:textId="77777777" w:rsidR="00314252" w:rsidRPr="008322E7" w:rsidRDefault="00314252" w:rsidP="0035058D">
            <w:pPr>
              <w:tabs>
                <w:tab w:val="center" w:pos="4513"/>
                <w:tab w:val="right" w:pos="9026"/>
              </w:tabs>
              <w:rPr>
                <w:rFonts w:ascii="Arial" w:hAnsi="Arial" w:cs="Arial"/>
                <w:b/>
              </w:rPr>
            </w:pPr>
          </w:p>
        </w:tc>
        <w:tc>
          <w:tcPr>
            <w:tcW w:w="651" w:type="dxa"/>
          </w:tcPr>
          <w:p w14:paraId="74F77B96" w14:textId="77777777" w:rsidR="00314252" w:rsidRPr="008322E7" w:rsidRDefault="00314252" w:rsidP="0035058D">
            <w:pPr>
              <w:tabs>
                <w:tab w:val="center" w:pos="4513"/>
                <w:tab w:val="right" w:pos="9026"/>
              </w:tabs>
              <w:rPr>
                <w:rFonts w:ascii="Arial" w:hAnsi="Arial" w:cs="Arial"/>
                <w:b/>
              </w:rPr>
            </w:pPr>
          </w:p>
        </w:tc>
        <w:tc>
          <w:tcPr>
            <w:tcW w:w="651" w:type="dxa"/>
          </w:tcPr>
          <w:p w14:paraId="0C006685" w14:textId="77777777" w:rsidR="00314252" w:rsidRPr="008322E7" w:rsidRDefault="00314252" w:rsidP="0035058D">
            <w:pPr>
              <w:tabs>
                <w:tab w:val="center" w:pos="4513"/>
                <w:tab w:val="right" w:pos="9026"/>
              </w:tabs>
              <w:rPr>
                <w:rFonts w:ascii="Arial" w:hAnsi="Arial" w:cs="Arial"/>
                <w:b/>
              </w:rPr>
            </w:pPr>
          </w:p>
        </w:tc>
        <w:tc>
          <w:tcPr>
            <w:tcW w:w="651" w:type="dxa"/>
          </w:tcPr>
          <w:p w14:paraId="0669A621" w14:textId="77777777" w:rsidR="00314252" w:rsidRPr="008322E7" w:rsidRDefault="00314252" w:rsidP="0035058D">
            <w:pPr>
              <w:tabs>
                <w:tab w:val="center" w:pos="4513"/>
                <w:tab w:val="right" w:pos="9026"/>
              </w:tabs>
              <w:rPr>
                <w:rFonts w:ascii="Arial" w:hAnsi="Arial" w:cs="Arial"/>
                <w:b/>
              </w:rPr>
            </w:pPr>
          </w:p>
        </w:tc>
        <w:tc>
          <w:tcPr>
            <w:tcW w:w="651" w:type="dxa"/>
          </w:tcPr>
          <w:p w14:paraId="1E17011A" w14:textId="77777777" w:rsidR="00314252" w:rsidRPr="008322E7" w:rsidRDefault="00314252" w:rsidP="0035058D">
            <w:pPr>
              <w:tabs>
                <w:tab w:val="center" w:pos="4513"/>
                <w:tab w:val="right" w:pos="9026"/>
              </w:tabs>
              <w:rPr>
                <w:rFonts w:ascii="Arial" w:hAnsi="Arial" w:cs="Arial"/>
                <w:b/>
              </w:rPr>
            </w:pPr>
          </w:p>
        </w:tc>
        <w:tc>
          <w:tcPr>
            <w:tcW w:w="651" w:type="dxa"/>
          </w:tcPr>
          <w:p w14:paraId="7392165D" w14:textId="77777777" w:rsidR="00314252" w:rsidRPr="008322E7" w:rsidRDefault="00314252" w:rsidP="0035058D">
            <w:pPr>
              <w:tabs>
                <w:tab w:val="center" w:pos="4513"/>
                <w:tab w:val="right" w:pos="9026"/>
              </w:tabs>
              <w:rPr>
                <w:rFonts w:ascii="Arial" w:hAnsi="Arial" w:cs="Arial"/>
                <w:b/>
              </w:rPr>
            </w:pPr>
          </w:p>
        </w:tc>
        <w:tc>
          <w:tcPr>
            <w:tcW w:w="651" w:type="dxa"/>
          </w:tcPr>
          <w:p w14:paraId="4670D868" w14:textId="77777777" w:rsidR="00314252" w:rsidRPr="008322E7" w:rsidRDefault="00314252" w:rsidP="0035058D">
            <w:pPr>
              <w:tabs>
                <w:tab w:val="center" w:pos="4513"/>
                <w:tab w:val="right" w:pos="9026"/>
              </w:tabs>
              <w:rPr>
                <w:rFonts w:ascii="Arial" w:hAnsi="Arial" w:cs="Arial"/>
                <w:b/>
              </w:rPr>
            </w:pPr>
          </w:p>
        </w:tc>
        <w:tc>
          <w:tcPr>
            <w:tcW w:w="550" w:type="dxa"/>
          </w:tcPr>
          <w:p w14:paraId="1A259109" w14:textId="77777777" w:rsidR="00314252" w:rsidRPr="008322E7" w:rsidRDefault="00314252" w:rsidP="0035058D">
            <w:pPr>
              <w:tabs>
                <w:tab w:val="center" w:pos="4513"/>
                <w:tab w:val="right" w:pos="9026"/>
              </w:tabs>
              <w:rPr>
                <w:rFonts w:ascii="Arial" w:hAnsi="Arial" w:cs="Arial"/>
                <w:b/>
              </w:rPr>
            </w:pPr>
          </w:p>
        </w:tc>
        <w:tc>
          <w:tcPr>
            <w:tcW w:w="567" w:type="dxa"/>
          </w:tcPr>
          <w:p w14:paraId="0FD5E6A0" w14:textId="77777777" w:rsidR="00314252" w:rsidRPr="008322E7" w:rsidRDefault="00314252" w:rsidP="0035058D">
            <w:pPr>
              <w:tabs>
                <w:tab w:val="center" w:pos="4513"/>
                <w:tab w:val="right" w:pos="9026"/>
              </w:tabs>
              <w:rPr>
                <w:rFonts w:ascii="Arial" w:hAnsi="Arial" w:cs="Arial"/>
                <w:b/>
              </w:rPr>
            </w:pPr>
          </w:p>
        </w:tc>
      </w:tr>
      <w:tr w:rsidR="00314252" w:rsidRPr="008322E7" w14:paraId="161DC87C" w14:textId="1BFD3709" w:rsidTr="002704CD">
        <w:tc>
          <w:tcPr>
            <w:tcW w:w="2155" w:type="dxa"/>
          </w:tcPr>
          <w:p w14:paraId="75C1F0E0" w14:textId="77777777" w:rsidR="00314252" w:rsidRPr="008322E7" w:rsidRDefault="00314252" w:rsidP="0035058D">
            <w:pPr>
              <w:rPr>
                <w:rFonts w:ascii="Arial" w:hAnsi="Arial" w:cs="Arial"/>
                <w:b/>
              </w:rPr>
            </w:pPr>
            <w:r w:rsidRPr="008322E7">
              <w:rPr>
                <w:rFonts w:ascii="Arial" w:hAnsi="Arial" w:cs="Arial"/>
                <w:b/>
              </w:rPr>
              <w:t>Private Study</w:t>
            </w:r>
          </w:p>
        </w:tc>
        <w:tc>
          <w:tcPr>
            <w:tcW w:w="479" w:type="dxa"/>
          </w:tcPr>
          <w:p w14:paraId="2C42B930"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6C72B00"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71C95A31"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495F6AC"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DD04CBD"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B1CCB33"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3AAC2384"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78DB5D6F"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29C6D67" w14:textId="77777777" w:rsidR="00314252" w:rsidRPr="008322E7" w:rsidRDefault="00314252" w:rsidP="0035058D">
            <w:pPr>
              <w:rPr>
                <w:rFonts w:ascii="Arial" w:hAnsi="Arial" w:cs="Arial"/>
                <w:b/>
              </w:rPr>
            </w:pPr>
            <w:r w:rsidRPr="008322E7">
              <w:rPr>
                <w:rFonts w:ascii="Arial" w:hAnsi="Arial" w:cs="Arial"/>
                <w:b/>
              </w:rPr>
              <w:t>x</w:t>
            </w:r>
          </w:p>
        </w:tc>
        <w:tc>
          <w:tcPr>
            <w:tcW w:w="550" w:type="dxa"/>
          </w:tcPr>
          <w:p w14:paraId="7A32880D" w14:textId="28461E5D" w:rsidR="00314252" w:rsidRPr="008322E7" w:rsidRDefault="00314252" w:rsidP="0035058D">
            <w:pPr>
              <w:rPr>
                <w:rFonts w:ascii="Arial" w:hAnsi="Arial" w:cs="Arial"/>
                <w:b/>
              </w:rPr>
            </w:pPr>
            <w:r>
              <w:rPr>
                <w:rFonts w:ascii="Arial" w:hAnsi="Arial" w:cs="Arial"/>
                <w:b/>
              </w:rPr>
              <w:t>x</w:t>
            </w:r>
          </w:p>
        </w:tc>
        <w:tc>
          <w:tcPr>
            <w:tcW w:w="567" w:type="dxa"/>
          </w:tcPr>
          <w:p w14:paraId="5C350A29" w14:textId="2A873E55" w:rsidR="00314252" w:rsidRPr="008322E7" w:rsidRDefault="00314252" w:rsidP="0035058D">
            <w:pPr>
              <w:rPr>
                <w:rFonts w:ascii="Arial" w:hAnsi="Arial" w:cs="Arial"/>
                <w:b/>
              </w:rPr>
            </w:pPr>
            <w:r>
              <w:rPr>
                <w:rFonts w:ascii="Arial" w:hAnsi="Arial" w:cs="Arial"/>
                <w:b/>
              </w:rPr>
              <w:t>x</w:t>
            </w:r>
          </w:p>
        </w:tc>
      </w:tr>
      <w:tr w:rsidR="00314252" w:rsidRPr="008322E7" w14:paraId="5C6EF8AD" w14:textId="79D3AFDE" w:rsidTr="002704CD">
        <w:tc>
          <w:tcPr>
            <w:tcW w:w="2155" w:type="dxa"/>
          </w:tcPr>
          <w:p w14:paraId="0FA0FC24" w14:textId="77777777" w:rsidR="00314252" w:rsidRPr="008322E7" w:rsidRDefault="00314252" w:rsidP="0035058D">
            <w:pPr>
              <w:rPr>
                <w:rFonts w:ascii="Arial" w:hAnsi="Arial" w:cs="Arial"/>
                <w:i/>
              </w:rPr>
            </w:pPr>
            <w:r w:rsidRPr="008322E7">
              <w:rPr>
                <w:rFonts w:ascii="Arial" w:hAnsi="Arial" w:cs="Arial"/>
                <w:i/>
              </w:rPr>
              <w:t>lectures</w:t>
            </w:r>
          </w:p>
        </w:tc>
        <w:tc>
          <w:tcPr>
            <w:tcW w:w="479" w:type="dxa"/>
          </w:tcPr>
          <w:p w14:paraId="2DF5A24F"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43607123"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65E12DA5"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0AA0FC4B" w14:textId="77777777" w:rsidR="00314252" w:rsidRPr="008322E7" w:rsidRDefault="00314252" w:rsidP="0035058D">
            <w:pPr>
              <w:tabs>
                <w:tab w:val="center" w:pos="4513"/>
                <w:tab w:val="right" w:pos="9026"/>
              </w:tabs>
              <w:rPr>
                <w:rFonts w:ascii="Arial" w:hAnsi="Arial" w:cs="Arial"/>
                <w:b/>
              </w:rPr>
            </w:pPr>
          </w:p>
        </w:tc>
        <w:tc>
          <w:tcPr>
            <w:tcW w:w="651" w:type="dxa"/>
          </w:tcPr>
          <w:p w14:paraId="3925BD46"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77DAF57A" w14:textId="77777777" w:rsidR="00314252" w:rsidRPr="008322E7" w:rsidRDefault="00314252" w:rsidP="0035058D">
            <w:pPr>
              <w:tabs>
                <w:tab w:val="center" w:pos="4513"/>
                <w:tab w:val="right" w:pos="9026"/>
              </w:tabs>
              <w:rPr>
                <w:rFonts w:ascii="Arial" w:hAnsi="Arial" w:cs="Arial"/>
                <w:b/>
              </w:rPr>
            </w:pPr>
          </w:p>
        </w:tc>
        <w:tc>
          <w:tcPr>
            <w:tcW w:w="651" w:type="dxa"/>
          </w:tcPr>
          <w:p w14:paraId="26083B5D" w14:textId="77777777" w:rsidR="00314252" w:rsidRPr="008322E7" w:rsidRDefault="00314252" w:rsidP="0035058D">
            <w:pPr>
              <w:tabs>
                <w:tab w:val="center" w:pos="4513"/>
                <w:tab w:val="right" w:pos="9026"/>
              </w:tabs>
              <w:rPr>
                <w:rFonts w:ascii="Arial" w:hAnsi="Arial" w:cs="Arial"/>
                <w:b/>
              </w:rPr>
            </w:pPr>
          </w:p>
        </w:tc>
        <w:tc>
          <w:tcPr>
            <w:tcW w:w="651" w:type="dxa"/>
          </w:tcPr>
          <w:p w14:paraId="24DA23F2" w14:textId="77777777" w:rsidR="00314252" w:rsidRPr="008322E7" w:rsidRDefault="00314252" w:rsidP="0035058D">
            <w:pPr>
              <w:tabs>
                <w:tab w:val="center" w:pos="4513"/>
                <w:tab w:val="right" w:pos="9026"/>
              </w:tabs>
              <w:rPr>
                <w:rFonts w:ascii="Arial" w:hAnsi="Arial" w:cs="Arial"/>
                <w:b/>
              </w:rPr>
            </w:pPr>
          </w:p>
        </w:tc>
        <w:tc>
          <w:tcPr>
            <w:tcW w:w="651" w:type="dxa"/>
          </w:tcPr>
          <w:p w14:paraId="5FA1C77D" w14:textId="77777777" w:rsidR="00314252" w:rsidRPr="008322E7" w:rsidRDefault="00314252" w:rsidP="0035058D">
            <w:pPr>
              <w:tabs>
                <w:tab w:val="center" w:pos="4513"/>
                <w:tab w:val="right" w:pos="9026"/>
              </w:tabs>
              <w:rPr>
                <w:rFonts w:ascii="Arial" w:hAnsi="Arial" w:cs="Arial"/>
                <w:b/>
              </w:rPr>
            </w:pPr>
          </w:p>
        </w:tc>
        <w:tc>
          <w:tcPr>
            <w:tcW w:w="550" w:type="dxa"/>
          </w:tcPr>
          <w:p w14:paraId="6000C372" w14:textId="4C5FAFB7" w:rsidR="00314252" w:rsidRPr="008322E7" w:rsidRDefault="00314252" w:rsidP="0035058D">
            <w:pPr>
              <w:tabs>
                <w:tab w:val="center" w:pos="4513"/>
                <w:tab w:val="right" w:pos="9026"/>
              </w:tabs>
              <w:rPr>
                <w:rFonts w:ascii="Arial" w:hAnsi="Arial" w:cs="Arial"/>
                <w:b/>
              </w:rPr>
            </w:pPr>
          </w:p>
        </w:tc>
        <w:tc>
          <w:tcPr>
            <w:tcW w:w="567" w:type="dxa"/>
          </w:tcPr>
          <w:p w14:paraId="490EC3D8" w14:textId="77777777" w:rsidR="00314252" w:rsidRPr="008322E7" w:rsidRDefault="00314252" w:rsidP="0035058D">
            <w:pPr>
              <w:tabs>
                <w:tab w:val="center" w:pos="4513"/>
                <w:tab w:val="right" w:pos="9026"/>
              </w:tabs>
              <w:rPr>
                <w:rFonts w:ascii="Arial" w:hAnsi="Arial" w:cs="Arial"/>
                <w:b/>
              </w:rPr>
            </w:pPr>
          </w:p>
        </w:tc>
      </w:tr>
      <w:tr w:rsidR="00314252" w:rsidRPr="008322E7" w14:paraId="7992A41A" w14:textId="567C1A65" w:rsidTr="002704CD">
        <w:tc>
          <w:tcPr>
            <w:tcW w:w="2155" w:type="dxa"/>
          </w:tcPr>
          <w:p w14:paraId="2846DEC3" w14:textId="77777777" w:rsidR="00314252" w:rsidRPr="008322E7" w:rsidRDefault="00314252" w:rsidP="0035058D">
            <w:pPr>
              <w:rPr>
                <w:rFonts w:ascii="Arial" w:hAnsi="Arial" w:cs="Arial"/>
                <w:i/>
              </w:rPr>
            </w:pPr>
            <w:r w:rsidRPr="008322E7">
              <w:rPr>
                <w:rFonts w:ascii="Arial" w:hAnsi="Arial" w:cs="Arial"/>
                <w:i/>
              </w:rPr>
              <w:t>seminars</w:t>
            </w:r>
          </w:p>
        </w:tc>
        <w:tc>
          <w:tcPr>
            <w:tcW w:w="479" w:type="dxa"/>
          </w:tcPr>
          <w:p w14:paraId="41DCB77B"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4B77BEF4"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4BE5653D"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3A69C3C1"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C328797"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9886EC4"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620E36E8"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65D5D16"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6C90A07" w14:textId="77777777" w:rsidR="00314252" w:rsidRPr="008322E7" w:rsidRDefault="00314252" w:rsidP="0035058D">
            <w:pPr>
              <w:rPr>
                <w:rFonts w:ascii="Arial" w:hAnsi="Arial" w:cs="Arial"/>
                <w:b/>
              </w:rPr>
            </w:pPr>
            <w:r w:rsidRPr="008322E7">
              <w:rPr>
                <w:rFonts w:ascii="Arial" w:hAnsi="Arial" w:cs="Arial"/>
                <w:b/>
              </w:rPr>
              <w:t>x</w:t>
            </w:r>
          </w:p>
        </w:tc>
        <w:tc>
          <w:tcPr>
            <w:tcW w:w="550" w:type="dxa"/>
          </w:tcPr>
          <w:p w14:paraId="56FD1AE2" w14:textId="1898371B" w:rsidR="00314252" w:rsidRPr="008322E7" w:rsidRDefault="00314252" w:rsidP="0035058D">
            <w:pPr>
              <w:rPr>
                <w:rFonts w:ascii="Arial" w:hAnsi="Arial" w:cs="Arial"/>
                <w:b/>
              </w:rPr>
            </w:pPr>
            <w:r>
              <w:rPr>
                <w:rFonts w:ascii="Arial" w:hAnsi="Arial" w:cs="Arial"/>
                <w:b/>
              </w:rPr>
              <w:t>x</w:t>
            </w:r>
          </w:p>
        </w:tc>
        <w:tc>
          <w:tcPr>
            <w:tcW w:w="567" w:type="dxa"/>
          </w:tcPr>
          <w:p w14:paraId="720D883A" w14:textId="58612B27" w:rsidR="00314252" w:rsidRPr="008322E7" w:rsidRDefault="00314252" w:rsidP="0035058D">
            <w:pPr>
              <w:rPr>
                <w:rFonts w:ascii="Arial" w:hAnsi="Arial" w:cs="Arial"/>
                <w:b/>
              </w:rPr>
            </w:pPr>
            <w:r>
              <w:rPr>
                <w:rFonts w:ascii="Arial" w:hAnsi="Arial" w:cs="Arial"/>
                <w:b/>
              </w:rPr>
              <w:t>x</w:t>
            </w:r>
          </w:p>
        </w:tc>
      </w:tr>
      <w:tr w:rsidR="00314252" w:rsidRPr="008322E7" w14:paraId="65A32AAE" w14:textId="0C301CB9" w:rsidTr="002704CD">
        <w:tc>
          <w:tcPr>
            <w:tcW w:w="2155" w:type="dxa"/>
          </w:tcPr>
          <w:p w14:paraId="09AE796D" w14:textId="77777777" w:rsidR="00314252" w:rsidRPr="008322E7" w:rsidRDefault="00314252" w:rsidP="0035058D">
            <w:pPr>
              <w:rPr>
                <w:rFonts w:ascii="Arial" w:hAnsi="Arial" w:cs="Arial"/>
                <w:i/>
              </w:rPr>
            </w:pPr>
            <w:r w:rsidRPr="008322E7">
              <w:rPr>
                <w:rFonts w:ascii="Arial" w:hAnsi="Arial" w:cs="Arial"/>
                <w:i/>
              </w:rPr>
              <w:t>screenings</w:t>
            </w:r>
          </w:p>
        </w:tc>
        <w:tc>
          <w:tcPr>
            <w:tcW w:w="479" w:type="dxa"/>
          </w:tcPr>
          <w:p w14:paraId="0575075E"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75A86089" w14:textId="77777777" w:rsidR="00314252" w:rsidRPr="008322E7" w:rsidRDefault="00314252" w:rsidP="0035058D">
            <w:pPr>
              <w:tabs>
                <w:tab w:val="center" w:pos="4513"/>
                <w:tab w:val="right" w:pos="9026"/>
              </w:tabs>
              <w:rPr>
                <w:rFonts w:ascii="Arial" w:hAnsi="Arial" w:cs="Arial"/>
                <w:b/>
              </w:rPr>
            </w:pPr>
          </w:p>
        </w:tc>
        <w:tc>
          <w:tcPr>
            <w:tcW w:w="651" w:type="dxa"/>
          </w:tcPr>
          <w:p w14:paraId="578C5B3C" w14:textId="77777777" w:rsidR="00314252" w:rsidRPr="008322E7" w:rsidRDefault="00314252" w:rsidP="0035058D">
            <w:pPr>
              <w:tabs>
                <w:tab w:val="center" w:pos="4513"/>
                <w:tab w:val="right" w:pos="9026"/>
              </w:tabs>
              <w:rPr>
                <w:rFonts w:ascii="Arial" w:hAnsi="Arial" w:cs="Arial"/>
                <w:b/>
              </w:rPr>
            </w:pPr>
          </w:p>
        </w:tc>
        <w:tc>
          <w:tcPr>
            <w:tcW w:w="651" w:type="dxa"/>
          </w:tcPr>
          <w:p w14:paraId="3E94E331" w14:textId="77777777" w:rsidR="00314252" w:rsidRPr="008322E7" w:rsidRDefault="00314252" w:rsidP="0035058D">
            <w:pPr>
              <w:tabs>
                <w:tab w:val="center" w:pos="4513"/>
                <w:tab w:val="right" w:pos="9026"/>
              </w:tabs>
              <w:rPr>
                <w:rFonts w:ascii="Arial" w:hAnsi="Arial" w:cs="Arial"/>
                <w:b/>
              </w:rPr>
            </w:pPr>
          </w:p>
        </w:tc>
        <w:tc>
          <w:tcPr>
            <w:tcW w:w="651" w:type="dxa"/>
          </w:tcPr>
          <w:p w14:paraId="58F9F2E2"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07E7AB89" w14:textId="77777777" w:rsidR="00314252" w:rsidRPr="008322E7" w:rsidRDefault="00314252" w:rsidP="0035058D">
            <w:pPr>
              <w:tabs>
                <w:tab w:val="center" w:pos="4513"/>
                <w:tab w:val="right" w:pos="9026"/>
              </w:tabs>
              <w:rPr>
                <w:rFonts w:ascii="Arial" w:hAnsi="Arial" w:cs="Arial"/>
                <w:b/>
              </w:rPr>
            </w:pPr>
          </w:p>
        </w:tc>
        <w:tc>
          <w:tcPr>
            <w:tcW w:w="651" w:type="dxa"/>
          </w:tcPr>
          <w:p w14:paraId="5DAC5BAB" w14:textId="77777777" w:rsidR="00314252" w:rsidRPr="008322E7" w:rsidRDefault="00314252" w:rsidP="0035058D">
            <w:pPr>
              <w:tabs>
                <w:tab w:val="center" w:pos="4513"/>
                <w:tab w:val="right" w:pos="9026"/>
              </w:tabs>
              <w:rPr>
                <w:rFonts w:ascii="Arial" w:hAnsi="Arial" w:cs="Arial"/>
                <w:b/>
              </w:rPr>
            </w:pPr>
          </w:p>
        </w:tc>
        <w:tc>
          <w:tcPr>
            <w:tcW w:w="651" w:type="dxa"/>
          </w:tcPr>
          <w:p w14:paraId="3845921A" w14:textId="77777777" w:rsidR="00314252" w:rsidRPr="008322E7" w:rsidRDefault="00314252" w:rsidP="0035058D">
            <w:pPr>
              <w:tabs>
                <w:tab w:val="center" w:pos="4513"/>
                <w:tab w:val="right" w:pos="9026"/>
              </w:tabs>
              <w:rPr>
                <w:rFonts w:ascii="Arial" w:hAnsi="Arial" w:cs="Arial"/>
                <w:b/>
              </w:rPr>
            </w:pPr>
          </w:p>
        </w:tc>
        <w:tc>
          <w:tcPr>
            <w:tcW w:w="651" w:type="dxa"/>
          </w:tcPr>
          <w:p w14:paraId="6002C742" w14:textId="77777777" w:rsidR="00314252" w:rsidRPr="008322E7" w:rsidRDefault="00314252" w:rsidP="0035058D">
            <w:pPr>
              <w:tabs>
                <w:tab w:val="center" w:pos="4513"/>
                <w:tab w:val="right" w:pos="9026"/>
              </w:tabs>
              <w:rPr>
                <w:rFonts w:ascii="Arial" w:hAnsi="Arial" w:cs="Arial"/>
                <w:b/>
              </w:rPr>
            </w:pPr>
          </w:p>
        </w:tc>
        <w:tc>
          <w:tcPr>
            <w:tcW w:w="550" w:type="dxa"/>
          </w:tcPr>
          <w:p w14:paraId="7BA038CD" w14:textId="77777777" w:rsidR="00314252" w:rsidRPr="008322E7" w:rsidRDefault="00314252" w:rsidP="0035058D">
            <w:pPr>
              <w:tabs>
                <w:tab w:val="center" w:pos="4513"/>
                <w:tab w:val="right" w:pos="9026"/>
              </w:tabs>
              <w:rPr>
                <w:rFonts w:ascii="Arial" w:hAnsi="Arial" w:cs="Arial"/>
                <w:b/>
              </w:rPr>
            </w:pPr>
          </w:p>
        </w:tc>
        <w:tc>
          <w:tcPr>
            <w:tcW w:w="567" w:type="dxa"/>
          </w:tcPr>
          <w:p w14:paraId="2CCA9E3B" w14:textId="77777777" w:rsidR="00314252" w:rsidRPr="008322E7" w:rsidRDefault="00314252" w:rsidP="0035058D">
            <w:pPr>
              <w:tabs>
                <w:tab w:val="center" w:pos="4513"/>
                <w:tab w:val="right" w:pos="9026"/>
              </w:tabs>
              <w:rPr>
                <w:rFonts w:ascii="Arial" w:hAnsi="Arial" w:cs="Arial"/>
                <w:b/>
              </w:rPr>
            </w:pPr>
          </w:p>
        </w:tc>
      </w:tr>
      <w:tr w:rsidR="00314252" w:rsidRPr="008322E7" w14:paraId="44E643DA" w14:textId="7424F9AC" w:rsidTr="002704CD">
        <w:tc>
          <w:tcPr>
            <w:tcW w:w="2155" w:type="dxa"/>
            <w:shd w:val="clear" w:color="auto" w:fill="D9D9D9" w:themeFill="background1" w:themeFillShade="D9"/>
          </w:tcPr>
          <w:p w14:paraId="3FA95125" w14:textId="77777777" w:rsidR="00314252" w:rsidRPr="008322E7" w:rsidRDefault="00314252" w:rsidP="0035058D">
            <w:pPr>
              <w:rPr>
                <w:rFonts w:ascii="Arial" w:hAnsi="Arial" w:cs="Arial"/>
                <w:b/>
              </w:rPr>
            </w:pPr>
            <w:r w:rsidRPr="008322E7">
              <w:rPr>
                <w:rFonts w:ascii="Arial" w:hAnsi="Arial" w:cs="Arial"/>
                <w:b/>
              </w:rPr>
              <w:t>Assessment method</w:t>
            </w:r>
          </w:p>
        </w:tc>
        <w:tc>
          <w:tcPr>
            <w:tcW w:w="479" w:type="dxa"/>
          </w:tcPr>
          <w:p w14:paraId="5D9ABC8D" w14:textId="77777777" w:rsidR="00314252" w:rsidRPr="008322E7" w:rsidRDefault="00314252" w:rsidP="0035058D">
            <w:pPr>
              <w:tabs>
                <w:tab w:val="center" w:pos="4513"/>
                <w:tab w:val="right" w:pos="9026"/>
              </w:tabs>
              <w:rPr>
                <w:rFonts w:ascii="Arial" w:hAnsi="Arial" w:cs="Arial"/>
                <w:b/>
              </w:rPr>
            </w:pPr>
          </w:p>
        </w:tc>
        <w:tc>
          <w:tcPr>
            <w:tcW w:w="651" w:type="dxa"/>
          </w:tcPr>
          <w:p w14:paraId="14404B56" w14:textId="77777777" w:rsidR="00314252" w:rsidRPr="008322E7" w:rsidRDefault="00314252" w:rsidP="0035058D">
            <w:pPr>
              <w:tabs>
                <w:tab w:val="center" w:pos="4513"/>
                <w:tab w:val="right" w:pos="9026"/>
              </w:tabs>
              <w:rPr>
                <w:rFonts w:ascii="Arial" w:hAnsi="Arial" w:cs="Arial"/>
                <w:b/>
              </w:rPr>
            </w:pPr>
          </w:p>
        </w:tc>
        <w:tc>
          <w:tcPr>
            <w:tcW w:w="651" w:type="dxa"/>
          </w:tcPr>
          <w:p w14:paraId="0196DB1E" w14:textId="77777777" w:rsidR="00314252" w:rsidRPr="008322E7" w:rsidRDefault="00314252" w:rsidP="0035058D">
            <w:pPr>
              <w:tabs>
                <w:tab w:val="center" w:pos="4513"/>
                <w:tab w:val="right" w:pos="9026"/>
              </w:tabs>
              <w:rPr>
                <w:rFonts w:ascii="Arial" w:hAnsi="Arial" w:cs="Arial"/>
                <w:b/>
              </w:rPr>
            </w:pPr>
          </w:p>
        </w:tc>
        <w:tc>
          <w:tcPr>
            <w:tcW w:w="651" w:type="dxa"/>
          </w:tcPr>
          <w:p w14:paraId="1360BC35" w14:textId="77777777" w:rsidR="00314252" w:rsidRPr="008322E7" w:rsidRDefault="00314252" w:rsidP="0035058D">
            <w:pPr>
              <w:tabs>
                <w:tab w:val="center" w:pos="4513"/>
                <w:tab w:val="right" w:pos="9026"/>
              </w:tabs>
              <w:rPr>
                <w:rFonts w:ascii="Arial" w:hAnsi="Arial" w:cs="Arial"/>
                <w:b/>
              </w:rPr>
            </w:pPr>
          </w:p>
        </w:tc>
        <w:tc>
          <w:tcPr>
            <w:tcW w:w="651" w:type="dxa"/>
          </w:tcPr>
          <w:p w14:paraId="6935C24B" w14:textId="77777777" w:rsidR="00314252" w:rsidRPr="008322E7" w:rsidRDefault="00314252" w:rsidP="0035058D">
            <w:pPr>
              <w:tabs>
                <w:tab w:val="center" w:pos="4513"/>
                <w:tab w:val="right" w:pos="9026"/>
              </w:tabs>
              <w:rPr>
                <w:rFonts w:ascii="Arial" w:hAnsi="Arial" w:cs="Arial"/>
                <w:b/>
              </w:rPr>
            </w:pPr>
          </w:p>
        </w:tc>
        <w:tc>
          <w:tcPr>
            <w:tcW w:w="651" w:type="dxa"/>
          </w:tcPr>
          <w:p w14:paraId="4E6BA0A2" w14:textId="77777777" w:rsidR="00314252" w:rsidRPr="008322E7" w:rsidRDefault="00314252" w:rsidP="0035058D">
            <w:pPr>
              <w:tabs>
                <w:tab w:val="center" w:pos="4513"/>
                <w:tab w:val="right" w:pos="9026"/>
              </w:tabs>
              <w:rPr>
                <w:rFonts w:ascii="Arial" w:hAnsi="Arial" w:cs="Arial"/>
                <w:b/>
              </w:rPr>
            </w:pPr>
          </w:p>
        </w:tc>
        <w:tc>
          <w:tcPr>
            <w:tcW w:w="651" w:type="dxa"/>
          </w:tcPr>
          <w:p w14:paraId="11FE4B55" w14:textId="77777777" w:rsidR="00314252" w:rsidRPr="008322E7" w:rsidRDefault="00314252" w:rsidP="0035058D">
            <w:pPr>
              <w:tabs>
                <w:tab w:val="center" w:pos="4513"/>
                <w:tab w:val="right" w:pos="9026"/>
              </w:tabs>
              <w:rPr>
                <w:rFonts w:ascii="Arial" w:hAnsi="Arial" w:cs="Arial"/>
                <w:b/>
              </w:rPr>
            </w:pPr>
          </w:p>
        </w:tc>
        <w:tc>
          <w:tcPr>
            <w:tcW w:w="651" w:type="dxa"/>
          </w:tcPr>
          <w:p w14:paraId="639CC59B" w14:textId="77777777" w:rsidR="00314252" w:rsidRPr="008322E7" w:rsidRDefault="00314252" w:rsidP="0035058D">
            <w:pPr>
              <w:tabs>
                <w:tab w:val="center" w:pos="4513"/>
                <w:tab w:val="right" w:pos="9026"/>
              </w:tabs>
              <w:rPr>
                <w:rFonts w:ascii="Arial" w:hAnsi="Arial" w:cs="Arial"/>
                <w:b/>
              </w:rPr>
            </w:pPr>
          </w:p>
        </w:tc>
        <w:tc>
          <w:tcPr>
            <w:tcW w:w="651" w:type="dxa"/>
          </w:tcPr>
          <w:p w14:paraId="1055C153" w14:textId="77777777" w:rsidR="00314252" w:rsidRPr="008322E7" w:rsidRDefault="00314252" w:rsidP="0035058D">
            <w:pPr>
              <w:tabs>
                <w:tab w:val="center" w:pos="4513"/>
                <w:tab w:val="right" w:pos="9026"/>
              </w:tabs>
              <w:rPr>
                <w:rFonts w:ascii="Arial" w:hAnsi="Arial" w:cs="Arial"/>
                <w:b/>
              </w:rPr>
            </w:pPr>
          </w:p>
        </w:tc>
        <w:tc>
          <w:tcPr>
            <w:tcW w:w="550" w:type="dxa"/>
          </w:tcPr>
          <w:p w14:paraId="1AB8C05F" w14:textId="77777777" w:rsidR="00314252" w:rsidRPr="008322E7" w:rsidRDefault="00314252" w:rsidP="0035058D">
            <w:pPr>
              <w:tabs>
                <w:tab w:val="center" w:pos="4513"/>
                <w:tab w:val="right" w:pos="9026"/>
              </w:tabs>
              <w:rPr>
                <w:rFonts w:ascii="Arial" w:hAnsi="Arial" w:cs="Arial"/>
                <w:b/>
              </w:rPr>
            </w:pPr>
          </w:p>
        </w:tc>
        <w:tc>
          <w:tcPr>
            <w:tcW w:w="567" w:type="dxa"/>
          </w:tcPr>
          <w:p w14:paraId="498B3D2F" w14:textId="77777777" w:rsidR="00314252" w:rsidRPr="008322E7" w:rsidRDefault="00314252" w:rsidP="0035058D">
            <w:pPr>
              <w:tabs>
                <w:tab w:val="center" w:pos="4513"/>
                <w:tab w:val="right" w:pos="9026"/>
              </w:tabs>
              <w:rPr>
                <w:rFonts w:ascii="Arial" w:hAnsi="Arial" w:cs="Arial"/>
                <w:b/>
              </w:rPr>
            </w:pPr>
          </w:p>
        </w:tc>
      </w:tr>
      <w:tr w:rsidR="00314252" w:rsidRPr="008322E7" w14:paraId="6DBE2623" w14:textId="7DB71E18" w:rsidTr="002704CD">
        <w:tc>
          <w:tcPr>
            <w:tcW w:w="2155" w:type="dxa"/>
          </w:tcPr>
          <w:p w14:paraId="50C5CC99" w14:textId="0E255D6F" w:rsidR="00314252" w:rsidRPr="008322E7" w:rsidRDefault="00314252" w:rsidP="0035058D">
            <w:pPr>
              <w:rPr>
                <w:rFonts w:ascii="Arial" w:hAnsi="Arial" w:cs="Arial"/>
                <w:i/>
              </w:rPr>
            </w:pPr>
            <w:r>
              <w:rPr>
                <w:rFonts w:ascii="Arial" w:hAnsi="Arial" w:cs="Arial"/>
                <w:i/>
              </w:rPr>
              <w:t>assignment 1</w:t>
            </w:r>
          </w:p>
        </w:tc>
        <w:tc>
          <w:tcPr>
            <w:tcW w:w="479" w:type="dxa"/>
          </w:tcPr>
          <w:p w14:paraId="4F46F195"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6FAEBF76"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DF40602"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3597432F"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20740917"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E8D7B65"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34C38279"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4B7118F3"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4CD6F692" w14:textId="77777777" w:rsidR="00314252" w:rsidRPr="008322E7" w:rsidRDefault="00314252" w:rsidP="0035058D">
            <w:pPr>
              <w:rPr>
                <w:rFonts w:ascii="Arial" w:hAnsi="Arial" w:cs="Arial"/>
                <w:b/>
              </w:rPr>
            </w:pPr>
            <w:r w:rsidRPr="008322E7">
              <w:rPr>
                <w:rFonts w:ascii="Arial" w:hAnsi="Arial" w:cs="Arial"/>
                <w:b/>
              </w:rPr>
              <w:t>x</w:t>
            </w:r>
          </w:p>
        </w:tc>
        <w:tc>
          <w:tcPr>
            <w:tcW w:w="550" w:type="dxa"/>
          </w:tcPr>
          <w:p w14:paraId="164C972D" w14:textId="1C303DB1" w:rsidR="00314252" w:rsidRPr="008322E7" w:rsidRDefault="00314252" w:rsidP="0035058D">
            <w:pPr>
              <w:rPr>
                <w:rFonts w:ascii="Arial" w:hAnsi="Arial" w:cs="Arial"/>
                <w:b/>
              </w:rPr>
            </w:pPr>
            <w:r>
              <w:rPr>
                <w:rFonts w:ascii="Arial" w:hAnsi="Arial" w:cs="Arial"/>
                <w:b/>
              </w:rPr>
              <w:t>x</w:t>
            </w:r>
          </w:p>
        </w:tc>
        <w:tc>
          <w:tcPr>
            <w:tcW w:w="567" w:type="dxa"/>
          </w:tcPr>
          <w:p w14:paraId="750A7FBE" w14:textId="0A4A1EC3" w:rsidR="00314252" w:rsidRPr="008322E7" w:rsidRDefault="00314252" w:rsidP="0035058D">
            <w:pPr>
              <w:rPr>
                <w:rFonts w:ascii="Arial" w:hAnsi="Arial" w:cs="Arial"/>
                <w:b/>
              </w:rPr>
            </w:pPr>
            <w:r>
              <w:rPr>
                <w:rFonts w:ascii="Arial" w:hAnsi="Arial" w:cs="Arial"/>
                <w:b/>
              </w:rPr>
              <w:t>x</w:t>
            </w:r>
          </w:p>
        </w:tc>
      </w:tr>
      <w:tr w:rsidR="00314252" w:rsidRPr="008322E7" w14:paraId="5DBCA12B" w14:textId="2ED39423" w:rsidTr="002704CD">
        <w:tc>
          <w:tcPr>
            <w:tcW w:w="2155" w:type="dxa"/>
          </w:tcPr>
          <w:p w14:paraId="32CA0A85" w14:textId="4A7E22FF" w:rsidR="00314252" w:rsidRPr="008322E7" w:rsidRDefault="00314252" w:rsidP="0035058D">
            <w:pPr>
              <w:rPr>
                <w:rFonts w:ascii="Arial" w:hAnsi="Arial" w:cs="Arial"/>
                <w:i/>
              </w:rPr>
            </w:pPr>
            <w:r>
              <w:rPr>
                <w:rFonts w:ascii="Arial" w:hAnsi="Arial" w:cs="Arial"/>
                <w:i/>
              </w:rPr>
              <w:t>assignment 2</w:t>
            </w:r>
          </w:p>
        </w:tc>
        <w:tc>
          <w:tcPr>
            <w:tcW w:w="479" w:type="dxa"/>
          </w:tcPr>
          <w:p w14:paraId="0C026943"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38CD3C1"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5CA47797"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2C8CCBF3"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2BF27929"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101EE44D"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0C291F9D"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20AE8202" w14:textId="77777777" w:rsidR="00314252" w:rsidRPr="008322E7" w:rsidRDefault="00314252" w:rsidP="0035058D">
            <w:pPr>
              <w:rPr>
                <w:rFonts w:ascii="Arial" w:hAnsi="Arial" w:cs="Arial"/>
                <w:b/>
              </w:rPr>
            </w:pPr>
            <w:r w:rsidRPr="008322E7">
              <w:rPr>
                <w:rFonts w:ascii="Arial" w:hAnsi="Arial" w:cs="Arial"/>
                <w:b/>
              </w:rPr>
              <w:t>x</w:t>
            </w:r>
          </w:p>
        </w:tc>
        <w:tc>
          <w:tcPr>
            <w:tcW w:w="651" w:type="dxa"/>
          </w:tcPr>
          <w:p w14:paraId="61BE5480" w14:textId="77777777" w:rsidR="00314252" w:rsidRPr="008322E7" w:rsidRDefault="00314252" w:rsidP="0035058D">
            <w:pPr>
              <w:rPr>
                <w:rFonts w:ascii="Arial" w:hAnsi="Arial" w:cs="Arial"/>
                <w:b/>
              </w:rPr>
            </w:pPr>
            <w:r w:rsidRPr="008322E7">
              <w:rPr>
                <w:rFonts w:ascii="Arial" w:hAnsi="Arial" w:cs="Arial"/>
                <w:b/>
              </w:rPr>
              <w:t>x</w:t>
            </w:r>
          </w:p>
        </w:tc>
        <w:tc>
          <w:tcPr>
            <w:tcW w:w="550" w:type="dxa"/>
          </w:tcPr>
          <w:p w14:paraId="0DC2083F" w14:textId="5ED0CBD1" w:rsidR="00314252" w:rsidRPr="008322E7" w:rsidRDefault="00314252" w:rsidP="0035058D">
            <w:pPr>
              <w:rPr>
                <w:rFonts w:ascii="Arial" w:hAnsi="Arial" w:cs="Arial"/>
                <w:b/>
              </w:rPr>
            </w:pPr>
            <w:r>
              <w:rPr>
                <w:rFonts w:ascii="Arial" w:hAnsi="Arial" w:cs="Arial"/>
                <w:b/>
              </w:rPr>
              <w:t>x</w:t>
            </w:r>
          </w:p>
        </w:tc>
        <w:tc>
          <w:tcPr>
            <w:tcW w:w="567" w:type="dxa"/>
          </w:tcPr>
          <w:p w14:paraId="05E6BCCA" w14:textId="660CF193" w:rsidR="00314252" w:rsidRPr="008322E7" w:rsidRDefault="00314252" w:rsidP="0035058D">
            <w:pPr>
              <w:rPr>
                <w:rFonts w:ascii="Arial" w:hAnsi="Arial" w:cs="Arial"/>
                <w:b/>
              </w:rPr>
            </w:pPr>
            <w:r>
              <w:rPr>
                <w:rFonts w:ascii="Arial" w:hAnsi="Arial" w:cs="Arial"/>
                <w:b/>
              </w:rPr>
              <w:t>x</w:t>
            </w:r>
          </w:p>
        </w:tc>
      </w:tr>
      <w:tr w:rsidR="00314252" w:rsidRPr="008322E7" w14:paraId="55112D6B" w14:textId="77777777" w:rsidTr="002704CD">
        <w:tc>
          <w:tcPr>
            <w:tcW w:w="2155" w:type="dxa"/>
          </w:tcPr>
          <w:p w14:paraId="5A05B07B" w14:textId="42D44D6A" w:rsidR="00314252" w:rsidRPr="008322E7" w:rsidRDefault="00314252" w:rsidP="0035058D">
            <w:pPr>
              <w:rPr>
                <w:rFonts w:ascii="Arial" w:hAnsi="Arial" w:cs="Arial"/>
                <w:i/>
              </w:rPr>
            </w:pPr>
            <w:r>
              <w:rPr>
                <w:rFonts w:ascii="Arial" w:hAnsi="Arial" w:cs="Arial"/>
                <w:i/>
              </w:rPr>
              <w:t>seminar exercises</w:t>
            </w:r>
          </w:p>
        </w:tc>
        <w:tc>
          <w:tcPr>
            <w:tcW w:w="479" w:type="dxa"/>
          </w:tcPr>
          <w:p w14:paraId="27504D0F" w14:textId="5577683F" w:rsidR="00314252" w:rsidRPr="008322E7" w:rsidRDefault="00314252" w:rsidP="0035058D">
            <w:pPr>
              <w:rPr>
                <w:rFonts w:ascii="Arial" w:hAnsi="Arial" w:cs="Arial"/>
                <w:b/>
              </w:rPr>
            </w:pPr>
            <w:r>
              <w:rPr>
                <w:rFonts w:ascii="Arial" w:hAnsi="Arial" w:cs="Arial"/>
                <w:b/>
              </w:rPr>
              <w:t>x</w:t>
            </w:r>
          </w:p>
        </w:tc>
        <w:tc>
          <w:tcPr>
            <w:tcW w:w="651" w:type="dxa"/>
          </w:tcPr>
          <w:p w14:paraId="4EA8F1EB" w14:textId="77777777" w:rsidR="00314252" w:rsidRPr="008322E7" w:rsidRDefault="00314252" w:rsidP="0035058D">
            <w:pPr>
              <w:rPr>
                <w:rFonts w:ascii="Arial" w:hAnsi="Arial" w:cs="Arial"/>
                <w:b/>
              </w:rPr>
            </w:pPr>
          </w:p>
        </w:tc>
        <w:tc>
          <w:tcPr>
            <w:tcW w:w="651" w:type="dxa"/>
          </w:tcPr>
          <w:p w14:paraId="4255AA6C" w14:textId="3C890D1E" w:rsidR="00314252" w:rsidRPr="008322E7" w:rsidRDefault="00314252" w:rsidP="0035058D">
            <w:pPr>
              <w:rPr>
                <w:rFonts w:ascii="Arial" w:hAnsi="Arial" w:cs="Arial"/>
                <w:b/>
              </w:rPr>
            </w:pPr>
            <w:r>
              <w:rPr>
                <w:rFonts w:ascii="Arial" w:hAnsi="Arial" w:cs="Arial"/>
                <w:b/>
              </w:rPr>
              <w:t>x</w:t>
            </w:r>
          </w:p>
        </w:tc>
        <w:tc>
          <w:tcPr>
            <w:tcW w:w="651" w:type="dxa"/>
          </w:tcPr>
          <w:p w14:paraId="6B77DA35" w14:textId="490D6C5A" w:rsidR="00314252" w:rsidRPr="008322E7" w:rsidRDefault="00314252" w:rsidP="0035058D">
            <w:pPr>
              <w:rPr>
                <w:rFonts w:ascii="Arial" w:hAnsi="Arial" w:cs="Arial"/>
                <w:b/>
              </w:rPr>
            </w:pPr>
            <w:r>
              <w:rPr>
                <w:rFonts w:ascii="Arial" w:hAnsi="Arial" w:cs="Arial"/>
                <w:b/>
              </w:rPr>
              <w:t>x</w:t>
            </w:r>
          </w:p>
        </w:tc>
        <w:tc>
          <w:tcPr>
            <w:tcW w:w="651" w:type="dxa"/>
          </w:tcPr>
          <w:p w14:paraId="6FFB0F73" w14:textId="4C379A86" w:rsidR="00314252" w:rsidRPr="008322E7" w:rsidRDefault="00314252" w:rsidP="0035058D">
            <w:pPr>
              <w:rPr>
                <w:rFonts w:ascii="Arial" w:hAnsi="Arial" w:cs="Arial"/>
                <w:b/>
              </w:rPr>
            </w:pPr>
          </w:p>
        </w:tc>
        <w:tc>
          <w:tcPr>
            <w:tcW w:w="651" w:type="dxa"/>
          </w:tcPr>
          <w:p w14:paraId="0D8C93B6" w14:textId="2279E9B0" w:rsidR="00314252" w:rsidRPr="008322E7" w:rsidRDefault="00314252" w:rsidP="0035058D">
            <w:pPr>
              <w:rPr>
                <w:rFonts w:ascii="Arial" w:hAnsi="Arial" w:cs="Arial"/>
                <w:b/>
              </w:rPr>
            </w:pPr>
            <w:r>
              <w:rPr>
                <w:rFonts w:ascii="Arial" w:hAnsi="Arial" w:cs="Arial"/>
                <w:b/>
              </w:rPr>
              <w:t>x</w:t>
            </w:r>
          </w:p>
        </w:tc>
        <w:tc>
          <w:tcPr>
            <w:tcW w:w="651" w:type="dxa"/>
          </w:tcPr>
          <w:p w14:paraId="650B5401" w14:textId="77BE521C" w:rsidR="00314252" w:rsidRPr="008322E7" w:rsidRDefault="00314252" w:rsidP="0035058D">
            <w:pPr>
              <w:rPr>
                <w:rFonts w:ascii="Arial" w:hAnsi="Arial" w:cs="Arial"/>
                <w:b/>
              </w:rPr>
            </w:pPr>
            <w:r>
              <w:rPr>
                <w:rFonts w:ascii="Arial" w:hAnsi="Arial" w:cs="Arial"/>
                <w:b/>
              </w:rPr>
              <w:t>x</w:t>
            </w:r>
          </w:p>
        </w:tc>
        <w:tc>
          <w:tcPr>
            <w:tcW w:w="651" w:type="dxa"/>
          </w:tcPr>
          <w:p w14:paraId="7EA28E9D" w14:textId="103CFAE2" w:rsidR="00314252" w:rsidRPr="008322E7" w:rsidRDefault="00314252" w:rsidP="0035058D">
            <w:pPr>
              <w:rPr>
                <w:rFonts w:ascii="Arial" w:hAnsi="Arial" w:cs="Arial"/>
                <w:b/>
              </w:rPr>
            </w:pPr>
            <w:r>
              <w:rPr>
                <w:rFonts w:ascii="Arial" w:hAnsi="Arial" w:cs="Arial"/>
                <w:b/>
              </w:rPr>
              <w:t>x</w:t>
            </w:r>
          </w:p>
        </w:tc>
        <w:tc>
          <w:tcPr>
            <w:tcW w:w="651" w:type="dxa"/>
          </w:tcPr>
          <w:p w14:paraId="3D461E96" w14:textId="5A8A7622" w:rsidR="00314252" w:rsidRPr="008322E7" w:rsidRDefault="00314252" w:rsidP="0035058D">
            <w:pPr>
              <w:rPr>
                <w:rFonts w:ascii="Arial" w:hAnsi="Arial" w:cs="Arial"/>
                <w:b/>
              </w:rPr>
            </w:pPr>
            <w:r>
              <w:rPr>
                <w:rFonts w:ascii="Arial" w:hAnsi="Arial" w:cs="Arial"/>
                <w:b/>
              </w:rPr>
              <w:t>x</w:t>
            </w:r>
          </w:p>
        </w:tc>
        <w:tc>
          <w:tcPr>
            <w:tcW w:w="550" w:type="dxa"/>
          </w:tcPr>
          <w:p w14:paraId="46103C94" w14:textId="7CFC1CC1" w:rsidR="00314252" w:rsidRPr="008322E7" w:rsidRDefault="00314252" w:rsidP="0035058D">
            <w:pPr>
              <w:rPr>
                <w:rFonts w:ascii="Arial" w:hAnsi="Arial" w:cs="Arial"/>
                <w:b/>
              </w:rPr>
            </w:pPr>
            <w:r>
              <w:rPr>
                <w:rFonts w:ascii="Arial" w:hAnsi="Arial" w:cs="Arial"/>
                <w:b/>
              </w:rPr>
              <w:t>x</w:t>
            </w:r>
          </w:p>
        </w:tc>
        <w:tc>
          <w:tcPr>
            <w:tcW w:w="567" w:type="dxa"/>
          </w:tcPr>
          <w:p w14:paraId="6E4E8354" w14:textId="3E414FA4" w:rsidR="00314252" w:rsidRPr="008322E7" w:rsidRDefault="00314252" w:rsidP="0035058D">
            <w:pPr>
              <w:rPr>
                <w:rFonts w:ascii="Arial" w:hAnsi="Arial" w:cs="Arial"/>
                <w:b/>
              </w:rPr>
            </w:pPr>
            <w:r>
              <w:rPr>
                <w:rFonts w:ascii="Arial" w:hAnsi="Arial" w:cs="Arial"/>
                <w:b/>
              </w:rPr>
              <w:t>x</w:t>
            </w:r>
          </w:p>
        </w:tc>
      </w:tr>
    </w:tbl>
    <w:p w14:paraId="2117D22A" w14:textId="77777777" w:rsidR="009055CE" w:rsidRDefault="009055CE" w:rsidP="009055CE">
      <w:pPr>
        <w:spacing w:after="120" w:line="240" w:lineRule="auto"/>
        <w:ind w:right="261"/>
        <w:jc w:val="both"/>
        <w:rPr>
          <w:rFonts w:ascii="Arial" w:hAnsi="Arial" w:cs="Arial"/>
          <w:b/>
          <w:i/>
          <w:iCs/>
        </w:rPr>
      </w:pPr>
    </w:p>
    <w:p w14:paraId="29E6521A" w14:textId="77777777" w:rsidR="009055CE" w:rsidRDefault="009055CE" w:rsidP="009055CE">
      <w:pPr>
        <w:spacing w:after="120" w:line="240" w:lineRule="auto"/>
        <w:ind w:right="261"/>
        <w:jc w:val="both"/>
        <w:rPr>
          <w:rFonts w:ascii="Arial" w:hAnsi="Arial" w:cs="Arial"/>
          <w:b/>
          <w:i/>
          <w:iCs/>
        </w:rPr>
      </w:pPr>
    </w:p>
    <w:p w14:paraId="4FE8C59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F09250" w14:textId="0AF23EB6"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29CED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DF10EC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CFFD9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F71C5C" w14:textId="77777777" w:rsidR="00096DA4" w:rsidRPr="00302082" w:rsidRDefault="00096DA4" w:rsidP="002704CD">
      <w:pPr>
        <w:spacing w:after="120" w:line="240" w:lineRule="auto"/>
        <w:ind w:right="260"/>
        <w:rPr>
          <w:rFonts w:ascii="Arial" w:hAnsi="Arial" w:cs="Arial"/>
          <w:i/>
          <w:iCs/>
        </w:rPr>
      </w:pPr>
    </w:p>
    <w:p w14:paraId="4007D26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71FC995" w14:textId="6D499D55" w:rsidR="009A2D37" w:rsidRPr="00154D48" w:rsidRDefault="006F7FC5" w:rsidP="00154D48">
      <w:pPr>
        <w:spacing w:after="120" w:line="240" w:lineRule="auto"/>
        <w:ind w:left="567" w:right="260"/>
        <w:rPr>
          <w:rFonts w:ascii="Arial" w:hAnsi="Arial" w:cs="Arial"/>
        </w:rPr>
      </w:pPr>
      <w:r>
        <w:rPr>
          <w:rFonts w:ascii="Arial" w:hAnsi="Arial" w:cs="Arial"/>
        </w:rPr>
        <w:t>Canterbury</w:t>
      </w:r>
    </w:p>
    <w:p w14:paraId="69851EE3" w14:textId="77777777" w:rsidR="00154D48" w:rsidRPr="00154D48" w:rsidRDefault="00154D48" w:rsidP="00154D48">
      <w:pPr>
        <w:spacing w:after="120" w:line="240" w:lineRule="auto"/>
        <w:ind w:left="567" w:right="260"/>
        <w:rPr>
          <w:rFonts w:ascii="Arial" w:hAnsi="Arial" w:cs="Arial"/>
          <w:iCs/>
        </w:rPr>
      </w:pPr>
    </w:p>
    <w:p w14:paraId="32FEC86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EB17673" w14:textId="77777777" w:rsidR="006F7FC5" w:rsidRPr="006F7FC5" w:rsidRDefault="006F7FC5" w:rsidP="006F7FC5">
      <w:pPr>
        <w:autoSpaceDE w:val="0"/>
        <w:autoSpaceDN w:val="0"/>
        <w:adjustRightInd w:val="0"/>
        <w:spacing w:after="0" w:line="240" w:lineRule="auto"/>
        <w:ind w:left="567" w:right="260"/>
        <w:jc w:val="both"/>
        <w:rPr>
          <w:rFonts w:ascii="Arial" w:hAnsi="Arial" w:cs="Arial"/>
        </w:rPr>
      </w:pPr>
      <w:r w:rsidRPr="006F7FC5">
        <w:rPr>
          <w:rFonts w:ascii="Arial" w:hAnsi="Arial" w:cs="Arial"/>
        </w:rPr>
        <w:t>The module will incorporate international material as befits a course that studies ‘</w:t>
      </w:r>
      <w:proofErr w:type="spellStart"/>
      <w:r w:rsidRPr="006F7FC5">
        <w:rPr>
          <w:rFonts w:ascii="Arial" w:hAnsi="Arial" w:cs="Arial"/>
        </w:rPr>
        <w:t>transmedial</w:t>
      </w:r>
      <w:proofErr w:type="spellEnd"/>
      <w:r w:rsidRPr="006F7FC5">
        <w:rPr>
          <w:rFonts w:ascii="Arial" w:hAnsi="Arial" w:cs="Arial"/>
        </w:rPr>
        <w:t xml:space="preserve"> content in a world context’, and will draw on the work of international theorists as well as examples of work from around the world.</w:t>
      </w:r>
    </w:p>
    <w:p w14:paraId="735BCEE4" w14:textId="77777777" w:rsidR="00922E9E" w:rsidRPr="00154D48" w:rsidRDefault="00922E9E" w:rsidP="00154D48">
      <w:pPr>
        <w:spacing w:after="120" w:line="240" w:lineRule="auto"/>
        <w:ind w:left="567" w:right="260"/>
        <w:rPr>
          <w:rFonts w:ascii="Arial" w:hAnsi="Arial" w:cs="Arial"/>
          <w:iCs/>
        </w:rPr>
      </w:pPr>
    </w:p>
    <w:p w14:paraId="57D5B7E8" w14:textId="77777777" w:rsidR="00641D6D" w:rsidRPr="00302082" w:rsidRDefault="00641D6D" w:rsidP="00302082">
      <w:pPr>
        <w:pBdr>
          <w:bottom w:val="single" w:sz="6" w:space="1" w:color="auto"/>
        </w:pBdr>
        <w:spacing w:after="120" w:line="240" w:lineRule="auto"/>
        <w:ind w:right="260"/>
        <w:rPr>
          <w:rFonts w:ascii="Arial" w:hAnsi="Arial" w:cs="Arial"/>
        </w:rPr>
      </w:pPr>
    </w:p>
    <w:p w14:paraId="3CFD28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1530C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FD064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4F653A9D" w14:textId="77777777" w:rsidTr="00154D48">
        <w:trPr>
          <w:trHeight w:val="317"/>
        </w:trPr>
        <w:tc>
          <w:tcPr>
            <w:tcW w:w="1526" w:type="dxa"/>
          </w:tcPr>
          <w:p w14:paraId="1FE5BB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61F57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813DD0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D144C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ECFA7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784FB2" w14:textId="77777777" w:rsidTr="00154D48">
        <w:trPr>
          <w:trHeight w:val="305"/>
        </w:trPr>
        <w:tc>
          <w:tcPr>
            <w:tcW w:w="1526" w:type="dxa"/>
          </w:tcPr>
          <w:p w14:paraId="79867C63" w14:textId="4CD13594" w:rsidR="00422B69" w:rsidRPr="002704CD" w:rsidRDefault="00360772" w:rsidP="00302082">
            <w:pPr>
              <w:spacing w:after="120"/>
              <w:ind w:right="-330"/>
              <w:rPr>
                <w:rFonts w:ascii="Arial" w:hAnsi="Arial" w:cs="Arial"/>
                <w:sz w:val="20"/>
                <w:szCs w:val="20"/>
              </w:rPr>
            </w:pPr>
            <w:r w:rsidRPr="002704CD">
              <w:rPr>
                <w:rFonts w:ascii="Arial" w:hAnsi="Arial" w:cs="Arial"/>
                <w:sz w:val="20"/>
                <w:szCs w:val="20"/>
              </w:rPr>
              <w:lastRenderedPageBreak/>
              <w:t>07/12/18</w:t>
            </w:r>
          </w:p>
        </w:tc>
        <w:tc>
          <w:tcPr>
            <w:tcW w:w="1701" w:type="dxa"/>
          </w:tcPr>
          <w:p w14:paraId="375EDCA0" w14:textId="7A8F2AF6" w:rsidR="00422B69" w:rsidRPr="002704CD" w:rsidRDefault="00360772" w:rsidP="00302082">
            <w:pPr>
              <w:spacing w:after="120"/>
              <w:ind w:right="-330"/>
              <w:rPr>
                <w:rFonts w:ascii="Arial" w:hAnsi="Arial" w:cs="Arial"/>
                <w:sz w:val="20"/>
                <w:szCs w:val="20"/>
              </w:rPr>
            </w:pPr>
            <w:r w:rsidRPr="002704CD">
              <w:rPr>
                <w:rFonts w:ascii="Arial" w:hAnsi="Arial" w:cs="Arial"/>
                <w:sz w:val="20"/>
                <w:szCs w:val="20"/>
              </w:rPr>
              <w:t>Minor</w:t>
            </w:r>
          </w:p>
        </w:tc>
        <w:tc>
          <w:tcPr>
            <w:tcW w:w="1871" w:type="dxa"/>
          </w:tcPr>
          <w:p w14:paraId="4D42A6F0" w14:textId="59659A0D" w:rsidR="00422B69" w:rsidRPr="002704CD" w:rsidRDefault="00360772" w:rsidP="00302082">
            <w:pPr>
              <w:spacing w:after="120"/>
              <w:ind w:right="-330"/>
              <w:rPr>
                <w:rFonts w:ascii="Arial" w:hAnsi="Arial" w:cs="Arial"/>
                <w:sz w:val="20"/>
                <w:szCs w:val="20"/>
              </w:rPr>
            </w:pPr>
            <w:r w:rsidRPr="002704CD">
              <w:rPr>
                <w:rFonts w:ascii="Arial" w:hAnsi="Arial" w:cs="Arial"/>
                <w:sz w:val="20"/>
                <w:szCs w:val="20"/>
              </w:rPr>
              <w:t>September 2019</w:t>
            </w:r>
          </w:p>
        </w:tc>
        <w:tc>
          <w:tcPr>
            <w:tcW w:w="2552" w:type="dxa"/>
          </w:tcPr>
          <w:p w14:paraId="110B239A" w14:textId="5C2CBF5A" w:rsidR="00422B69" w:rsidRPr="002704CD" w:rsidRDefault="00360772" w:rsidP="00302082">
            <w:pPr>
              <w:spacing w:after="120"/>
              <w:ind w:right="-330"/>
              <w:rPr>
                <w:rFonts w:ascii="Arial" w:hAnsi="Arial" w:cs="Arial"/>
                <w:sz w:val="20"/>
                <w:szCs w:val="20"/>
              </w:rPr>
            </w:pPr>
            <w:r w:rsidRPr="002704CD">
              <w:rPr>
                <w:rFonts w:ascii="Arial" w:hAnsi="Arial" w:cs="Arial"/>
                <w:sz w:val="20"/>
                <w:szCs w:val="20"/>
              </w:rPr>
              <w:t>1 – module code</w:t>
            </w:r>
          </w:p>
        </w:tc>
        <w:tc>
          <w:tcPr>
            <w:tcW w:w="3032" w:type="dxa"/>
          </w:tcPr>
          <w:p w14:paraId="73617953" w14:textId="7125BB19" w:rsidR="00422B69" w:rsidRPr="002704CD" w:rsidRDefault="002704CD" w:rsidP="00302082">
            <w:pPr>
              <w:spacing w:after="120"/>
              <w:ind w:right="-330"/>
              <w:rPr>
                <w:rFonts w:ascii="Arial" w:hAnsi="Arial" w:cs="Arial"/>
                <w:sz w:val="20"/>
                <w:szCs w:val="20"/>
              </w:rPr>
            </w:pPr>
            <w:r w:rsidRPr="002704CD">
              <w:rPr>
                <w:rFonts w:ascii="Arial" w:hAnsi="Arial" w:cs="Arial"/>
                <w:sz w:val="20"/>
                <w:szCs w:val="20"/>
              </w:rPr>
              <w:t>No</w:t>
            </w:r>
          </w:p>
        </w:tc>
      </w:tr>
      <w:tr w:rsidR="00302082" w:rsidRPr="00302082" w14:paraId="10364EAE" w14:textId="77777777" w:rsidTr="00154D48">
        <w:trPr>
          <w:trHeight w:val="305"/>
        </w:trPr>
        <w:tc>
          <w:tcPr>
            <w:tcW w:w="1526" w:type="dxa"/>
          </w:tcPr>
          <w:p w14:paraId="0B966B42" w14:textId="24736DD1" w:rsidR="00422B69" w:rsidRPr="002704CD" w:rsidRDefault="002704CD" w:rsidP="00302082">
            <w:pPr>
              <w:spacing w:after="120"/>
              <w:ind w:right="-330"/>
              <w:rPr>
                <w:rFonts w:ascii="Arial" w:hAnsi="Arial" w:cs="Arial"/>
                <w:sz w:val="20"/>
                <w:szCs w:val="20"/>
              </w:rPr>
            </w:pPr>
            <w:r w:rsidRPr="002704CD">
              <w:rPr>
                <w:rFonts w:ascii="Arial" w:hAnsi="Arial" w:cs="Arial"/>
                <w:sz w:val="20"/>
                <w:szCs w:val="20"/>
              </w:rPr>
              <w:t>03/12/19</w:t>
            </w:r>
          </w:p>
        </w:tc>
        <w:tc>
          <w:tcPr>
            <w:tcW w:w="1701" w:type="dxa"/>
          </w:tcPr>
          <w:p w14:paraId="249D85BD" w14:textId="687417EF" w:rsidR="00422B69" w:rsidRPr="002704CD" w:rsidRDefault="002704CD" w:rsidP="00302082">
            <w:pPr>
              <w:spacing w:after="120"/>
              <w:ind w:right="-330"/>
              <w:rPr>
                <w:rFonts w:ascii="Arial" w:hAnsi="Arial" w:cs="Arial"/>
                <w:sz w:val="20"/>
                <w:szCs w:val="20"/>
              </w:rPr>
            </w:pPr>
            <w:r w:rsidRPr="002704CD">
              <w:rPr>
                <w:rFonts w:ascii="Arial" w:hAnsi="Arial" w:cs="Arial"/>
                <w:sz w:val="20"/>
                <w:szCs w:val="20"/>
              </w:rPr>
              <w:t>Minor</w:t>
            </w:r>
          </w:p>
        </w:tc>
        <w:tc>
          <w:tcPr>
            <w:tcW w:w="1871" w:type="dxa"/>
          </w:tcPr>
          <w:p w14:paraId="4A20776E" w14:textId="3A21B26E" w:rsidR="00422B69" w:rsidRPr="002704CD" w:rsidRDefault="002704CD" w:rsidP="00302082">
            <w:pPr>
              <w:spacing w:after="120"/>
              <w:ind w:right="-330"/>
              <w:rPr>
                <w:rFonts w:ascii="Arial" w:hAnsi="Arial" w:cs="Arial"/>
                <w:sz w:val="20"/>
                <w:szCs w:val="20"/>
              </w:rPr>
            </w:pPr>
            <w:r w:rsidRPr="002704CD">
              <w:rPr>
                <w:rFonts w:ascii="Arial" w:hAnsi="Arial" w:cs="Arial"/>
                <w:sz w:val="20"/>
                <w:szCs w:val="20"/>
              </w:rPr>
              <w:t>September 2020</w:t>
            </w:r>
          </w:p>
        </w:tc>
        <w:tc>
          <w:tcPr>
            <w:tcW w:w="2552" w:type="dxa"/>
          </w:tcPr>
          <w:p w14:paraId="5A9293A5" w14:textId="668CA119" w:rsidR="00422B69" w:rsidRPr="002704CD" w:rsidRDefault="002704CD" w:rsidP="00302082">
            <w:pPr>
              <w:spacing w:after="120"/>
              <w:ind w:right="-330"/>
              <w:rPr>
                <w:rFonts w:ascii="Arial" w:hAnsi="Arial" w:cs="Arial"/>
                <w:sz w:val="20"/>
                <w:szCs w:val="20"/>
              </w:rPr>
            </w:pPr>
            <w:r w:rsidRPr="002704CD">
              <w:rPr>
                <w:rFonts w:ascii="Arial" w:hAnsi="Arial" w:cs="Arial"/>
                <w:sz w:val="20"/>
                <w:szCs w:val="20"/>
              </w:rPr>
              <w:t>1, 7-10, 13, 14</w:t>
            </w:r>
          </w:p>
        </w:tc>
        <w:tc>
          <w:tcPr>
            <w:tcW w:w="3032" w:type="dxa"/>
          </w:tcPr>
          <w:p w14:paraId="4437153B" w14:textId="04CDE552" w:rsidR="00422B69" w:rsidRPr="002704CD" w:rsidRDefault="002704CD" w:rsidP="00302082">
            <w:pPr>
              <w:spacing w:after="120"/>
              <w:ind w:right="-330"/>
              <w:rPr>
                <w:rFonts w:ascii="Arial" w:hAnsi="Arial" w:cs="Arial"/>
                <w:sz w:val="20"/>
                <w:szCs w:val="20"/>
              </w:rPr>
            </w:pPr>
            <w:r w:rsidRPr="002704CD">
              <w:rPr>
                <w:rFonts w:ascii="Arial" w:hAnsi="Arial" w:cs="Arial"/>
                <w:sz w:val="20"/>
                <w:szCs w:val="20"/>
              </w:rPr>
              <w:t>No</w:t>
            </w:r>
          </w:p>
        </w:tc>
      </w:tr>
    </w:tbl>
    <w:p w14:paraId="0E751F5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21E2F" w16cid:durableId="215C4F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BD26C" w14:textId="77777777" w:rsidR="00E82554" w:rsidRDefault="00E82554" w:rsidP="009A2D37">
      <w:pPr>
        <w:spacing w:after="0" w:line="240" w:lineRule="auto"/>
      </w:pPr>
      <w:r>
        <w:separator/>
      </w:r>
    </w:p>
  </w:endnote>
  <w:endnote w:type="continuationSeparator" w:id="0">
    <w:p w14:paraId="42213205" w14:textId="77777777" w:rsidR="00E82554" w:rsidRDefault="00E82554" w:rsidP="009A2D37">
      <w:pPr>
        <w:spacing w:after="0" w:line="240" w:lineRule="auto"/>
      </w:pPr>
      <w:r>
        <w:continuationSeparator/>
      </w:r>
    </w:p>
  </w:endnote>
  <w:endnote w:type="continuationNotice" w:id="1">
    <w:p w14:paraId="2E7F2473" w14:textId="77777777" w:rsidR="00E82554" w:rsidRDefault="00E825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023D836" w14:textId="1B2240DE" w:rsidR="008B2543" w:rsidRDefault="0019787E" w:rsidP="009A2D37">
        <w:pPr>
          <w:pStyle w:val="Footer"/>
          <w:jc w:val="center"/>
        </w:pPr>
        <w:r>
          <w:fldChar w:fldCharType="begin"/>
        </w:r>
        <w:r>
          <w:instrText xml:space="preserve"> PAGE   \* MERGEFORMAT </w:instrText>
        </w:r>
        <w:r>
          <w:fldChar w:fldCharType="separate"/>
        </w:r>
        <w:r w:rsidR="002704CD">
          <w:rPr>
            <w:noProof/>
          </w:rPr>
          <w:t>4</w:t>
        </w:r>
        <w:r>
          <w:rPr>
            <w:noProof/>
          </w:rPr>
          <w:fldChar w:fldCharType="end"/>
        </w:r>
      </w:p>
    </w:sdtContent>
  </w:sdt>
  <w:p w14:paraId="1A2A455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E0D896B" w14:textId="6AB4C0DA" w:rsidR="00DB36AB" w:rsidRDefault="00DB36AB" w:rsidP="00DB36AB">
        <w:pPr>
          <w:pStyle w:val="Footer"/>
          <w:jc w:val="center"/>
        </w:pPr>
        <w:r>
          <w:fldChar w:fldCharType="begin"/>
        </w:r>
        <w:r>
          <w:instrText xml:space="preserve"> PAGE   \* MERGEFORMAT </w:instrText>
        </w:r>
        <w:r>
          <w:fldChar w:fldCharType="separate"/>
        </w:r>
        <w:r w:rsidR="002704CD">
          <w:rPr>
            <w:noProof/>
          </w:rPr>
          <w:t>1</w:t>
        </w:r>
        <w:r>
          <w:rPr>
            <w:noProof/>
          </w:rPr>
          <w:fldChar w:fldCharType="end"/>
        </w:r>
      </w:p>
    </w:sdtContent>
  </w:sdt>
  <w:p w14:paraId="785D9A3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63E83" w14:textId="77777777" w:rsidR="00E82554" w:rsidRDefault="00E82554" w:rsidP="009A2D37">
      <w:pPr>
        <w:spacing w:after="0" w:line="240" w:lineRule="auto"/>
      </w:pPr>
      <w:r>
        <w:separator/>
      </w:r>
    </w:p>
  </w:footnote>
  <w:footnote w:type="continuationSeparator" w:id="0">
    <w:p w14:paraId="197206F1" w14:textId="77777777" w:rsidR="00E82554" w:rsidRDefault="00E82554" w:rsidP="009A2D37">
      <w:pPr>
        <w:spacing w:after="0" w:line="240" w:lineRule="auto"/>
      </w:pPr>
      <w:r>
        <w:continuationSeparator/>
      </w:r>
    </w:p>
  </w:footnote>
  <w:footnote w:type="continuationNotice" w:id="1">
    <w:p w14:paraId="5FBE6A74" w14:textId="77777777" w:rsidR="00E82554" w:rsidRDefault="00E825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3D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670D66" wp14:editId="2879D9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31330B" w14:textId="77777777" w:rsidR="008B2543" w:rsidRPr="008C00F8" w:rsidRDefault="008B2543" w:rsidP="005E6D38">
    <w:pPr>
      <w:pStyle w:val="Heading1"/>
      <w:spacing w:before="60" w:after="60"/>
      <w:rPr>
        <w:rFonts w:ascii="Arial" w:hAnsi="Arial" w:cs="Arial"/>
      </w:rPr>
    </w:pPr>
  </w:p>
  <w:p w14:paraId="1280319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5B71" w14:textId="46000E7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9F75BE" wp14:editId="3174DBF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4CD">
      <w:rPr>
        <w:rFonts w:ascii="Arial" w:hAnsi="Arial" w:cs="Arial"/>
        <w:b/>
        <w:sz w:val="28"/>
        <w:szCs w:val="28"/>
      </w:rPr>
      <w:t>MODULE SPECIFICATION</w:t>
    </w:r>
  </w:p>
  <w:p w14:paraId="2D24B1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75F"/>
    <w:rsid w:val="00010A16"/>
    <w:rsid w:val="0001243F"/>
    <w:rsid w:val="00021EA0"/>
    <w:rsid w:val="00025992"/>
    <w:rsid w:val="00027937"/>
    <w:rsid w:val="00030C9E"/>
    <w:rsid w:val="00031E67"/>
    <w:rsid w:val="000355A7"/>
    <w:rsid w:val="000408CC"/>
    <w:rsid w:val="00045373"/>
    <w:rsid w:val="00062B64"/>
    <w:rsid w:val="00063A2F"/>
    <w:rsid w:val="000678D3"/>
    <w:rsid w:val="00094810"/>
    <w:rsid w:val="00096DA4"/>
    <w:rsid w:val="000C0294"/>
    <w:rsid w:val="000C3A7E"/>
    <w:rsid w:val="000C5DE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5DF"/>
    <w:rsid w:val="001540CE"/>
    <w:rsid w:val="00154D48"/>
    <w:rsid w:val="0015717B"/>
    <w:rsid w:val="00157ACA"/>
    <w:rsid w:val="00160427"/>
    <w:rsid w:val="00162D46"/>
    <w:rsid w:val="00163E87"/>
    <w:rsid w:val="001708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341"/>
    <w:rsid w:val="001F3C3E"/>
    <w:rsid w:val="001F4B87"/>
    <w:rsid w:val="00201C5F"/>
    <w:rsid w:val="0020243A"/>
    <w:rsid w:val="00204081"/>
    <w:rsid w:val="0021578E"/>
    <w:rsid w:val="00227582"/>
    <w:rsid w:val="002302FD"/>
    <w:rsid w:val="002308BE"/>
    <w:rsid w:val="00236D7B"/>
    <w:rsid w:val="00236F97"/>
    <w:rsid w:val="002407C0"/>
    <w:rsid w:val="002461AF"/>
    <w:rsid w:val="002465A1"/>
    <w:rsid w:val="00264576"/>
    <w:rsid w:val="0026585A"/>
    <w:rsid w:val="00266735"/>
    <w:rsid w:val="002704CD"/>
    <w:rsid w:val="00273CF0"/>
    <w:rsid w:val="002748D4"/>
    <w:rsid w:val="00274ED7"/>
    <w:rsid w:val="002757F1"/>
    <w:rsid w:val="0028461D"/>
    <w:rsid w:val="0028590C"/>
    <w:rsid w:val="00292C46"/>
    <w:rsid w:val="002938D6"/>
    <w:rsid w:val="00294B73"/>
    <w:rsid w:val="002A0C18"/>
    <w:rsid w:val="002A219B"/>
    <w:rsid w:val="002A22DB"/>
    <w:rsid w:val="002B20F5"/>
    <w:rsid w:val="002B2A1A"/>
    <w:rsid w:val="002B71F2"/>
    <w:rsid w:val="002D162F"/>
    <w:rsid w:val="002E71C0"/>
    <w:rsid w:val="002F05F4"/>
    <w:rsid w:val="002F0CE4"/>
    <w:rsid w:val="002F23EF"/>
    <w:rsid w:val="002F2626"/>
    <w:rsid w:val="00302082"/>
    <w:rsid w:val="00306620"/>
    <w:rsid w:val="00314252"/>
    <w:rsid w:val="003262B9"/>
    <w:rsid w:val="00334A02"/>
    <w:rsid w:val="00335875"/>
    <w:rsid w:val="00335FBE"/>
    <w:rsid w:val="00337743"/>
    <w:rsid w:val="00351D4F"/>
    <w:rsid w:val="00352D8E"/>
    <w:rsid w:val="00355E42"/>
    <w:rsid w:val="00356B68"/>
    <w:rsid w:val="0035702D"/>
    <w:rsid w:val="003604D4"/>
    <w:rsid w:val="00360772"/>
    <w:rsid w:val="003627B0"/>
    <w:rsid w:val="00374DF6"/>
    <w:rsid w:val="003759B0"/>
    <w:rsid w:val="00375F84"/>
    <w:rsid w:val="00376E34"/>
    <w:rsid w:val="003804E7"/>
    <w:rsid w:val="003852DF"/>
    <w:rsid w:val="003934D2"/>
    <w:rsid w:val="003973A1"/>
    <w:rsid w:val="003A5DA0"/>
    <w:rsid w:val="003A5EEB"/>
    <w:rsid w:val="003A6143"/>
    <w:rsid w:val="003B35F4"/>
    <w:rsid w:val="003B7C76"/>
    <w:rsid w:val="003C3E0C"/>
    <w:rsid w:val="003C776B"/>
    <w:rsid w:val="003D4A1C"/>
    <w:rsid w:val="003D7AA0"/>
    <w:rsid w:val="003E1FF7"/>
    <w:rsid w:val="003E311D"/>
    <w:rsid w:val="003E7302"/>
    <w:rsid w:val="003F3578"/>
    <w:rsid w:val="003F4470"/>
    <w:rsid w:val="003F5A04"/>
    <w:rsid w:val="003F67CD"/>
    <w:rsid w:val="00400B9E"/>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FF0"/>
    <w:rsid w:val="00521097"/>
    <w:rsid w:val="0053059E"/>
    <w:rsid w:val="00532F6F"/>
    <w:rsid w:val="00533663"/>
    <w:rsid w:val="00534F73"/>
    <w:rsid w:val="0054418F"/>
    <w:rsid w:val="005460C2"/>
    <w:rsid w:val="005526FB"/>
    <w:rsid w:val="0055280A"/>
    <w:rsid w:val="005548E1"/>
    <w:rsid w:val="0055585D"/>
    <w:rsid w:val="0056127B"/>
    <w:rsid w:val="00561D21"/>
    <w:rsid w:val="00561D26"/>
    <w:rsid w:val="00564738"/>
    <w:rsid w:val="00567EC9"/>
    <w:rsid w:val="00571630"/>
    <w:rsid w:val="005759F4"/>
    <w:rsid w:val="005779D1"/>
    <w:rsid w:val="0058041A"/>
    <w:rsid w:val="005829F7"/>
    <w:rsid w:val="00584AEC"/>
    <w:rsid w:val="0058743D"/>
    <w:rsid w:val="00587BF7"/>
    <w:rsid w:val="00592034"/>
    <w:rsid w:val="0059477B"/>
    <w:rsid w:val="00596884"/>
    <w:rsid w:val="00597037"/>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45F1"/>
    <w:rsid w:val="0066747B"/>
    <w:rsid w:val="006725EC"/>
    <w:rsid w:val="00674ED0"/>
    <w:rsid w:val="00682650"/>
    <w:rsid w:val="00683609"/>
    <w:rsid w:val="00684851"/>
    <w:rsid w:val="00694309"/>
    <w:rsid w:val="00695285"/>
    <w:rsid w:val="00696FF5"/>
    <w:rsid w:val="006A1F9B"/>
    <w:rsid w:val="006A6BB4"/>
    <w:rsid w:val="006A7FB0"/>
    <w:rsid w:val="006C2A9A"/>
    <w:rsid w:val="006C423D"/>
    <w:rsid w:val="006C46EF"/>
    <w:rsid w:val="006C4C67"/>
    <w:rsid w:val="006D13C0"/>
    <w:rsid w:val="006D2C65"/>
    <w:rsid w:val="006D41AB"/>
    <w:rsid w:val="006D444F"/>
    <w:rsid w:val="006E4FEA"/>
    <w:rsid w:val="006F1A15"/>
    <w:rsid w:val="006F3F8B"/>
    <w:rsid w:val="006F7FC5"/>
    <w:rsid w:val="00700488"/>
    <w:rsid w:val="00703404"/>
    <w:rsid w:val="00703F92"/>
    <w:rsid w:val="00704637"/>
    <w:rsid w:val="007048B4"/>
    <w:rsid w:val="007105E4"/>
    <w:rsid w:val="00714EE5"/>
    <w:rsid w:val="00720270"/>
    <w:rsid w:val="00724362"/>
    <w:rsid w:val="00727780"/>
    <w:rsid w:val="0073792C"/>
    <w:rsid w:val="00754069"/>
    <w:rsid w:val="007667DF"/>
    <w:rsid w:val="0077080B"/>
    <w:rsid w:val="00787070"/>
    <w:rsid w:val="007906FD"/>
    <w:rsid w:val="00797197"/>
    <w:rsid w:val="007972A7"/>
    <w:rsid w:val="007A0E28"/>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767"/>
    <w:rsid w:val="0082322C"/>
    <w:rsid w:val="00823942"/>
    <w:rsid w:val="00827FFD"/>
    <w:rsid w:val="00830BD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5CE"/>
    <w:rsid w:val="00921CF6"/>
    <w:rsid w:val="00922E9E"/>
    <w:rsid w:val="00924EF0"/>
    <w:rsid w:val="00934D7B"/>
    <w:rsid w:val="00947180"/>
    <w:rsid w:val="00951520"/>
    <w:rsid w:val="009567BE"/>
    <w:rsid w:val="009676FA"/>
    <w:rsid w:val="009679E0"/>
    <w:rsid w:val="00974553"/>
    <w:rsid w:val="00977632"/>
    <w:rsid w:val="00982A8E"/>
    <w:rsid w:val="00987DB4"/>
    <w:rsid w:val="0099029D"/>
    <w:rsid w:val="00996204"/>
    <w:rsid w:val="009A26CB"/>
    <w:rsid w:val="009A2BC2"/>
    <w:rsid w:val="009A2D37"/>
    <w:rsid w:val="009A3D1D"/>
    <w:rsid w:val="009A7587"/>
    <w:rsid w:val="009B0A69"/>
    <w:rsid w:val="009C2474"/>
    <w:rsid w:val="009C7082"/>
    <w:rsid w:val="009D0006"/>
    <w:rsid w:val="009D068C"/>
    <w:rsid w:val="009E34CD"/>
    <w:rsid w:val="009F3A2A"/>
    <w:rsid w:val="009F731F"/>
    <w:rsid w:val="009F7D33"/>
    <w:rsid w:val="00A021FE"/>
    <w:rsid w:val="00A1270E"/>
    <w:rsid w:val="00A15342"/>
    <w:rsid w:val="00A3007E"/>
    <w:rsid w:val="00A32048"/>
    <w:rsid w:val="00A34897"/>
    <w:rsid w:val="00A41F06"/>
    <w:rsid w:val="00A50FD4"/>
    <w:rsid w:val="00A52DB4"/>
    <w:rsid w:val="00A618E1"/>
    <w:rsid w:val="00A629B9"/>
    <w:rsid w:val="00A70C20"/>
    <w:rsid w:val="00A74292"/>
    <w:rsid w:val="00A776DE"/>
    <w:rsid w:val="00A80640"/>
    <w:rsid w:val="00A839E8"/>
    <w:rsid w:val="00A87FFD"/>
    <w:rsid w:val="00A97038"/>
    <w:rsid w:val="00A97CB8"/>
    <w:rsid w:val="00AA3C15"/>
    <w:rsid w:val="00AA6330"/>
    <w:rsid w:val="00AC7501"/>
    <w:rsid w:val="00AD748B"/>
    <w:rsid w:val="00AE4865"/>
    <w:rsid w:val="00AF268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2C8"/>
    <w:rsid w:val="00B927AE"/>
    <w:rsid w:val="00B93721"/>
    <w:rsid w:val="00B937B1"/>
    <w:rsid w:val="00BA453C"/>
    <w:rsid w:val="00BA4E02"/>
    <w:rsid w:val="00BB2045"/>
    <w:rsid w:val="00BB2A6D"/>
    <w:rsid w:val="00BB4189"/>
    <w:rsid w:val="00BC0CA4"/>
    <w:rsid w:val="00BC19F7"/>
    <w:rsid w:val="00BC41ED"/>
    <w:rsid w:val="00BC7C2E"/>
    <w:rsid w:val="00BD009E"/>
    <w:rsid w:val="00BD0EF8"/>
    <w:rsid w:val="00BD23B1"/>
    <w:rsid w:val="00BD7A8C"/>
    <w:rsid w:val="00BE2126"/>
    <w:rsid w:val="00BE3B17"/>
    <w:rsid w:val="00BF51AB"/>
    <w:rsid w:val="00BF716B"/>
    <w:rsid w:val="00BF7233"/>
    <w:rsid w:val="00C02AA2"/>
    <w:rsid w:val="00C032F8"/>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7249"/>
    <w:rsid w:val="00CA3254"/>
    <w:rsid w:val="00CB04C2"/>
    <w:rsid w:val="00CB11CE"/>
    <w:rsid w:val="00CB1C16"/>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5A7E"/>
    <w:rsid w:val="00DA64B6"/>
    <w:rsid w:val="00DB36AB"/>
    <w:rsid w:val="00DB5C9D"/>
    <w:rsid w:val="00DD02E6"/>
    <w:rsid w:val="00DF1C77"/>
    <w:rsid w:val="00DF665B"/>
    <w:rsid w:val="00DF7D9A"/>
    <w:rsid w:val="00E0152A"/>
    <w:rsid w:val="00E03394"/>
    <w:rsid w:val="00E066E5"/>
    <w:rsid w:val="00E22F03"/>
    <w:rsid w:val="00E233C1"/>
    <w:rsid w:val="00E51404"/>
    <w:rsid w:val="00E574C9"/>
    <w:rsid w:val="00E610DE"/>
    <w:rsid w:val="00E66167"/>
    <w:rsid w:val="00E6668C"/>
    <w:rsid w:val="00E71B37"/>
    <w:rsid w:val="00E71F2F"/>
    <w:rsid w:val="00E77786"/>
    <w:rsid w:val="00E806FB"/>
    <w:rsid w:val="00E82554"/>
    <w:rsid w:val="00EB1C2D"/>
    <w:rsid w:val="00EB2571"/>
    <w:rsid w:val="00EC1810"/>
    <w:rsid w:val="00EC3FCC"/>
    <w:rsid w:val="00ED32FF"/>
    <w:rsid w:val="00EE28F0"/>
    <w:rsid w:val="00EE54D4"/>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696C"/>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0BA9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5283">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C92C5-8415-4FD5-A330-F6976BEFF99F}">
  <ds:schemaRefs>
    <ds:schemaRef ds:uri="http://schemas.openxmlformats.org/officeDocument/2006/bibliography"/>
  </ds:schemaRefs>
</ds:datastoreItem>
</file>

<file path=customXml/itemProps2.xml><?xml version="1.0" encoding="utf-8"?>
<ds:datastoreItem xmlns:ds="http://schemas.openxmlformats.org/officeDocument/2006/customXml" ds:itemID="{A224684B-508C-4973-90F3-57AA71A681DC}"/>
</file>

<file path=customXml/itemProps3.xml><?xml version="1.0" encoding="utf-8"?>
<ds:datastoreItem xmlns:ds="http://schemas.openxmlformats.org/officeDocument/2006/customXml" ds:itemID="{B77E58BA-C131-4EED-A022-ED33218C2DF5}"/>
</file>

<file path=customXml/itemProps4.xml><?xml version="1.0" encoding="utf-8"?>
<ds:datastoreItem xmlns:ds="http://schemas.openxmlformats.org/officeDocument/2006/customXml" ds:itemID="{0406A814-0F30-4DC0-A360-A20A415B8130}"/>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2020-01-16T14:26:00Z</dcterms:created>
  <dcterms:modified xsi:type="dcterms:W3CDTF">2020-02-07T12:20:00Z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